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38" w:rsidRPr="00D45F4D" w:rsidRDefault="008B7938" w:rsidP="00943E63">
      <w:pPr>
        <w:pStyle w:val="Heading1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943E63" w:rsidRPr="00D45F4D" w:rsidRDefault="00DF14DC" w:rsidP="00943E63">
      <w:pPr>
        <w:pStyle w:val="Heading1"/>
        <w:jc w:val="center"/>
        <w:rPr>
          <w:rFonts w:ascii="Times New Roman" w:hAnsi="Times New Roman"/>
          <w:sz w:val="22"/>
          <w:szCs w:val="22"/>
          <w:lang w:val="hr-HR"/>
        </w:rPr>
      </w:pPr>
      <w:r w:rsidRPr="00D45F4D">
        <w:rPr>
          <w:rFonts w:ascii="Times New Roman" w:hAnsi="Times New Roman"/>
          <w:sz w:val="22"/>
          <w:szCs w:val="22"/>
          <w:lang w:val="hr-HR"/>
        </w:rPr>
        <w:t xml:space="preserve">PEFA </w:t>
      </w:r>
      <w:r w:rsidR="008B7938" w:rsidRPr="00D45F4D">
        <w:rPr>
          <w:rFonts w:ascii="Times New Roman" w:hAnsi="Times New Roman"/>
          <w:sz w:val="22"/>
          <w:szCs w:val="22"/>
          <w:lang w:val="hr-HR"/>
        </w:rPr>
        <w:t xml:space="preserve">za </w:t>
      </w:r>
      <w:r w:rsidR="00D41F21" w:rsidRPr="00D45F4D">
        <w:rPr>
          <w:rFonts w:ascii="Times New Roman" w:hAnsi="Times New Roman"/>
          <w:sz w:val="22"/>
          <w:szCs w:val="22"/>
          <w:lang w:val="hr-HR"/>
        </w:rPr>
        <w:t>Hrvatsku</w:t>
      </w:r>
      <w:r w:rsidR="008B7938" w:rsidRPr="00D45F4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943E63" w:rsidRPr="00D45F4D">
        <w:rPr>
          <w:rFonts w:ascii="Times New Roman" w:hAnsi="Times New Roman"/>
          <w:sz w:val="22"/>
          <w:szCs w:val="22"/>
          <w:lang w:val="hr-HR"/>
        </w:rPr>
        <w:t>– n</w:t>
      </w:r>
      <w:r w:rsidR="008B7938" w:rsidRPr="00D45F4D">
        <w:rPr>
          <w:rFonts w:ascii="Times New Roman" w:hAnsi="Times New Roman"/>
          <w:sz w:val="22"/>
          <w:szCs w:val="22"/>
          <w:lang w:val="hr-HR"/>
        </w:rPr>
        <w:t xml:space="preserve">apomene o </w:t>
      </w:r>
      <w:r w:rsidR="00E85840" w:rsidRPr="00D45F4D">
        <w:rPr>
          <w:rFonts w:ascii="Times New Roman" w:hAnsi="Times New Roman"/>
          <w:sz w:val="22"/>
          <w:szCs w:val="22"/>
          <w:lang w:val="hr-HR"/>
        </w:rPr>
        <w:t>potrebnim dokazima i informacijama</w:t>
      </w:r>
    </w:p>
    <w:p w:rsidR="003E6709" w:rsidRPr="00D45F4D" w:rsidRDefault="003E6709" w:rsidP="00455398">
      <w:pPr>
        <w:rPr>
          <w:sz w:val="22"/>
          <w:szCs w:val="22"/>
          <w:lang w:val="hr-HR"/>
        </w:rPr>
      </w:pPr>
    </w:p>
    <w:p w:rsidR="00943E63" w:rsidRPr="00D45F4D" w:rsidRDefault="008B7938" w:rsidP="001A6E02">
      <w:pPr>
        <w:numPr>
          <w:ilvl w:val="0"/>
          <w:numId w:val="8"/>
        </w:numPr>
        <w:spacing w:after="120"/>
        <w:ind w:left="714" w:hanging="357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 xml:space="preserve">U rasporedu koji slijedi navedeni su konkretni </w:t>
      </w:r>
      <w:r w:rsidR="00D41F21" w:rsidRPr="00D45F4D">
        <w:rPr>
          <w:sz w:val="22"/>
          <w:szCs w:val="22"/>
          <w:lang w:val="hr-HR"/>
        </w:rPr>
        <w:t>po</w:t>
      </w:r>
      <w:bookmarkStart w:id="0" w:name="_GoBack"/>
      <w:bookmarkEnd w:id="0"/>
      <w:r w:rsidR="00D41F21" w:rsidRPr="00D45F4D">
        <w:rPr>
          <w:sz w:val="22"/>
          <w:szCs w:val="22"/>
          <w:lang w:val="hr-HR"/>
        </w:rPr>
        <w:t xml:space="preserve">trebni </w:t>
      </w:r>
      <w:r w:rsidR="00DF6DC1" w:rsidRPr="00D45F4D">
        <w:rPr>
          <w:sz w:val="22"/>
          <w:szCs w:val="22"/>
          <w:lang w:val="hr-HR"/>
        </w:rPr>
        <w:t xml:space="preserve">dokazi </w:t>
      </w:r>
      <w:r w:rsidR="00D41F21" w:rsidRPr="00D45F4D">
        <w:rPr>
          <w:sz w:val="22"/>
          <w:szCs w:val="22"/>
          <w:lang w:val="hr-HR"/>
        </w:rPr>
        <w:t xml:space="preserve">za </w:t>
      </w:r>
      <w:r w:rsidRPr="00D45F4D">
        <w:rPr>
          <w:sz w:val="22"/>
          <w:szCs w:val="22"/>
          <w:lang w:val="hr-HR"/>
        </w:rPr>
        <w:t>priprem</w:t>
      </w:r>
      <w:r w:rsidR="00DF6DC1" w:rsidRPr="00D45F4D">
        <w:rPr>
          <w:sz w:val="22"/>
          <w:szCs w:val="22"/>
          <w:lang w:val="hr-HR"/>
        </w:rPr>
        <w:t>u</w:t>
      </w:r>
      <w:r w:rsidRPr="00D45F4D">
        <w:rPr>
          <w:sz w:val="22"/>
          <w:szCs w:val="22"/>
          <w:lang w:val="hr-HR"/>
        </w:rPr>
        <w:t xml:space="preserve"> ocjene PEFA</w:t>
      </w:r>
      <w:r w:rsidR="00D41F21" w:rsidRPr="00D45F4D">
        <w:rPr>
          <w:sz w:val="22"/>
          <w:szCs w:val="22"/>
          <w:lang w:val="hr-HR"/>
        </w:rPr>
        <w:t xml:space="preserve"> </w:t>
      </w:r>
      <w:r w:rsidR="001C089F" w:rsidRPr="00D45F4D">
        <w:rPr>
          <w:sz w:val="22"/>
          <w:szCs w:val="22"/>
          <w:lang w:val="hr-HR"/>
        </w:rPr>
        <w:t>u</w:t>
      </w:r>
      <w:r w:rsidR="00D41F21" w:rsidRPr="00D45F4D">
        <w:rPr>
          <w:sz w:val="22"/>
          <w:szCs w:val="22"/>
          <w:lang w:val="hr-HR"/>
        </w:rPr>
        <w:t>temeljene na</w:t>
      </w:r>
      <w:r w:rsidRPr="00D45F4D">
        <w:rPr>
          <w:sz w:val="22"/>
          <w:szCs w:val="22"/>
          <w:lang w:val="hr-HR"/>
        </w:rPr>
        <w:t xml:space="preserve"> smjernic</w:t>
      </w:r>
      <w:r w:rsidR="00D41F21" w:rsidRPr="00D45F4D">
        <w:rPr>
          <w:sz w:val="22"/>
          <w:szCs w:val="22"/>
          <w:lang w:val="hr-HR"/>
        </w:rPr>
        <w:t>ama</w:t>
      </w:r>
      <w:r w:rsidRPr="00D45F4D">
        <w:rPr>
          <w:sz w:val="22"/>
          <w:szCs w:val="22"/>
          <w:lang w:val="hr-HR"/>
        </w:rPr>
        <w:t xml:space="preserve"> za ocjenu i iskust</w:t>
      </w:r>
      <w:r w:rsidR="00DF6DC1" w:rsidRPr="00D45F4D">
        <w:rPr>
          <w:sz w:val="22"/>
          <w:szCs w:val="22"/>
          <w:lang w:val="hr-HR"/>
        </w:rPr>
        <w:t>a</w:t>
      </w:r>
      <w:r w:rsidRPr="00D45F4D">
        <w:rPr>
          <w:sz w:val="22"/>
          <w:szCs w:val="22"/>
          <w:lang w:val="hr-HR"/>
        </w:rPr>
        <w:t xml:space="preserve">va </w:t>
      </w:r>
      <w:r w:rsidR="000F3A64" w:rsidRPr="00D45F4D">
        <w:rPr>
          <w:sz w:val="22"/>
          <w:szCs w:val="22"/>
          <w:lang w:val="hr-HR"/>
        </w:rPr>
        <w:t>uz</w:t>
      </w:r>
      <w:r w:rsidRPr="00D45F4D">
        <w:rPr>
          <w:sz w:val="22"/>
          <w:szCs w:val="22"/>
          <w:lang w:val="hr-HR"/>
        </w:rPr>
        <w:t xml:space="preserve"> komentare dobijene </w:t>
      </w:r>
      <w:r w:rsidR="00D41F21" w:rsidRPr="00D45F4D">
        <w:rPr>
          <w:sz w:val="22"/>
          <w:szCs w:val="22"/>
          <w:lang w:val="hr-HR"/>
        </w:rPr>
        <w:t>od PEFA</w:t>
      </w:r>
      <w:r w:rsidRPr="00D45F4D">
        <w:rPr>
          <w:sz w:val="22"/>
          <w:szCs w:val="22"/>
          <w:lang w:val="hr-HR"/>
        </w:rPr>
        <w:t xml:space="preserve"> </w:t>
      </w:r>
      <w:r w:rsidR="00D41F21" w:rsidRPr="00D45F4D">
        <w:rPr>
          <w:sz w:val="22"/>
          <w:szCs w:val="22"/>
          <w:lang w:val="hr-HR"/>
        </w:rPr>
        <w:t>stručnog t</w:t>
      </w:r>
      <w:r w:rsidRPr="00D45F4D">
        <w:rPr>
          <w:sz w:val="22"/>
          <w:szCs w:val="22"/>
          <w:lang w:val="hr-HR"/>
        </w:rPr>
        <w:t>ima</w:t>
      </w:r>
      <w:r w:rsidR="00D41F21" w:rsidRPr="00D45F4D">
        <w:rPr>
          <w:sz w:val="22"/>
          <w:szCs w:val="22"/>
          <w:lang w:val="hr-HR"/>
        </w:rPr>
        <w:t xml:space="preserve"> </w:t>
      </w:r>
      <w:r w:rsidRPr="00D45F4D">
        <w:rPr>
          <w:sz w:val="22"/>
          <w:szCs w:val="22"/>
          <w:lang w:val="hr-HR"/>
        </w:rPr>
        <w:t>iz Washingtona koj</w:t>
      </w:r>
      <w:r w:rsidR="001C089F" w:rsidRPr="00D45F4D">
        <w:rPr>
          <w:sz w:val="22"/>
          <w:szCs w:val="22"/>
          <w:lang w:val="hr-HR"/>
        </w:rPr>
        <w:t>e</w:t>
      </w:r>
      <w:r w:rsidRPr="00D45F4D">
        <w:rPr>
          <w:sz w:val="22"/>
          <w:szCs w:val="22"/>
          <w:lang w:val="hr-HR"/>
        </w:rPr>
        <w:t xml:space="preserve"> se odnose na konkretne neophodne dokaze</w:t>
      </w:r>
      <w:r w:rsidR="00943E63" w:rsidRPr="00D45F4D">
        <w:rPr>
          <w:sz w:val="22"/>
          <w:szCs w:val="22"/>
          <w:lang w:val="hr-HR"/>
        </w:rPr>
        <w:t>.</w:t>
      </w:r>
    </w:p>
    <w:p w:rsidR="00943E63" w:rsidRPr="00D45F4D" w:rsidRDefault="00D41F21" w:rsidP="001A6E02">
      <w:pPr>
        <w:numPr>
          <w:ilvl w:val="0"/>
          <w:numId w:val="8"/>
        </w:numPr>
        <w:spacing w:after="120"/>
        <w:ind w:left="714" w:hanging="357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 xml:space="preserve">Treba istaknuti </w:t>
      </w:r>
      <w:r w:rsidR="008B7938" w:rsidRPr="00D45F4D">
        <w:rPr>
          <w:sz w:val="22"/>
          <w:szCs w:val="22"/>
          <w:lang w:val="hr-HR"/>
        </w:rPr>
        <w:t xml:space="preserve">jednu ključnu </w:t>
      </w:r>
      <w:r w:rsidR="001C089F" w:rsidRPr="00D45F4D">
        <w:rPr>
          <w:sz w:val="22"/>
          <w:szCs w:val="22"/>
          <w:lang w:val="hr-HR"/>
        </w:rPr>
        <w:t>točku</w:t>
      </w:r>
      <w:r w:rsidR="008B7938" w:rsidRPr="00D45F4D">
        <w:rPr>
          <w:sz w:val="22"/>
          <w:szCs w:val="22"/>
          <w:lang w:val="hr-HR"/>
        </w:rPr>
        <w:t>: nije dovoljno da zakon ili propis</w:t>
      </w:r>
      <w:r w:rsidR="00FA189E" w:rsidRPr="00D45F4D">
        <w:rPr>
          <w:sz w:val="22"/>
          <w:szCs w:val="22"/>
          <w:lang w:val="hr-HR"/>
        </w:rPr>
        <w:t xml:space="preserve"> </w:t>
      </w:r>
      <w:r w:rsidR="001C089F" w:rsidRPr="00D45F4D">
        <w:rPr>
          <w:sz w:val="22"/>
          <w:szCs w:val="22"/>
          <w:lang w:val="hr-HR"/>
        </w:rPr>
        <w:t>zahtjeva</w:t>
      </w:r>
      <w:r w:rsidR="008B7938" w:rsidRPr="00D45F4D">
        <w:rPr>
          <w:sz w:val="22"/>
          <w:szCs w:val="22"/>
          <w:lang w:val="hr-HR"/>
        </w:rPr>
        <w:t xml:space="preserve"> prov</w:t>
      </w:r>
      <w:r w:rsidR="00FA189E" w:rsidRPr="00D45F4D">
        <w:rPr>
          <w:sz w:val="22"/>
          <w:szCs w:val="22"/>
          <w:lang w:val="hr-HR"/>
        </w:rPr>
        <w:t>edbu</w:t>
      </w:r>
      <w:r w:rsidR="008B7938" w:rsidRPr="00D45F4D">
        <w:rPr>
          <w:sz w:val="22"/>
          <w:szCs w:val="22"/>
          <w:lang w:val="hr-HR"/>
        </w:rPr>
        <w:t xml:space="preserve"> neke prakse koja je u skladu s najboljom praksom priznatom u okviru PEFA</w:t>
      </w:r>
      <w:r w:rsidR="000F3A64" w:rsidRPr="00D45F4D">
        <w:rPr>
          <w:sz w:val="22"/>
          <w:szCs w:val="22"/>
          <w:lang w:val="hr-HR"/>
        </w:rPr>
        <w:t>-e</w:t>
      </w:r>
      <w:r w:rsidR="008B7938" w:rsidRPr="00D45F4D">
        <w:rPr>
          <w:sz w:val="22"/>
          <w:szCs w:val="22"/>
          <w:lang w:val="hr-HR"/>
        </w:rPr>
        <w:t xml:space="preserve">, </w:t>
      </w:r>
      <w:r w:rsidR="00082A35" w:rsidRPr="00D45F4D">
        <w:rPr>
          <w:sz w:val="22"/>
          <w:szCs w:val="22"/>
          <w:lang w:val="hr-HR"/>
        </w:rPr>
        <w:t>nego</w:t>
      </w:r>
      <w:r w:rsidR="008B7938" w:rsidRPr="00D45F4D">
        <w:rPr>
          <w:sz w:val="22"/>
          <w:szCs w:val="22"/>
          <w:lang w:val="hr-HR"/>
        </w:rPr>
        <w:t xml:space="preserve"> </w:t>
      </w:r>
      <w:r w:rsidR="00082A35" w:rsidRPr="00D45F4D">
        <w:rPr>
          <w:sz w:val="22"/>
          <w:szCs w:val="22"/>
          <w:lang w:val="hr-HR"/>
        </w:rPr>
        <w:t>su potr</w:t>
      </w:r>
      <w:r w:rsidR="000F3A64" w:rsidRPr="00D45F4D">
        <w:rPr>
          <w:sz w:val="22"/>
          <w:szCs w:val="22"/>
          <w:lang w:val="hr-HR"/>
        </w:rPr>
        <w:t>e</w:t>
      </w:r>
      <w:r w:rsidR="00082A35" w:rsidRPr="00D45F4D">
        <w:rPr>
          <w:sz w:val="22"/>
          <w:szCs w:val="22"/>
          <w:lang w:val="hr-HR"/>
        </w:rPr>
        <w:t>bni i</w:t>
      </w:r>
      <w:r w:rsidR="008B7938" w:rsidRPr="00D45F4D">
        <w:rPr>
          <w:sz w:val="22"/>
          <w:szCs w:val="22"/>
          <w:lang w:val="hr-HR"/>
        </w:rPr>
        <w:t xml:space="preserve"> dokazi da se zakoni / propisi primjenjuju u praksi. U rasporedu s</w:t>
      </w:r>
      <w:r w:rsidR="00DF6DC1" w:rsidRPr="00D45F4D">
        <w:rPr>
          <w:sz w:val="22"/>
          <w:szCs w:val="22"/>
          <w:lang w:val="hr-HR"/>
        </w:rPr>
        <w:t>u</w:t>
      </w:r>
      <w:r w:rsidR="008B7938" w:rsidRPr="00D45F4D">
        <w:rPr>
          <w:sz w:val="22"/>
          <w:szCs w:val="22"/>
          <w:lang w:val="hr-HR"/>
        </w:rPr>
        <w:t>, prema tome,</w:t>
      </w:r>
      <w:r w:rsidR="005A52D4" w:rsidRPr="00D45F4D">
        <w:rPr>
          <w:sz w:val="22"/>
          <w:szCs w:val="22"/>
          <w:lang w:val="hr-HR"/>
        </w:rPr>
        <w:t xml:space="preserve"> potrebni </w:t>
      </w:r>
      <w:r w:rsidR="008B7938" w:rsidRPr="00D45F4D">
        <w:rPr>
          <w:sz w:val="22"/>
          <w:szCs w:val="22"/>
          <w:lang w:val="hr-HR"/>
        </w:rPr>
        <w:t xml:space="preserve">konkretni primjeri </w:t>
      </w:r>
      <w:r w:rsidR="008E326F" w:rsidRPr="00D45F4D">
        <w:rPr>
          <w:sz w:val="22"/>
          <w:szCs w:val="22"/>
          <w:lang w:val="hr-HR"/>
        </w:rPr>
        <w:t>dokumenata</w:t>
      </w:r>
      <w:r w:rsidR="008B7938" w:rsidRPr="00D45F4D">
        <w:rPr>
          <w:sz w:val="22"/>
          <w:szCs w:val="22"/>
          <w:lang w:val="hr-HR"/>
        </w:rPr>
        <w:t xml:space="preserve"> i datumi</w:t>
      </w:r>
      <w:r w:rsidR="00943E63" w:rsidRPr="00D45F4D">
        <w:rPr>
          <w:sz w:val="22"/>
          <w:szCs w:val="22"/>
          <w:lang w:val="hr-HR"/>
        </w:rPr>
        <w:t>.</w:t>
      </w:r>
    </w:p>
    <w:p w:rsidR="00943E63" w:rsidRPr="00D45F4D" w:rsidRDefault="008B7938" w:rsidP="001A6E02">
      <w:pPr>
        <w:numPr>
          <w:ilvl w:val="0"/>
          <w:numId w:val="8"/>
        </w:numPr>
        <w:spacing w:after="120"/>
        <w:ind w:left="714" w:hanging="357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>Namjera je da raspored funkcioni</w:t>
      </w:r>
      <w:r w:rsidR="00FA189E" w:rsidRPr="00D45F4D">
        <w:rPr>
          <w:sz w:val="22"/>
          <w:szCs w:val="22"/>
          <w:lang w:val="hr-HR"/>
        </w:rPr>
        <w:t>ra</w:t>
      </w:r>
      <w:r w:rsidRPr="00D45F4D">
        <w:rPr>
          <w:sz w:val="22"/>
          <w:szCs w:val="22"/>
          <w:lang w:val="hr-HR"/>
        </w:rPr>
        <w:t xml:space="preserve"> na sljedeći način</w:t>
      </w:r>
      <w:r w:rsidR="00943E63" w:rsidRPr="00D45F4D">
        <w:rPr>
          <w:sz w:val="22"/>
          <w:szCs w:val="22"/>
          <w:lang w:val="hr-HR"/>
        </w:rPr>
        <w:t>:</w:t>
      </w:r>
    </w:p>
    <w:p w:rsidR="00943E63" w:rsidRPr="00D45F4D" w:rsidRDefault="000F719B" w:rsidP="001A6E02">
      <w:pPr>
        <w:numPr>
          <w:ilvl w:val="1"/>
          <w:numId w:val="8"/>
        </w:numPr>
        <w:spacing w:after="120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>Potrebno</w:t>
      </w:r>
      <w:r w:rsidR="00FA189E" w:rsidRPr="00D45F4D">
        <w:rPr>
          <w:sz w:val="22"/>
          <w:szCs w:val="22"/>
          <w:lang w:val="hr-HR"/>
        </w:rPr>
        <w:t xml:space="preserve"> je navesti sve </w:t>
      </w:r>
      <w:r w:rsidR="008B7938" w:rsidRPr="00D45F4D">
        <w:rPr>
          <w:sz w:val="22"/>
          <w:szCs w:val="22"/>
          <w:lang w:val="hr-HR"/>
        </w:rPr>
        <w:t xml:space="preserve">dokumente i informacije koje se </w:t>
      </w:r>
      <w:r w:rsidR="00FA189E" w:rsidRPr="00D45F4D">
        <w:rPr>
          <w:sz w:val="22"/>
          <w:szCs w:val="22"/>
          <w:lang w:val="hr-HR"/>
        </w:rPr>
        <w:t xml:space="preserve">prikupljaju </w:t>
      </w:r>
      <w:r w:rsidR="008B7938" w:rsidRPr="00D45F4D">
        <w:rPr>
          <w:sz w:val="22"/>
          <w:szCs w:val="22"/>
          <w:lang w:val="hr-HR"/>
        </w:rPr>
        <w:t xml:space="preserve">za svaki </w:t>
      </w:r>
      <w:r w:rsidR="00FA189E" w:rsidRPr="00D45F4D">
        <w:rPr>
          <w:sz w:val="22"/>
          <w:szCs w:val="22"/>
          <w:lang w:val="hr-HR"/>
        </w:rPr>
        <w:t>pokazatelji ili</w:t>
      </w:r>
      <w:r w:rsidR="008B7938" w:rsidRPr="00D45F4D">
        <w:rPr>
          <w:sz w:val="22"/>
          <w:szCs w:val="22"/>
          <w:lang w:val="hr-HR"/>
        </w:rPr>
        <w:t xml:space="preserve"> pod-</w:t>
      </w:r>
      <w:r w:rsidR="00FA189E" w:rsidRPr="00D45F4D">
        <w:rPr>
          <w:sz w:val="22"/>
          <w:szCs w:val="22"/>
          <w:lang w:val="hr-HR"/>
        </w:rPr>
        <w:t>pokazatelj</w:t>
      </w:r>
      <w:r w:rsidR="008B7938" w:rsidRPr="00D45F4D">
        <w:rPr>
          <w:sz w:val="22"/>
          <w:szCs w:val="22"/>
          <w:lang w:val="hr-HR"/>
        </w:rPr>
        <w:t xml:space="preserve"> </w:t>
      </w:r>
      <w:r w:rsidR="00943E63" w:rsidRPr="00D45F4D">
        <w:rPr>
          <w:sz w:val="22"/>
          <w:szCs w:val="22"/>
          <w:lang w:val="hr-HR"/>
        </w:rPr>
        <w:t>(</w:t>
      </w:r>
      <w:r w:rsidR="008B7938" w:rsidRPr="00D45F4D">
        <w:rPr>
          <w:sz w:val="22"/>
          <w:szCs w:val="22"/>
          <w:lang w:val="hr-HR"/>
        </w:rPr>
        <w:t>npr</w:t>
      </w:r>
      <w:r w:rsidR="001C089F" w:rsidRPr="00D45F4D">
        <w:rPr>
          <w:sz w:val="22"/>
          <w:szCs w:val="22"/>
          <w:lang w:val="hr-HR"/>
        </w:rPr>
        <w:t>.</w:t>
      </w:r>
      <w:r w:rsidR="00943E63" w:rsidRPr="00D45F4D">
        <w:rPr>
          <w:sz w:val="22"/>
          <w:szCs w:val="22"/>
          <w:lang w:val="hr-HR"/>
        </w:rPr>
        <w:t xml:space="preserve"> </w:t>
      </w:r>
      <w:r w:rsidR="008B7938" w:rsidRPr="00D45F4D">
        <w:rPr>
          <w:sz w:val="22"/>
          <w:szCs w:val="22"/>
          <w:lang w:val="hr-HR"/>
        </w:rPr>
        <w:t>dokumenti za</w:t>
      </w:r>
      <w:r w:rsidR="00943E63" w:rsidRPr="00D45F4D">
        <w:rPr>
          <w:sz w:val="22"/>
          <w:szCs w:val="22"/>
          <w:lang w:val="hr-HR"/>
        </w:rPr>
        <w:t xml:space="preserve"> PI </w:t>
      </w:r>
      <w:r w:rsidR="008B7938" w:rsidRPr="00D45F4D">
        <w:rPr>
          <w:sz w:val="22"/>
          <w:szCs w:val="22"/>
          <w:lang w:val="hr-HR"/>
        </w:rPr>
        <w:t>treba</w:t>
      </w:r>
      <w:r w:rsidR="001C089F" w:rsidRPr="00D45F4D">
        <w:rPr>
          <w:sz w:val="22"/>
          <w:szCs w:val="22"/>
          <w:lang w:val="hr-HR"/>
        </w:rPr>
        <w:t>ju</w:t>
      </w:r>
      <w:r w:rsidR="008B7938" w:rsidRPr="00D45F4D">
        <w:rPr>
          <w:sz w:val="22"/>
          <w:szCs w:val="22"/>
          <w:lang w:val="hr-HR"/>
        </w:rPr>
        <w:t xml:space="preserve"> </w:t>
      </w:r>
      <w:r w:rsidR="001C089F" w:rsidRPr="00D45F4D">
        <w:rPr>
          <w:sz w:val="22"/>
          <w:szCs w:val="22"/>
          <w:lang w:val="hr-HR"/>
        </w:rPr>
        <w:t>se</w:t>
      </w:r>
      <w:r w:rsidR="008B7938" w:rsidRPr="00D45F4D">
        <w:rPr>
          <w:sz w:val="22"/>
          <w:szCs w:val="22"/>
          <w:lang w:val="hr-HR"/>
        </w:rPr>
        <w:t xml:space="preserve"> numeri</w:t>
      </w:r>
      <w:r w:rsidR="00FA189E" w:rsidRPr="00D45F4D">
        <w:rPr>
          <w:sz w:val="22"/>
          <w:szCs w:val="22"/>
          <w:lang w:val="hr-HR"/>
        </w:rPr>
        <w:t>rati</w:t>
      </w:r>
      <w:r w:rsidR="008B7938" w:rsidRPr="00D45F4D">
        <w:rPr>
          <w:sz w:val="22"/>
          <w:szCs w:val="22"/>
          <w:lang w:val="hr-HR"/>
        </w:rPr>
        <w:t xml:space="preserve"> sa</w:t>
      </w:r>
      <w:r w:rsidR="00943E63" w:rsidRPr="00D45F4D">
        <w:rPr>
          <w:sz w:val="22"/>
          <w:szCs w:val="22"/>
          <w:lang w:val="hr-HR"/>
        </w:rPr>
        <w:t xml:space="preserve"> PI-1/1, PI-1/2 </w:t>
      </w:r>
      <w:r w:rsidR="008B7938" w:rsidRPr="00D45F4D">
        <w:rPr>
          <w:sz w:val="22"/>
          <w:szCs w:val="22"/>
          <w:lang w:val="hr-HR"/>
        </w:rPr>
        <w:t>ili</w:t>
      </w:r>
      <w:r w:rsidR="00943E63" w:rsidRPr="00D45F4D">
        <w:rPr>
          <w:sz w:val="22"/>
          <w:szCs w:val="22"/>
          <w:lang w:val="hr-HR"/>
        </w:rPr>
        <w:t xml:space="preserve"> PI-24(i)/1, </w:t>
      </w:r>
    </w:p>
    <w:p w:rsidR="008B7938" w:rsidRPr="00D45F4D" w:rsidRDefault="008B7938" w:rsidP="001A6E02">
      <w:pPr>
        <w:numPr>
          <w:ilvl w:val="1"/>
          <w:numId w:val="8"/>
        </w:numPr>
        <w:spacing w:after="120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 xml:space="preserve">Nakon toga treba unijeti ime </w:t>
      </w:r>
      <w:r w:rsidR="00FA189E" w:rsidRPr="00D45F4D">
        <w:rPr>
          <w:sz w:val="22"/>
          <w:szCs w:val="22"/>
          <w:lang w:val="hr-HR"/>
        </w:rPr>
        <w:t>osobe</w:t>
      </w:r>
      <w:r w:rsidRPr="00D45F4D">
        <w:rPr>
          <w:sz w:val="22"/>
          <w:szCs w:val="22"/>
          <w:lang w:val="hr-HR"/>
        </w:rPr>
        <w:t xml:space="preserve"> koj</w:t>
      </w:r>
      <w:r w:rsidR="00484980" w:rsidRPr="00D45F4D">
        <w:rPr>
          <w:sz w:val="22"/>
          <w:szCs w:val="22"/>
          <w:lang w:val="hr-HR"/>
        </w:rPr>
        <w:t>a</w:t>
      </w:r>
      <w:r w:rsidRPr="00D45F4D">
        <w:rPr>
          <w:sz w:val="22"/>
          <w:szCs w:val="22"/>
          <w:lang w:val="hr-HR"/>
        </w:rPr>
        <w:t xml:space="preserve"> </w:t>
      </w:r>
      <w:r w:rsidR="005A52D4" w:rsidRPr="00D45F4D">
        <w:rPr>
          <w:sz w:val="22"/>
          <w:szCs w:val="22"/>
          <w:lang w:val="hr-HR"/>
        </w:rPr>
        <w:t xml:space="preserve">može </w:t>
      </w:r>
      <w:r w:rsidRPr="00D45F4D">
        <w:rPr>
          <w:sz w:val="22"/>
          <w:szCs w:val="22"/>
          <w:lang w:val="hr-HR"/>
        </w:rPr>
        <w:t>odgovori</w:t>
      </w:r>
      <w:r w:rsidR="00FA189E" w:rsidRPr="00D45F4D">
        <w:rPr>
          <w:sz w:val="22"/>
          <w:szCs w:val="22"/>
          <w:lang w:val="hr-HR"/>
        </w:rPr>
        <w:t>ti</w:t>
      </w:r>
      <w:r w:rsidRPr="00D45F4D">
        <w:rPr>
          <w:sz w:val="22"/>
          <w:szCs w:val="22"/>
          <w:lang w:val="hr-HR"/>
        </w:rPr>
        <w:t xml:space="preserve"> na pitanja o konkretnom dokumentu, tako da kon</w:t>
      </w:r>
      <w:r w:rsidR="00FA189E" w:rsidRPr="00D45F4D">
        <w:rPr>
          <w:sz w:val="22"/>
          <w:szCs w:val="22"/>
          <w:lang w:val="hr-HR"/>
        </w:rPr>
        <w:t>zultanti</w:t>
      </w:r>
      <w:r w:rsidRPr="00D45F4D">
        <w:rPr>
          <w:sz w:val="22"/>
          <w:szCs w:val="22"/>
          <w:lang w:val="hr-HR"/>
        </w:rPr>
        <w:t>, po potrebi, mogu postav</w:t>
      </w:r>
      <w:r w:rsidR="00FA189E" w:rsidRPr="00D45F4D">
        <w:rPr>
          <w:sz w:val="22"/>
          <w:szCs w:val="22"/>
          <w:lang w:val="hr-HR"/>
        </w:rPr>
        <w:t>iti</w:t>
      </w:r>
      <w:r w:rsidRPr="00D45F4D">
        <w:rPr>
          <w:sz w:val="22"/>
          <w:szCs w:val="22"/>
          <w:lang w:val="hr-HR"/>
        </w:rPr>
        <w:t xml:space="preserve"> dodatna pitanja.</w:t>
      </w:r>
    </w:p>
    <w:p w:rsidR="00943E63" w:rsidRPr="00D45F4D" w:rsidRDefault="008B7938" w:rsidP="001A6E02">
      <w:pPr>
        <w:numPr>
          <w:ilvl w:val="1"/>
          <w:numId w:val="8"/>
        </w:numPr>
        <w:spacing w:after="120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 xml:space="preserve">Raspored i sva prateća dokumentacija </w:t>
      </w:r>
      <w:r w:rsidR="00FA189E" w:rsidRPr="00D45F4D">
        <w:rPr>
          <w:sz w:val="22"/>
          <w:szCs w:val="22"/>
          <w:lang w:val="hr-HR"/>
        </w:rPr>
        <w:t>treba</w:t>
      </w:r>
      <w:r w:rsidR="00444B65" w:rsidRPr="00D45F4D">
        <w:rPr>
          <w:sz w:val="22"/>
          <w:szCs w:val="22"/>
          <w:lang w:val="hr-HR"/>
        </w:rPr>
        <w:t xml:space="preserve">ju </w:t>
      </w:r>
      <w:r w:rsidR="005A52D4" w:rsidRPr="00D45F4D">
        <w:rPr>
          <w:sz w:val="22"/>
          <w:szCs w:val="22"/>
          <w:lang w:val="hr-HR"/>
        </w:rPr>
        <w:t xml:space="preserve">već </w:t>
      </w:r>
      <w:r w:rsidR="001C089F" w:rsidRPr="00D45F4D">
        <w:rPr>
          <w:sz w:val="22"/>
          <w:szCs w:val="22"/>
          <w:lang w:val="hr-HR"/>
        </w:rPr>
        <w:t>na početku misije</w:t>
      </w:r>
      <w:r w:rsidRPr="00D45F4D">
        <w:rPr>
          <w:sz w:val="22"/>
          <w:szCs w:val="22"/>
          <w:lang w:val="hr-HR"/>
        </w:rPr>
        <w:t xml:space="preserve">, </w:t>
      </w:r>
      <w:r w:rsidR="00FA189E" w:rsidRPr="00D45F4D">
        <w:rPr>
          <w:sz w:val="22"/>
          <w:szCs w:val="22"/>
          <w:lang w:val="hr-HR"/>
        </w:rPr>
        <w:t>u najvećoj mogućoj mjeri</w:t>
      </w:r>
      <w:r w:rsidRPr="00D45F4D">
        <w:rPr>
          <w:sz w:val="22"/>
          <w:szCs w:val="22"/>
          <w:lang w:val="hr-HR"/>
        </w:rPr>
        <w:t>, b</w:t>
      </w:r>
      <w:r w:rsidR="00FA189E" w:rsidRPr="00D45F4D">
        <w:rPr>
          <w:sz w:val="22"/>
          <w:szCs w:val="22"/>
          <w:lang w:val="hr-HR"/>
        </w:rPr>
        <w:t xml:space="preserve">iti </w:t>
      </w:r>
      <w:r w:rsidR="005A52D4" w:rsidRPr="00D45F4D">
        <w:rPr>
          <w:sz w:val="22"/>
          <w:szCs w:val="22"/>
          <w:lang w:val="hr-HR"/>
        </w:rPr>
        <w:t xml:space="preserve">dostupni </w:t>
      </w:r>
      <w:r w:rsidRPr="00D45F4D">
        <w:rPr>
          <w:sz w:val="22"/>
          <w:szCs w:val="22"/>
          <w:lang w:val="hr-HR"/>
        </w:rPr>
        <w:t>kon</w:t>
      </w:r>
      <w:r w:rsidR="00FA189E" w:rsidRPr="00D45F4D">
        <w:rPr>
          <w:sz w:val="22"/>
          <w:szCs w:val="22"/>
          <w:lang w:val="hr-HR"/>
        </w:rPr>
        <w:t>z</w:t>
      </w:r>
      <w:r w:rsidRPr="00D45F4D">
        <w:rPr>
          <w:sz w:val="22"/>
          <w:szCs w:val="22"/>
          <w:lang w:val="hr-HR"/>
        </w:rPr>
        <w:t>ultant</w:t>
      </w:r>
      <w:r w:rsidR="001C089F" w:rsidRPr="00D45F4D">
        <w:rPr>
          <w:sz w:val="22"/>
          <w:szCs w:val="22"/>
          <w:lang w:val="hr-HR"/>
        </w:rPr>
        <w:t>im</w:t>
      </w:r>
      <w:r w:rsidRPr="00D45F4D">
        <w:rPr>
          <w:sz w:val="22"/>
          <w:szCs w:val="22"/>
          <w:lang w:val="hr-HR"/>
        </w:rPr>
        <w:t>a</w:t>
      </w:r>
      <w:r w:rsidR="00943E63" w:rsidRPr="00D45F4D">
        <w:rPr>
          <w:sz w:val="22"/>
          <w:szCs w:val="22"/>
          <w:lang w:val="hr-HR"/>
        </w:rPr>
        <w:t>.</w:t>
      </w:r>
    </w:p>
    <w:p w:rsidR="00E101E1" w:rsidRPr="00D45F4D" w:rsidRDefault="008B7938" w:rsidP="001A6E02">
      <w:pPr>
        <w:numPr>
          <w:ilvl w:val="0"/>
          <w:numId w:val="8"/>
        </w:numPr>
        <w:spacing w:after="120"/>
        <w:ind w:left="714" w:hanging="357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 xml:space="preserve">Uz podatke koji se odnose na PI, u izvještaj za ocjenu PEFA </w:t>
      </w:r>
      <w:r w:rsidR="008A3454" w:rsidRPr="00D45F4D">
        <w:rPr>
          <w:sz w:val="22"/>
          <w:szCs w:val="22"/>
          <w:lang w:val="hr-HR"/>
        </w:rPr>
        <w:t>također</w:t>
      </w:r>
      <w:r w:rsidRPr="00D45F4D">
        <w:rPr>
          <w:sz w:val="22"/>
          <w:szCs w:val="22"/>
          <w:lang w:val="hr-HR"/>
        </w:rPr>
        <w:t xml:space="preserve"> treba uključ</w:t>
      </w:r>
      <w:r w:rsidR="00FA189E" w:rsidRPr="00D45F4D">
        <w:rPr>
          <w:sz w:val="22"/>
          <w:szCs w:val="22"/>
          <w:lang w:val="hr-HR"/>
        </w:rPr>
        <w:t>iti</w:t>
      </w:r>
      <w:r w:rsidRPr="00D45F4D">
        <w:rPr>
          <w:sz w:val="22"/>
          <w:szCs w:val="22"/>
          <w:lang w:val="hr-HR"/>
        </w:rPr>
        <w:t xml:space="preserve"> i p</w:t>
      </w:r>
      <w:r w:rsidR="00FA189E" w:rsidRPr="00D45F4D">
        <w:rPr>
          <w:sz w:val="22"/>
          <w:szCs w:val="22"/>
          <w:lang w:val="hr-HR"/>
        </w:rPr>
        <w:t>rethodne</w:t>
      </w:r>
      <w:r w:rsidRPr="00D45F4D">
        <w:rPr>
          <w:sz w:val="22"/>
          <w:szCs w:val="22"/>
          <w:lang w:val="hr-HR"/>
        </w:rPr>
        <w:t xml:space="preserve"> informacije o ekonomsko</w:t>
      </w:r>
      <w:r w:rsidR="000F3A64" w:rsidRPr="00D45F4D">
        <w:rPr>
          <w:sz w:val="22"/>
          <w:szCs w:val="22"/>
          <w:lang w:val="hr-HR"/>
        </w:rPr>
        <w:t>m</w:t>
      </w:r>
      <w:r w:rsidRPr="00D45F4D">
        <w:rPr>
          <w:sz w:val="22"/>
          <w:szCs w:val="22"/>
          <w:lang w:val="hr-HR"/>
        </w:rPr>
        <w:t>, političko</w:t>
      </w:r>
      <w:r w:rsidR="000F3A64" w:rsidRPr="00D45F4D">
        <w:rPr>
          <w:sz w:val="22"/>
          <w:szCs w:val="22"/>
          <w:lang w:val="hr-HR"/>
        </w:rPr>
        <w:t>m</w:t>
      </w:r>
      <w:r w:rsidRPr="00D45F4D">
        <w:rPr>
          <w:sz w:val="22"/>
          <w:szCs w:val="22"/>
          <w:lang w:val="hr-HR"/>
        </w:rPr>
        <w:t xml:space="preserve"> i ustavno</w:t>
      </w:r>
      <w:r w:rsidR="000F3A64" w:rsidRPr="00D45F4D">
        <w:rPr>
          <w:sz w:val="22"/>
          <w:szCs w:val="22"/>
          <w:lang w:val="hr-HR"/>
        </w:rPr>
        <w:t>m</w:t>
      </w:r>
      <w:r w:rsidRPr="00D45F4D">
        <w:rPr>
          <w:sz w:val="22"/>
          <w:szCs w:val="22"/>
          <w:lang w:val="hr-HR"/>
        </w:rPr>
        <w:t xml:space="preserve"> st</w:t>
      </w:r>
      <w:r w:rsidR="00FA189E" w:rsidRPr="00D45F4D">
        <w:rPr>
          <w:sz w:val="22"/>
          <w:szCs w:val="22"/>
          <w:lang w:val="hr-HR"/>
        </w:rPr>
        <w:t>anju</w:t>
      </w:r>
      <w:r w:rsidRPr="00D45F4D">
        <w:rPr>
          <w:sz w:val="22"/>
          <w:szCs w:val="22"/>
          <w:lang w:val="hr-HR"/>
        </w:rPr>
        <w:t xml:space="preserve"> u </w:t>
      </w:r>
      <w:r w:rsidR="00FA189E" w:rsidRPr="00D45F4D">
        <w:rPr>
          <w:sz w:val="22"/>
          <w:szCs w:val="22"/>
          <w:lang w:val="hr-HR"/>
        </w:rPr>
        <w:t>Hrvatskoj</w:t>
      </w:r>
      <w:r w:rsidRPr="00D45F4D">
        <w:rPr>
          <w:sz w:val="22"/>
          <w:szCs w:val="22"/>
          <w:lang w:val="hr-HR"/>
        </w:rPr>
        <w:t xml:space="preserve"> (ulog</w:t>
      </w:r>
      <w:r w:rsidR="000F3A64" w:rsidRPr="00D45F4D">
        <w:rPr>
          <w:sz w:val="22"/>
          <w:szCs w:val="22"/>
          <w:lang w:val="hr-HR"/>
        </w:rPr>
        <w:t>e</w:t>
      </w:r>
      <w:r w:rsidRPr="00D45F4D">
        <w:rPr>
          <w:sz w:val="22"/>
          <w:szCs w:val="22"/>
          <w:lang w:val="hr-HR"/>
        </w:rPr>
        <w:t xml:space="preserve"> </w:t>
      </w:r>
      <w:r w:rsidR="00BC7029" w:rsidRPr="00D45F4D">
        <w:rPr>
          <w:sz w:val="22"/>
          <w:szCs w:val="22"/>
          <w:lang w:val="hr-HR"/>
        </w:rPr>
        <w:t>Sabora</w:t>
      </w:r>
      <w:r w:rsidRPr="00D45F4D">
        <w:rPr>
          <w:sz w:val="22"/>
          <w:szCs w:val="22"/>
          <w:lang w:val="hr-HR"/>
        </w:rPr>
        <w:t xml:space="preserve">, sudova, </w:t>
      </w:r>
      <w:r w:rsidR="00FA189E" w:rsidRPr="00D45F4D">
        <w:rPr>
          <w:sz w:val="22"/>
          <w:szCs w:val="22"/>
          <w:lang w:val="hr-HR"/>
        </w:rPr>
        <w:t>vanjske</w:t>
      </w:r>
      <w:r w:rsidRPr="00D45F4D">
        <w:rPr>
          <w:sz w:val="22"/>
          <w:szCs w:val="22"/>
          <w:lang w:val="hr-HR"/>
        </w:rPr>
        <w:t xml:space="preserve"> revizije itd). Da bi pomogli u tome, </w:t>
      </w:r>
      <w:r w:rsidR="00FA189E" w:rsidRPr="00D45F4D">
        <w:rPr>
          <w:sz w:val="22"/>
          <w:szCs w:val="22"/>
          <w:lang w:val="hr-HR"/>
        </w:rPr>
        <w:t>potrebno nam je osigurati</w:t>
      </w:r>
      <w:r w:rsidRPr="00D45F4D">
        <w:rPr>
          <w:sz w:val="22"/>
          <w:szCs w:val="22"/>
          <w:lang w:val="hr-HR"/>
        </w:rPr>
        <w:t xml:space="preserve"> materi</w:t>
      </w:r>
      <w:r w:rsidR="008E326F" w:rsidRPr="00D45F4D">
        <w:rPr>
          <w:sz w:val="22"/>
          <w:szCs w:val="22"/>
          <w:lang w:val="hr-HR"/>
        </w:rPr>
        <w:t>j</w:t>
      </w:r>
      <w:r w:rsidRPr="00D45F4D">
        <w:rPr>
          <w:sz w:val="22"/>
          <w:szCs w:val="22"/>
          <w:lang w:val="hr-HR"/>
        </w:rPr>
        <w:t>al</w:t>
      </w:r>
      <w:r w:rsidR="00FA189E" w:rsidRPr="00D45F4D">
        <w:rPr>
          <w:sz w:val="22"/>
          <w:szCs w:val="22"/>
          <w:lang w:val="hr-HR"/>
        </w:rPr>
        <w:t>e</w:t>
      </w:r>
      <w:r w:rsidRPr="00D45F4D">
        <w:rPr>
          <w:sz w:val="22"/>
          <w:szCs w:val="22"/>
          <w:lang w:val="hr-HR"/>
        </w:rPr>
        <w:t>, ili uka</w:t>
      </w:r>
      <w:r w:rsidR="00FA189E" w:rsidRPr="00D45F4D">
        <w:rPr>
          <w:sz w:val="22"/>
          <w:szCs w:val="22"/>
          <w:lang w:val="hr-HR"/>
        </w:rPr>
        <w:t xml:space="preserve">zati na moguće reference gdje bi se oni </w:t>
      </w:r>
      <w:r w:rsidRPr="00D45F4D">
        <w:rPr>
          <w:sz w:val="22"/>
          <w:szCs w:val="22"/>
          <w:lang w:val="hr-HR"/>
        </w:rPr>
        <w:t>mogl</w:t>
      </w:r>
      <w:r w:rsidR="00FA189E" w:rsidRPr="00D45F4D">
        <w:rPr>
          <w:sz w:val="22"/>
          <w:szCs w:val="22"/>
          <w:lang w:val="hr-HR"/>
        </w:rPr>
        <w:t>i naći</w:t>
      </w:r>
      <w:r w:rsidRPr="00D45F4D">
        <w:rPr>
          <w:sz w:val="22"/>
          <w:szCs w:val="22"/>
          <w:lang w:val="hr-HR"/>
        </w:rPr>
        <w:t>, npr. u izvješ</w:t>
      </w:r>
      <w:r w:rsidR="00FA189E" w:rsidRPr="00D45F4D">
        <w:rPr>
          <w:sz w:val="22"/>
          <w:szCs w:val="22"/>
          <w:lang w:val="hr-HR"/>
        </w:rPr>
        <w:t>ćima</w:t>
      </w:r>
      <w:r w:rsidRPr="00D45F4D">
        <w:rPr>
          <w:sz w:val="22"/>
          <w:szCs w:val="22"/>
          <w:lang w:val="hr-HR"/>
        </w:rPr>
        <w:t xml:space="preserve"> Svjetske banke ili EU</w:t>
      </w:r>
      <w:r w:rsidR="00943E63" w:rsidRPr="00D45F4D">
        <w:rPr>
          <w:sz w:val="22"/>
          <w:szCs w:val="22"/>
          <w:lang w:val="hr-HR"/>
        </w:rPr>
        <w:t>.</w:t>
      </w:r>
      <w:r w:rsidR="00E101E1" w:rsidRPr="00D45F4D">
        <w:rPr>
          <w:sz w:val="22"/>
          <w:szCs w:val="22"/>
          <w:lang w:val="hr-HR"/>
        </w:rPr>
        <w:t xml:space="preserve"> </w:t>
      </w:r>
      <w:r w:rsidR="00E85840" w:rsidRPr="00D45F4D">
        <w:rPr>
          <w:sz w:val="22"/>
          <w:szCs w:val="22"/>
          <w:lang w:val="hr-HR"/>
        </w:rPr>
        <w:t xml:space="preserve"> </w:t>
      </w:r>
      <w:r w:rsidR="00E101E1" w:rsidRPr="00D45F4D">
        <w:rPr>
          <w:sz w:val="22"/>
          <w:szCs w:val="22"/>
          <w:lang w:val="hr-HR"/>
        </w:rPr>
        <w:t xml:space="preserve">U slučaju naše misije također su nam potrebne informacije o zakonima i </w:t>
      </w:r>
      <w:r w:rsidR="00AE73BD" w:rsidRPr="00D45F4D">
        <w:rPr>
          <w:sz w:val="22"/>
          <w:szCs w:val="22"/>
          <w:lang w:val="hr-HR"/>
        </w:rPr>
        <w:t>su</w:t>
      </w:r>
      <w:r w:rsidR="00E85840" w:rsidRPr="00D45F4D">
        <w:rPr>
          <w:sz w:val="22"/>
          <w:szCs w:val="22"/>
          <w:lang w:val="hr-HR"/>
        </w:rPr>
        <w:t>stav</w:t>
      </w:r>
      <w:r w:rsidR="00AE73BD" w:rsidRPr="00D45F4D">
        <w:rPr>
          <w:sz w:val="22"/>
          <w:szCs w:val="22"/>
          <w:lang w:val="hr-HR"/>
        </w:rPr>
        <w:t>u</w:t>
      </w:r>
      <w:r w:rsidR="00E85840" w:rsidRPr="00D45F4D">
        <w:rPr>
          <w:sz w:val="22"/>
          <w:szCs w:val="22"/>
          <w:lang w:val="hr-HR"/>
        </w:rPr>
        <w:t xml:space="preserve"> financiranja </w:t>
      </w:r>
      <w:r w:rsidR="00E101E1" w:rsidRPr="00D45F4D">
        <w:rPr>
          <w:sz w:val="22"/>
          <w:szCs w:val="22"/>
          <w:lang w:val="hr-HR"/>
        </w:rPr>
        <w:t>jedinic</w:t>
      </w:r>
      <w:r w:rsidR="00E85840" w:rsidRPr="00D45F4D">
        <w:rPr>
          <w:sz w:val="22"/>
          <w:szCs w:val="22"/>
          <w:lang w:val="hr-HR"/>
        </w:rPr>
        <w:t>a</w:t>
      </w:r>
      <w:r w:rsidR="00E101E1" w:rsidRPr="00D45F4D">
        <w:rPr>
          <w:sz w:val="22"/>
          <w:szCs w:val="22"/>
          <w:lang w:val="hr-HR"/>
        </w:rPr>
        <w:t xml:space="preserve"> lokalne samouprave u Hrvatskoj, kao što </w:t>
      </w:r>
      <w:r w:rsidR="00E85840" w:rsidRPr="00D45F4D">
        <w:rPr>
          <w:sz w:val="22"/>
          <w:szCs w:val="22"/>
          <w:lang w:val="hr-HR"/>
        </w:rPr>
        <w:t xml:space="preserve">je određeno Smjernicama Tajništva </w:t>
      </w:r>
      <w:r w:rsidR="00E101E1" w:rsidRPr="00D45F4D">
        <w:rPr>
          <w:sz w:val="22"/>
          <w:szCs w:val="22"/>
          <w:lang w:val="hr-HR"/>
        </w:rPr>
        <w:t>PEFA za procjenu nižih razina vlasti (dokumenti u prilogu: posebice vidi stranice 7-11)</w:t>
      </w:r>
    </w:p>
    <w:p w:rsidR="00943E63" w:rsidRPr="00D45F4D" w:rsidRDefault="005A52D4" w:rsidP="001A6E02">
      <w:pPr>
        <w:numPr>
          <w:ilvl w:val="0"/>
          <w:numId w:val="8"/>
        </w:numPr>
        <w:spacing w:after="120"/>
        <w:ind w:left="714" w:hanging="357"/>
        <w:jc w:val="both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t xml:space="preserve">Prije nego što krenemo u detaljne analize </w:t>
      </w:r>
      <w:r w:rsidR="008B7938" w:rsidRPr="00D45F4D">
        <w:rPr>
          <w:sz w:val="22"/>
          <w:szCs w:val="22"/>
          <w:lang w:val="hr-HR"/>
        </w:rPr>
        <w:t xml:space="preserve">potreban </w:t>
      </w:r>
      <w:r w:rsidRPr="00D45F4D">
        <w:rPr>
          <w:sz w:val="22"/>
          <w:szCs w:val="22"/>
          <w:lang w:val="hr-HR"/>
        </w:rPr>
        <w:t xml:space="preserve">nam je </w:t>
      </w:r>
      <w:r w:rsidR="008B7938" w:rsidRPr="00D45F4D">
        <w:rPr>
          <w:sz w:val="22"/>
          <w:szCs w:val="22"/>
          <w:lang w:val="hr-HR"/>
        </w:rPr>
        <w:t>op</w:t>
      </w:r>
      <w:r w:rsidR="00FA189E" w:rsidRPr="00D45F4D">
        <w:rPr>
          <w:sz w:val="22"/>
          <w:szCs w:val="22"/>
          <w:lang w:val="hr-HR"/>
        </w:rPr>
        <w:t>ć</w:t>
      </w:r>
      <w:r w:rsidR="008B7938" w:rsidRPr="00D45F4D">
        <w:rPr>
          <w:sz w:val="22"/>
          <w:szCs w:val="22"/>
          <w:lang w:val="hr-HR"/>
        </w:rPr>
        <w:t xml:space="preserve">i pregled </w:t>
      </w:r>
      <w:r w:rsidR="00FA189E" w:rsidRPr="00D45F4D">
        <w:rPr>
          <w:sz w:val="22"/>
          <w:szCs w:val="22"/>
          <w:lang w:val="hr-HR"/>
        </w:rPr>
        <w:t xml:space="preserve">računovodstvenih </w:t>
      </w:r>
      <w:r w:rsidR="00525BF6" w:rsidRPr="00D45F4D">
        <w:rPr>
          <w:sz w:val="22"/>
          <w:szCs w:val="22"/>
          <w:lang w:val="hr-HR"/>
        </w:rPr>
        <w:t xml:space="preserve">procesa </w:t>
      </w:r>
      <w:r w:rsidR="00FA189E" w:rsidRPr="00D45F4D">
        <w:rPr>
          <w:sz w:val="22"/>
          <w:szCs w:val="22"/>
          <w:lang w:val="hr-HR"/>
        </w:rPr>
        <w:t xml:space="preserve">i procesa u sustavu </w:t>
      </w:r>
      <w:r w:rsidR="000F3A64" w:rsidRPr="00D45F4D">
        <w:rPr>
          <w:sz w:val="22"/>
          <w:szCs w:val="22"/>
          <w:lang w:val="hr-HR"/>
        </w:rPr>
        <w:t xml:space="preserve">državne </w:t>
      </w:r>
      <w:r w:rsidR="00FA189E" w:rsidRPr="00D45F4D">
        <w:rPr>
          <w:sz w:val="22"/>
          <w:szCs w:val="22"/>
          <w:lang w:val="hr-HR"/>
        </w:rPr>
        <w:t>riznice</w:t>
      </w:r>
      <w:r w:rsidRPr="00D45F4D">
        <w:rPr>
          <w:sz w:val="22"/>
          <w:szCs w:val="22"/>
          <w:lang w:val="hr-HR"/>
        </w:rPr>
        <w:t>.</w:t>
      </w:r>
      <w:r w:rsidR="008B7938" w:rsidRPr="00D45F4D">
        <w:rPr>
          <w:sz w:val="22"/>
          <w:szCs w:val="22"/>
          <w:lang w:val="hr-HR"/>
        </w:rPr>
        <w:t xml:space="preserve"> Bilo bi korisno imati do</w:t>
      </w:r>
      <w:r w:rsidR="008E326F" w:rsidRPr="00D45F4D">
        <w:rPr>
          <w:sz w:val="22"/>
          <w:szCs w:val="22"/>
          <w:lang w:val="hr-HR"/>
        </w:rPr>
        <w:t>k</w:t>
      </w:r>
      <w:r w:rsidR="008B7938" w:rsidRPr="00D45F4D">
        <w:rPr>
          <w:sz w:val="22"/>
          <w:szCs w:val="22"/>
          <w:lang w:val="hr-HR"/>
        </w:rPr>
        <w:t xml:space="preserve">ument, ili </w:t>
      </w:r>
      <w:r w:rsidR="00525BF6" w:rsidRPr="00D45F4D">
        <w:rPr>
          <w:sz w:val="22"/>
          <w:szCs w:val="22"/>
          <w:lang w:val="hr-HR"/>
        </w:rPr>
        <w:t>mogućnost</w:t>
      </w:r>
      <w:r w:rsidR="008B7938" w:rsidRPr="00D45F4D">
        <w:rPr>
          <w:sz w:val="22"/>
          <w:szCs w:val="22"/>
          <w:lang w:val="hr-HR"/>
        </w:rPr>
        <w:t xml:space="preserve"> usmeno</w:t>
      </w:r>
      <w:r w:rsidR="00525BF6" w:rsidRPr="00D45F4D">
        <w:rPr>
          <w:sz w:val="22"/>
          <w:szCs w:val="22"/>
          <w:lang w:val="hr-HR"/>
        </w:rPr>
        <w:t>g</w:t>
      </w:r>
      <w:r w:rsidR="008B7938" w:rsidRPr="00D45F4D">
        <w:rPr>
          <w:sz w:val="22"/>
          <w:szCs w:val="22"/>
          <w:lang w:val="hr-HR"/>
        </w:rPr>
        <w:t xml:space="preserve"> informi</w:t>
      </w:r>
      <w:r w:rsidR="00525BF6" w:rsidRPr="00D45F4D">
        <w:rPr>
          <w:sz w:val="22"/>
          <w:szCs w:val="22"/>
          <w:lang w:val="hr-HR"/>
        </w:rPr>
        <w:t>ranja</w:t>
      </w:r>
      <w:r w:rsidR="008B7938" w:rsidRPr="00D45F4D">
        <w:rPr>
          <w:sz w:val="22"/>
          <w:szCs w:val="22"/>
          <w:lang w:val="hr-HR"/>
        </w:rPr>
        <w:t xml:space="preserve">, </w:t>
      </w:r>
      <w:r w:rsidR="00525BF6" w:rsidRPr="00D45F4D">
        <w:rPr>
          <w:sz w:val="22"/>
          <w:szCs w:val="22"/>
          <w:lang w:val="hr-HR"/>
        </w:rPr>
        <w:t>u kojem se</w:t>
      </w:r>
      <w:r w:rsidR="008B7938" w:rsidRPr="00D45F4D">
        <w:rPr>
          <w:sz w:val="22"/>
          <w:szCs w:val="22"/>
          <w:lang w:val="hr-HR"/>
        </w:rPr>
        <w:t xml:space="preserve"> objašnj</w:t>
      </w:r>
      <w:r w:rsidR="00525BF6" w:rsidRPr="00D45F4D">
        <w:rPr>
          <w:sz w:val="22"/>
          <w:szCs w:val="22"/>
          <w:lang w:val="hr-HR"/>
        </w:rPr>
        <w:t>ava</w:t>
      </w:r>
      <w:r w:rsidR="008B7938" w:rsidRPr="00D45F4D">
        <w:rPr>
          <w:sz w:val="22"/>
          <w:szCs w:val="22"/>
          <w:lang w:val="hr-HR"/>
        </w:rPr>
        <w:t xml:space="preserve"> način</w:t>
      </w:r>
      <w:r w:rsidR="00525BF6" w:rsidRPr="00D45F4D">
        <w:rPr>
          <w:sz w:val="22"/>
          <w:szCs w:val="22"/>
          <w:lang w:val="hr-HR"/>
        </w:rPr>
        <w:t xml:space="preserve"> uplate prihoda u sustav </w:t>
      </w:r>
      <w:r w:rsidR="000F3A64" w:rsidRPr="00D45F4D">
        <w:rPr>
          <w:sz w:val="22"/>
          <w:szCs w:val="22"/>
          <w:lang w:val="hr-HR"/>
        </w:rPr>
        <w:t xml:space="preserve">državne </w:t>
      </w:r>
      <w:r w:rsidR="00525BF6" w:rsidRPr="00D45F4D">
        <w:rPr>
          <w:sz w:val="22"/>
          <w:szCs w:val="22"/>
          <w:lang w:val="hr-HR"/>
        </w:rPr>
        <w:t>riznice</w:t>
      </w:r>
      <w:r w:rsidR="008B7938" w:rsidRPr="00D45F4D">
        <w:rPr>
          <w:sz w:val="22"/>
          <w:szCs w:val="22"/>
          <w:lang w:val="hr-HR"/>
        </w:rPr>
        <w:t xml:space="preserve">, </w:t>
      </w:r>
      <w:r w:rsidRPr="00D45F4D">
        <w:rPr>
          <w:sz w:val="22"/>
          <w:szCs w:val="22"/>
          <w:lang w:val="hr-HR"/>
        </w:rPr>
        <w:t xml:space="preserve">način </w:t>
      </w:r>
      <w:r w:rsidR="00525BF6" w:rsidRPr="00D45F4D">
        <w:rPr>
          <w:sz w:val="22"/>
          <w:szCs w:val="22"/>
          <w:lang w:val="hr-HR"/>
        </w:rPr>
        <w:t>obavlja</w:t>
      </w:r>
      <w:r w:rsidRPr="00D45F4D">
        <w:rPr>
          <w:sz w:val="22"/>
          <w:szCs w:val="22"/>
          <w:lang w:val="hr-HR"/>
        </w:rPr>
        <w:t>nja</w:t>
      </w:r>
      <w:r w:rsidR="00525BF6" w:rsidRPr="00D45F4D">
        <w:rPr>
          <w:sz w:val="22"/>
          <w:szCs w:val="22"/>
          <w:lang w:val="hr-HR"/>
        </w:rPr>
        <w:t xml:space="preserve"> </w:t>
      </w:r>
      <w:r w:rsidR="008B7938" w:rsidRPr="00D45F4D">
        <w:rPr>
          <w:sz w:val="22"/>
          <w:szCs w:val="22"/>
          <w:lang w:val="hr-HR"/>
        </w:rPr>
        <w:t>plaćanja</w:t>
      </w:r>
      <w:r w:rsidR="00525BF6" w:rsidRPr="00D45F4D">
        <w:rPr>
          <w:sz w:val="22"/>
          <w:szCs w:val="22"/>
          <w:lang w:val="hr-HR"/>
        </w:rPr>
        <w:t xml:space="preserve">, </w:t>
      </w:r>
      <w:r w:rsidRPr="00D45F4D">
        <w:rPr>
          <w:sz w:val="22"/>
          <w:szCs w:val="22"/>
          <w:lang w:val="hr-HR"/>
        </w:rPr>
        <w:t xml:space="preserve">način </w:t>
      </w:r>
      <w:r w:rsidR="00525BF6" w:rsidRPr="00D45F4D">
        <w:rPr>
          <w:sz w:val="22"/>
          <w:szCs w:val="22"/>
          <w:lang w:val="hr-HR"/>
        </w:rPr>
        <w:t>obavlja</w:t>
      </w:r>
      <w:r w:rsidRPr="00D45F4D">
        <w:rPr>
          <w:sz w:val="22"/>
          <w:szCs w:val="22"/>
          <w:lang w:val="hr-HR"/>
        </w:rPr>
        <w:t>nja</w:t>
      </w:r>
      <w:r w:rsidR="00525BF6" w:rsidRPr="00D45F4D">
        <w:rPr>
          <w:sz w:val="22"/>
          <w:szCs w:val="22"/>
          <w:lang w:val="hr-HR"/>
        </w:rPr>
        <w:t xml:space="preserve"> isplat</w:t>
      </w:r>
      <w:r w:rsidRPr="00D45F4D">
        <w:rPr>
          <w:sz w:val="22"/>
          <w:szCs w:val="22"/>
          <w:lang w:val="hr-HR"/>
        </w:rPr>
        <w:t>a</w:t>
      </w:r>
      <w:r w:rsidR="00525BF6" w:rsidRPr="00D45F4D">
        <w:rPr>
          <w:sz w:val="22"/>
          <w:szCs w:val="22"/>
          <w:lang w:val="hr-HR"/>
        </w:rPr>
        <w:t xml:space="preserve"> plaća za zaposlene</w:t>
      </w:r>
      <w:r w:rsidR="008B7938" w:rsidRPr="00D45F4D">
        <w:rPr>
          <w:sz w:val="22"/>
          <w:szCs w:val="22"/>
          <w:lang w:val="hr-HR"/>
        </w:rPr>
        <w:t xml:space="preserve"> </w:t>
      </w:r>
      <w:r w:rsidRPr="00D45F4D">
        <w:rPr>
          <w:sz w:val="22"/>
          <w:szCs w:val="22"/>
          <w:lang w:val="hr-HR"/>
        </w:rPr>
        <w:t xml:space="preserve">te način </w:t>
      </w:r>
      <w:r w:rsidR="00525BF6" w:rsidRPr="00D45F4D">
        <w:rPr>
          <w:sz w:val="22"/>
          <w:szCs w:val="22"/>
          <w:lang w:val="hr-HR"/>
        </w:rPr>
        <w:t>obračun</w:t>
      </w:r>
      <w:r w:rsidRPr="00D45F4D">
        <w:rPr>
          <w:sz w:val="22"/>
          <w:szCs w:val="22"/>
          <w:lang w:val="hr-HR"/>
        </w:rPr>
        <w:t>a</w:t>
      </w:r>
      <w:r w:rsidR="008B7938" w:rsidRPr="00D45F4D">
        <w:rPr>
          <w:sz w:val="22"/>
          <w:szCs w:val="22"/>
          <w:lang w:val="hr-HR"/>
        </w:rPr>
        <w:t xml:space="preserve">. </w:t>
      </w:r>
      <w:r w:rsidR="00525BF6" w:rsidRPr="00D45F4D">
        <w:rPr>
          <w:sz w:val="22"/>
          <w:szCs w:val="22"/>
          <w:lang w:val="hr-HR"/>
        </w:rPr>
        <w:t>Potrebno je i obrazlo</w:t>
      </w:r>
      <w:r w:rsidR="001C089F" w:rsidRPr="00D45F4D">
        <w:rPr>
          <w:sz w:val="22"/>
          <w:szCs w:val="22"/>
          <w:lang w:val="hr-HR"/>
        </w:rPr>
        <w:t>žiti</w:t>
      </w:r>
      <w:r w:rsidR="00525BF6" w:rsidRPr="00D45F4D">
        <w:rPr>
          <w:sz w:val="22"/>
          <w:szCs w:val="22"/>
          <w:lang w:val="hr-HR"/>
        </w:rPr>
        <w:t xml:space="preserve"> s</w:t>
      </w:r>
      <w:r w:rsidR="008B7938" w:rsidRPr="00D45F4D">
        <w:rPr>
          <w:sz w:val="22"/>
          <w:szCs w:val="22"/>
          <w:lang w:val="hr-HR"/>
        </w:rPr>
        <w:t>t</w:t>
      </w:r>
      <w:r w:rsidR="00525BF6" w:rsidRPr="00D45F4D">
        <w:rPr>
          <w:sz w:val="22"/>
          <w:szCs w:val="22"/>
          <w:lang w:val="hr-HR"/>
        </w:rPr>
        <w:t>u</w:t>
      </w:r>
      <w:r w:rsidR="008B7938" w:rsidRPr="00D45F4D">
        <w:rPr>
          <w:sz w:val="22"/>
          <w:szCs w:val="22"/>
          <w:lang w:val="hr-HR"/>
        </w:rPr>
        <w:t>p</w:t>
      </w:r>
      <w:r w:rsidR="000F3A64" w:rsidRPr="00D45F4D">
        <w:rPr>
          <w:sz w:val="22"/>
          <w:szCs w:val="22"/>
          <w:lang w:val="hr-HR"/>
        </w:rPr>
        <w:t>a</w:t>
      </w:r>
      <w:r w:rsidR="00525BF6" w:rsidRPr="00D45F4D">
        <w:rPr>
          <w:sz w:val="22"/>
          <w:szCs w:val="22"/>
          <w:lang w:val="hr-HR"/>
        </w:rPr>
        <w:t>nj</w:t>
      </w:r>
      <w:r w:rsidR="008B7938" w:rsidRPr="00D45F4D">
        <w:rPr>
          <w:sz w:val="22"/>
          <w:szCs w:val="22"/>
          <w:lang w:val="hr-HR"/>
        </w:rPr>
        <w:t xml:space="preserve"> decentralizacije procesa i korištenje poslovnih banaka u </w:t>
      </w:r>
      <w:r w:rsidR="00484980" w:rsidRPr="00D45F4D">
        <w:rPr>
          <w:sz w:val="22"/>
          <w:szCs w:val="22"/>
          <w:lang w:val="hr-HR"/>
        </w:rPr>
        <w:t xml:space="preserve">tom </w:t>
      </w:r>
      <w:r w:rsidR="008B7938" w:rsidRPr="00D45F4D">
        <w:rPr>
          <w:sz w:val="22"/>
          <w:szCs w:val="22"/>
          <w:lang w:val="hr-HR"/>
        </w:rPr>
        <w:t>s</w:t>
      </w:r>
      <w:r w:rsidR="00525BF6" w:rsidRPr="00D45F4D">
        <w:rPr>
          <w:sz w:val="22"/>
          <w:szCs w:val="22"/>
          <w:lang w:val="hr-HR"/>
        </w:rPr>
        <w:t>ustavu</w:t>
      </w:r>
      <w:r w:rsidR="00943E63" w:rsidRPr="00D45F4D">
        <w:rPr>
          <w:sz w:val="22"/>
          <w:szCs w:val="22"/>
          <w:lang w:val="hr-HR"/>
        </w:rPr>
        <w:t>.</w:t>
      </w:r>
    </w:p>
    <w:p w:rsidR="00943E63" w:rsidRPr="00D45F4D" w:rsidRDefault="00943E63" w:rsidP="00943E63">
      <w:pPr>
        <w:spacing w:after="120"/>
        <w:ind w:left="714"/>
        <w:rPr>
          <w:sz w:val="22"/>
          <w:szCs w:val="22"/>
          <w:lang w:val="hr-HR"/>
        </w:rPr>
      </w:pPr>
      <w:r w:rsidRPr="00D45F4D">
        <w:rPr>
          <w:sz w:val="22"/>
          <w:szCs w:val="22"/>
          <w:lang w:val="hr-HR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597"/>
        <w:gridCol w:w="1559"/>
        <w:gridCol w:w="1740"/>
      </w:tblGrid>
      <w:tr w:rsidR="00943E63" w:rsidRPr="00D45F4D" w:rsidTr="00D45F4D">
        <w:trPr>
          <w:trHeight w:val="561"/>
          <w:tblHeader/>
        </w:trPr>
        <w:tc>
          <w:tcPr>
            <w:tcW w:w="3813" w:type="pct"/>
          </w:tcPr>
          <w:p w:rsidR="00943E63" w:rsidRPr="00D45F4D" w:rsidRDefault="00525BF6" w:rsidP="00525BF6">
            <w:pPr>
              <w:ind w:left="709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lastRenderedPageBreak/>
              <w:t>Pokazatelji</w:t>
            </w:r>
          </w:p>
        </w:tc>
        <w:tc>
          <w:tcPr>
            <w:tcW w:w="561" w:type="pct"/>
          </w:tcPr>
          <w:p w:rsidR="00943E63" w:rsidRPr="00D45F4D" w:rsidRDefault="008E326F" w:rsidP="000F3A64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Poziv na dokument</w:t>
            </w:r>
          </w:p>
        </w:tc>
        <w:tc>
          <w:tcPr>
            <w:tcW w:w="626" w:type="pct"/>
          </w:tcPr>
          <w:p w:rsidR="00943E63" w:rsidRPr="00D45F4D" w:rsidRDefault="008E326F" w:rsidP="000F3A64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Kontakt osoba</w:t>
            </w: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Informa</w:t>
            </w:r>
            <w:r w:rsidR="008E326F" w:rsidRPr="00D45F4D">
              <w:rPr>
                <w:b/>
                <w:sz w:val="22"/>
                <w:szCs w:val="22"/>
                <w:lang w:val="hr-HR"/>
              </w:rPr>
              <w:t xml:space="preserve">cije kao podrška za </w:t>
            </w:r>
            <w:r w:rsidR="005A52D4" w:rsidRPr="00D45F4D">
              <w:rPr>
                <w:b/>
                <w:sz w:val="22"/>
                <w:szCs w:val="22"/>
                <w:lang w:val="hr-HR"/>
              </w:rPr>
              <w:t>ocjenu (</w:t>
            </w:r>
            <w:r w:rsidR="008E326F" w:rsidRPr="00D45F4D">
              <w:rPr>
                <w:b/>
                <w:sz w:val="22"/>
                <w:szCs w:val="22"/>
                <w:lang w:val="hr-HR"/>
              </w:rPr>
              <w:t>rejting</w:t>
            </w:r>
            <w:r w:rsidR="005A52D4" w:rsidRPr="00D45F4D">
              <w:rPr>
                <w:b/>
                <w:sz w:val="22"/>
                <w:szCs w:val="22"/>
                <w:lang w:val="hr-HR"/>
              </w:rPr>
              <w:t>)</w:t>
            </w:r>
            <w:r w:rsidR="008E326F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525BF6" w:rsidRPr="00D45F4D">
              <w:rPr>
                <w:b/>
                <w:sz w:val="22"/>
                <w:szCs w:val="22"/>
                <w:lang w:val="hr-HR"/>
              </w:rPr>
              <w:t>pokazatelja</w:t>
            </w:r>
            <w:r w:rsidR="008E326F" w:rsidRPr="00D45F4D">
              <w:rPr>
                <w:b/>
                <w:sz w:val="22"/>
                <w:szCs w:val="22"/>
                <w:lang w:val="hr-HR"/>
              </w:rPr>
              <w:t xml:space="preserve"> u</w:t>
            </w:r>
            <w:r w:rsidR="00BC7158" w:rsidRPr="00D45F4D">
              <w:rPr>
                <w:b/>
                <w:sz w:val="22"/>
                <w:szCs w:val="22"/>
                <w:lang w:val="hr-HR"/>
              </w:rPr>
              <w:t>spješnosti</w:t>
            </w:r>
            <w:r w:rsidR="008E326F" w:rsidRPr="00D45F4D">
              <w:rPr>
                <w:b/>
                <w:sz w:val="22"/>
                <w:szCs w:val="22"/>
                <w:lang w:val="hr-HR"/>
              </w:rPr>
              <w:t xml:space="preserve"> (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Performance Indicator </w:t>
            </w:r>
            <w:r w:rsidR="008E326F" w:rsidRPr="00D45F4D">
              <w:rPr>
                <w:b/>
                <w:sz w:val="22"/>
                <w:szCs w:val="22"/>
                <w:lang w:val="hr-HR"/>
              </w:rPr>
              <w:t>– PI)</w:t>
            </w:r>
            <w:r w:rsidR="00E101E1" w:rsidRPr="00D45F4D">
              <w:rPr>
                <w:b/>
                <w:sz w:val="22"/>
                <w:szCs w:val="22"/>
                <w:lang w:val="hr-HR"/>
              </w:rPr>
              <w:t xml:space="preserve"> za svaku jedinicu lokalne samouprave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101E1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HLG 1 Predvidivost transfera od više razine vlasti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 xml:space="preserve"> (središnje države)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E101E1" w:rsidRPr="00D45F4D" w:rsidTr="00D45F4D">
        <w:tc>
          <w:tcPr>
            <w:tcW w:w="3813" w:type="pct"/>
          </w:tcPr>
          <w:p w:rsidR="00E101E1" w:rsidRPr="00D45F4D" w:rsidRDefault="00A4273B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(i)</w:t>
            </w:r>
            <w:r w:rsidR="00AE73BD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E101E1" w:rsidRPr="00D45F4D">
              <w:rPr>
                <w:b/>
                <w:sz w:val="22"/>
                <w:szCs w:val="22"/>
                <w:lang w:val="hr-HR"/>
              </w:rPr>
              <w:t xml:space="preserve">Godišnja odstupanja ukupnih ostvarenih transfera više razine vlasti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 xml:space="preserve">(središnje države) </w:t>
            </w:r>
            <w:r w:rsidR="00E101E1" w:rsidRPr="00D45F4D">
              <w:rPr>
                <w:b/>
                <w:sz w:val="22"/>
                <w:szCs w:val="22"/>
                <w:lang w:val="hr-HR"/>
              </w:rPr>
              <w:t xml:space="preserve">od izvorno procijenjenog </w:t>
            </w:r>
            <w:r w:rsidR="008C0A76" w:rsidRPr="00D45F4D">
              <w:rPr>
                <w:b/>
                <w:sz w:val="22"/>
                <w:szCs w:val="22"/>
                <w:lang w:val="hr-HR"/>
              </w:rPr>
              <w:t xml:space="preserve">planiranog </w:t>
            </w:r>
            <w:r w:rsidR="00E101E1" w:rsidRPr="00D45F4D">
              <w:rPr>
                <w:b/>
                <w:sz w:val="22"/>
                <w:szCs w:val="22"/>
                <w:lang w:val="hr-HR"/>
              </w:rPr>
              <w:t xml:space="preserve">iznosa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 xml:space="preserve">transfera </w:t>
            </w:r>
            <w:r w:rsidR="001C7687" w:rsidRPr="00D45F4D">
              <w:rPr>
                <w:b/>
                <w:sz w:val="22"/>
                <w:szCs w:val="22"/>
                <w:lang w:val="hr-HR"/>
              </w:rPr>
              <w:t xml:space="preserve">koji je središnja država </w:t>
            </w:r>
            <w:r w:rsidR="008C0A76" w:rsidRPr="00D45F4D">
              <w:rPr>
                <w:b/>
                <w:sz w:val="22"/>
                <w:szCs w:val="22"/>
                <w:lang w:val="hr-HR"/>
              </w:rPr>
              <w:t xml:space="preserve">dogovorila da </w:t>
            </w:r>
            <w:r w:rsidR="003E6709" w:rsidRPr="00D45F4D">
              <w:rPr>
                <w:b/>
                <w:sz w:val="22"/>
                <w:szCs w:val="22"/>
                <w:lang w:val="hr-HR"/>
              </w:rPr>
              <w:t>jedinic</w:t>
            </w:r>
            <w:r w:rsidR="008C0A76" w:rsidRPr="00D45F4D">
              <w:rPr>
                <w:b/>
                <w:sz w:val="22"/>
                <w:szCs w:val="22"/>
                <w:lang w:val="hr-HR"/>
              </w:rPr>
              <w:t>e</w:t>
            </w:r>
            <w:r w:rsidR="003E6709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1C7687" w:rsidRPr="00D45F4D">
              <w:rPr>
                <w:b/>
                <w:sz w:val="22"/>
                <w:szCs w:val="22"/>
                <w:lang w:val="hr-HR"/>
              </w:rPr>
              <w:t>lokaln</w:t>
            </w:r>
            <w:r w:rsidR="003E6709" w:rsidRPr="00D45F4D">
              <w:rPr>
                <w:b/>
                <w:sz w:val="22"/>
                <w:szCs w:val="22"/>
                <w:lang w:val="hr-HR"/>
              </w:rPr>
              <w:t>e</w:t>
            </w:r>
            <w:r w:rsidR="001C7687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3E6709" w:rsidRPr="00D45F4D">
              <w:rPr>
                <w:b/>
                <w:sz w:val="22"/>
                <w:szCs w:val="22"/>
                <w:lang w:val="hr-HR"/>
              </w:rPr>
              <w:t xml:space="preserve">samouprave </w:t>
            </w:r>
            <w:r w:rsidR="001C7687" w:rsidRPr="00D45F4D">
              <w:rPr>
                <w:b/>
                <w:sz w:val="22"/>
                <w:szCs w:val="22"/>
                <w:lang w:val="hr-HR"/>
              </w:rPr>
              <w:t>planira u svom proračunu)</w:t>
            </w:r>
          </w:p>
          <w:p w:rsidR="00E101E1" w:rsidRPr="00D45F4D" w:rsidRDefault="00E101E1" w:rsidP="00CA35F2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Osigurati podatke o ukupnim p</w:t>
            </w:r>
            <w:r w:rsidR="00A95042" w:rsidRPr="00D45F4D">
              <w:rPr>
                <w:sz w:val="22"/>
                <w:szCs w:val="22"/>
                <w:lang w:val="hr-HR"/>
              </w:rPr>
              <w:t xml:space="preserve">laniranim i ostvarenim </w:t>
            </w:r>
            <w:r w:rsidRPr="00D45F4D">
              <w:rPr>
                <w:sz w:val="22"/>
                <w:szCs w:val="22"/>
                <w:lang w:val="hr-HR"/>
              </w:rPr>
              <w:t xml:space="preserve">primicima od više </w:t>
            </w:r>
            <w:r w:rsidR="0028081A" w:rsidRPr="00D45F4D">
              <w:rPr>
                <w:sz w:val="22"/>
                <w:szCs w:val="22"/>
                <w:lang w:val="hr-HR"/>
              </w:rPr>
              <w:t xml:space="preserve">(središnje) </w:t>
            </w:r>
            <w:r w:rsidRPr="00D45F4D">
              <w:rPr>
                <w:sz w:val="22"/>
                <w:szCs w:val="22"/>
                <w:lang w:val="hr-HR"/>
              </w:rPr>
              <w:t>razine vlasti za 2011</w:t>
            </w:r>
            <w:r w:rsidR="003E6709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>, 2012</w:t>
            </w:r>
            <w:r w:rsidR="003E6709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i 2013</w:t>
            </w:r>
            <w:r w:rsidR="003E6709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kao što je naveden</w:t>
            </w:r>
            <w:r w:rsidR="008A5826" w:rsidRPr="00D45F4D">
              <w:rPr>
                <w:sz w:val="22"/>
                <w:szCs w:val="22"/>
                <w:lang w:val="hr-HR"/>
              </w:rPr>
              <w:t>o</w:t>
            </w:r>
            <w:r w:rsidRPr="00D45F4D">
              <w:rPr>
                <w:sz w:val="22"/>
                <w:szCs w:val="22"/>
                <w:lang w:val="hr-HR"/>
              </w:rPr>
              <w:t xml:space="preserve"> u proračunu </w:t>
            </w:r>
            <w:r w:rsidR="003E6709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3E6709" w:rsidRPr="00D45F4D">
              <w:rPr>
                <w:sz w:val="22"/>
                <w:szCs w:val="22"/>
                <w:lang w:val="hr-HR"/>
              </w:rPr>
              <w:t>samouprave</w:t>
            </w:r>
            <w:r w:rsidR="00A4273B" w:rsidRPr="00D45F4D">
              <w:rPr>
                <w:sz w:val="22"/>
                <w:szCs w:val="22"/>
                <w:lang w:val="hr-HR"/>
              </w:rPr>
              <w:t xml:space="preserve">. Potrebno je uključiti sve pomoći središnje države, namjenske i nenamjenske, kao i iznose </w:t>
            </w:r>
            <w:r w:rsidR="001C7687" w:rsidRPr="00D45F4D">
              <w:rPr>
                <w:sz w:val="22"/>
                <w:szCs w:val="22"/>
                <w:lang w:val="hr-HR"/>
              </w:rPr>
              <w:t xml:space="preserve">zajedničkih </w:t>
            </w:r>
            <w:r w:rsidR="00A4273B" w:rsidRPr="00D45F4D">
              <w:rPr>
                <w:sz w:val="22"/>
                <w:szCs w:val="22"/>
                <w:lang w:val="hr-HR"/>
              </w:rPr>
              <w:t xml:space="preserve">poreza i ostalih prihoda </w:t>
            </w:r>
            <w:r w:rsidR="001C7687" w:rsidRPr="00D45F4D">
              <w:rPr>
                <w:sz w:val="22"/>
                <w:szCs w:val="22"/>
                <w:lang w:val="hr-HR"/>
              </w:rPr>
              <w:t xml:space="preserve">čije </w:t>
            </w:r>
            <w:r w:rsidR="00A4273B" w:rsidRPr="00D45F4D">
              <w:rPr>
                <w:sz w:val="22"/>
                <w:szCs w:val="22"/>
                <w:lang w:val="hr-HR"/>
              </w:rPr>
              <w:t>prikupljanje nije u mjerodavnosti jedin</w:t>
            </w:r>
            <w:r w:rsidR="008A5826" w:rsidRPr="00D45F4D">
              <w:rPr>
                <w:sz w:val="22"/>
                <w:szCs w:val="22"/>
                <w:lang w:val="hr-HR"/>
              </w:rPr>
              <w:t>i</w:t>
            </w:r>
            <w:r w:rsidR="00A4273B" w:rsidRPr="00D45F4D">
              <w:rPr>
                <w:sz w:val="22"/>
                <w:szCs w:val="22"/>
                <w:lang w:val="hr-HR"/>
              </w:rPr>
              <w:t xml:space="preserve">ca lokalne samouprave 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E101E1" w:rsidRPr="00D45F4D" w:rsidRDefault="00E101E1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E101E1" w:rsidRPr="00D45F4D" w:rsidRDefault="00E101E1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A4273B" w:rsidRPr="00D45F4D" w:rsidTr="00D45F4D">
        <w:tc>
          <w:tcPr>
            <w:tcW w:w="3813" w:type="pct"/>
          </w:tcPr>
          <w:p w:rsidR="00A4273B" w:rsidRPr="00D45F4D" w:rsidRDefault="00A4273B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(ii) Godišnja odstupanja procijenjenih od stvarnih transfera namjenskih pomoći</w:t>
            </w:r>
          </w:p>
          <w:p w:rsidR="00A4273B" w:rsidRPr="00D45F4D" w:rsidRDefault="00A4273B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Za 2011</w:t>
            </w:r>
            <w:r w:rsidR="003E6709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2012</w:t>
            </w:r>
            <w:r w:rsidR="005A52D4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i 2013</w:t>
            </w:r>
            <w:r w:rsidR="005A52D4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osigurati podatke za svaku od različiti vrsta transfera, proračunske procjene i ostvarenja, tretira</w:t>
            </w:r>
            <w:r w:rsidR="0028081A" w:rsidRPr="00D45F4D">
              <w:rPr>
                <w:sz w:val="22"/>
                <w:szCs w:val="22"/>
                <w:lang w:val="hr-HR"/>
              </w:rPr>
              <w:t xml:space="preserve">jući </w:t>
            </w:r>
            <w:r w:rsidRPr="00D45F4D">
              <w:rPr>
                <w:sz w:val="22"/>
                <w:szCs w:val="22"/>
                <w:lang w:val="hr-HR"/>
              </w:rPr>
              <w:t>svak</w:t>
            </w:r>
            <w:r w:rsidR="0028081A" w:rsidRPr="00D45F4D">
              <w:rPr>
                <w:sz w:val="22"/>
                <w:szCs w:val="22"/>
                <w:lang w:val="hr-HR"/>
              </w:rPr>
              <w:t>i zasebno</w:t>
            </w:r>
            <w:r w:rsidRPr="00D45F4D">
              <w:rPr>
                <w:sz w:val="22"/>
                <w:szCs w:val="22"/>
                <w:lang w:val="hr-HR"/>
              </w:rPr>
              <w:t xml:space="preserve"> prepozna</w:t>
            </w:r>
            <w:r w:rsidR="0028081A" w:rsidRPr="00D45F4D">
              <w:rPr>
                <w:sz w:val="22"/>
                <w:szCs w:val="22"/>
                <w:lang w:val="hr-HR"/>
              </w:rPr>
              <w:t>ti</w:t>
            </w:r>
            <w:r w:rsidRPr="00D45F4D">
              <w:rPr>
                <w:sz w:val="22"/>
                <w:szCs w:val="22"/>
                <w:lang w:val="hr-HR"/>
              </w:rPr>
              <w:t xml:space="preserve"> prihod kao namjensku pomoć. Kao i za rashode u PI-2 (vidi ispod) </w:t>
            </w:r>
            <w:r w:rsidR="00AE73BD" w:rsidRPr="00D45F4D">
              <w:rPr>
                <w:sz w:val="22"/>
                <w:szCs w:val="22"/>
                <w:lang w:val="hr-HR"/>
              </w:rPr>
              <w:t>ocjena</w:t>
            </w:r>
            <w:r w:rsidR="0028081A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ovisi o veličini promjena struktur</w:t>
            </w:r>
            <w:r w:rsidR="00A95042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transfera</w:t>
            </w:r>
            <w:r w:rsidR="00A95042" w:rsidRPr="00D45F4D">
              <w:rPr>
                <w:sz w:val="22"/>
                <w:szCs w:val="22"/>
                <w:lang w:val="hr-HR"/>
              </w:rPr>
              <w:t>,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</w:p>
          <w:p w:rsidR="00A4273B" w:rsidRPr="00D45F4D" w:rsidRDefault="00A4273B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A4273B" w:rsidRPr="00D45F4D" w:rsidRDefault="00A4273B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A4273B" w:rsidRPr="00D45F4D" w:rsidRDefault="00A4273B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A4273B" w:rsidRPr="00D45F4D" w:rsidTr="00D45F4D">
        <w:tc>
          <w:tcPr>
            <w:tcW w:w="3813" w:type="pct"/>
          </w:tcPr>
          <w:p w:rsidR="00A666A1" w:rsidRPr="00D45F4D" w:rsidRDefault="00FC139D" w:rsidP="0028081A">
            <w:pPr>
              <w:spacing w:after="200" w:line="276" w:lineRule="auto"/>
              <w:jc w:val="both"/>
              <w:rPr>
                <w:color w:val="222222"/>
                <w:sz w:val="22"/>
                <w:szCs w:val="22"/>
                <w:lang w:val="hr-HR" w:eastAsia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(iii</w:t>
            </w:r>
            <w:r w:rsidRPr="00D45F4D">
              <w:rPr>
                <w:sz w:val="22"/>
                <w:szCs w:val="22"/>
                <w:lang w:val="hr-HR"/>
              </w:rPr>
              <w:t xml:space="preserve">) </w:t>
            </w:r>
            <w:r w:rsidR="00DD71F9" w:rsidRPr="00D45F4D">
              <w:rPr>
                <w:sz w:val="22"/>
                <w:szCs w:val="22"/>
                <w:lang w:val="hr-HR"/>
              </w:rPr>
              <w:t xml:space="preserve">Redovitost 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transfera </w:t>
            </w:r>
            <w:r w:rsidR="0028081A" w:rsidRPr="00D45F4D">
              <w:rPr>
                <w:color w:val="222222"/>
                <w:sz w:val="22"/>
                <w:szCs w:val="22"/>
                <w:lang w:val="hr-HR" w:eastAsia="hr-HR"/>
              </w:rPr>
              <w:t>unutar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godine od više razine vlasti (usklađenost s raspored</w:t>
            </w:r>
            <w:r w:rsidR="001C7687" w:rsidRPr="00D45F4D">
              <w:rPr>
                <w:color w:val="222222"/>
                <w:sz w:val="22"/>
                <w:szCs w:val="22"/>
                <w:lang w:val="hr-HR" w:eastAsia="hr-HR"/>
              </w:rPr>
              <w:t>om doznačavanja sredstava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</w:t>
            </w:r>
            <w:r w:rsidR="001C7687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tijekom 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>godine</w:t>
            </w:r>
            <w:r w:rsidR="001C7687" w:rsidRPr="00D45F4D">
              <w:rPr>
                <w:color w:val="222222"/>
                <w:sz w:val="22"/>
                <w:szCs w:val="22"/>
                <w:lang w:val="hr-HR" w:eastAsia="hr-HR"/>
              </w:rPr>
              <w:t>, prema rasporedu koji je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dogovoren u roku od mjesec dana od početka fiskalne godine). </w:t>
            </w:r>
          </w:p>
          <w:p w:rsidR="00A4273B" w:rsidRPr="00D45F4D" w:rsidRDefault="00DD71F9" w:rsidP="00CA35F2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color w:val="222222"/>
                <w:sz w:val="22"/>
                <w:szCs w:val="22"/>
                <w:lang w:val="hr-HR" w:eastAsia="hr-HR"/>
              </w:rPr>
              <w:t>Ako je utvrđen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raspored 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>raspodjela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>, ocjena ovisi o mjeri u kojoj se o</w:t>
            </w:r>
            <w:r w:rsidR="00A95042" w:rsidRPr="00D45F4D">
              <w:rPr>
                <w:color w:val="222222"/>
                <w:sz w:val="22"/>
                <w:szCs w:val="22"/>
                <w:lang w:val="hr-HR" w:eastAsia="hr-HR"/>
              </w:rPr>
              <w:t>n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poštuje, </w:t>
            </w:r>
            <w:r w:rsidR="00A95042" w:rsidRPr="00D45F4D">
              <w:rPr>
                <w:color w:val="222222"/>
                <w:sz w:val="22"/>
                <w:szCs w:val="22"/>
                <w:lang w:val="hr-HR" w:eastAsia="hr-HR"/>
              </w:rPr>
              <w:t>imajući u vidu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relevantne iznose i kašnjenja.</w:t>
            </w:r>
            <w:r w:rsidR="008C0A76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Ako 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>nije dogovore</w:t>
            </w:r>
            <w:r w:rsidR="001C7687" w:rsidRPr="00D45F4D">
              <w:rPr>
                <w:color w:val="222222"/>
                <w:sz w:val="22"/>
                <w:szCs w:val="22"/>
                <w:lang w:val="hr-HR" w:eastAsia="hr-HR"/>
              </w:rPr>
              <w:t>n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</w:t>
            </w:r>
            <w:r w:rsidR="0028081A" w:rsidRPr="00D45F4D">
              <w:rPr>
                <w:color w:val="222222"/>
                <w:sz w:val="22"/>
                <w:szCs w:val="22"/>
                <w:lang w:val="hr-HR" w:eastAsia="hr-HR"/>
              </w:rPr>
              <w:t>vremenski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okvir, </w:t>
            </w:r>
            <w:r w:rsidR="00AE73BD" w:rsidRPr="00D45F4D">
              <w:rPr>
                <w:color w:val="222222"/>
                <w:sz w:val="22"/>
                <w:szCs w:val="22"/>
                <w:lang w:val="hr-HR" w:eastAsia="hr-HR"/>
              </w:rPr>
              <w:t>ocjena (</w:t>
            </w:r>
            <w:r w:rsidR="0028081A" w:rsidRPr="00D45F4D">
              <w:rPr>
                <w:color w:val="222222"/>
                <w:sz w:val="22"/>
                <w:szCs w:val="22"/>
                <w:lang w:val="hr-HR" w:eastAsia="hr-HR"/>
              </w:rPr>
              <w:t>rejting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) ovisi o </w:t>
            </w:r>
            <w:r w:rsidR="003E6709" w:rsidRPr="00D45F4D">
              <w:rPr>
                <w:color w:val="222222"/>
                <w:sz w:val="22"/>
                <w:szCs w:val="22"/>
                <w:lang w:val="hr-HR" w:eastAsia="hr-HR"/>
              </w:rPr>
              <w:t>ravnomjernom obavljanju isplat</w:t>
            </w:r>
            <w:r w:rsidR="008C0A76" w:rsidRPr="00D45F4D">
              <w:rPr>
                <w:color w:val="222222"/>
                <w:sz w:val="22"/>
                <w:szCs w:val="22"/>
                <w:lang w:val="hr-HR" w:eastAsia="hr-HR"/>
              </w:rPr>
              <w:t>a</w:t>
            </w:r>
            <w:r w:rsidR="003E6709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tijekom godine. Osigurati informacije o </w:t>
            </w:r>
            <w:r w:rsidR="00A95042" w:rsidRPr="00D45F4D">
              <w:rPr>
                <w:color w:val="222222"/>
                <w:sz w:val="22"/>
                <w:szCs w:val="22"/>
                <w:lang w:val="hr-HR" w:eastAsia="hr-HR"/>
              </w:rPr>
              <w:t>planiranoj</w:t>
            </w:r>
            <w:r w:rsidR="001C7687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uplati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i stvarnim datumima plaćanja i iznosima gdje postoji dogovoren </w:t>
            </w:r>
            <w:r w:rsidR="0028081A" w:rsidRPr="00D45F4D">
              <w:rPr>
                <w:color w:val="222222"/>
                <w:sz w:val="22"/>
                <w:szCs w:val="22"/>
                <w:lang w:val="hr-HR" w:eastAsia="hr-HR"/>
              </w:rPr>
              <w:t>vremenski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okvir. 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Ako ne postoji 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>dogovoren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>i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vremensk</w:t>
            </w:r>
            <w:r w:rsidR="008C0A76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i 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>raspored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, osigurati 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podatke o 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>kvartaln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>im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</w:t>
            </w:r>
            <w:r w:rsidR="00A95042" w:rsidRPr="00D45F4D">
              <w:rPr>
                <w:color w:val="222222"/>
                <w:sz w:val="22"/>
                <w:szCs w:val="22"/>
                <w:lang w:val="hr-HR" w:eastAsia="hr-HR"/>
              </w:rPr>
              <w:t>isplatama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tako da se omogući mjerenje odstupanj</w:t>
            </w:r>
            <w:r w:rsidR="00A95042" w:rsidRPr="00D45F4D">
              <w:rPr>
                <w:color w:val="222222"/>
                <w:sz w:val="22"/>
                <w:szCs w:val="22"/>
                <w:lang w:val="hr-HR" w:eastAsia="hr-HR"/>
              </w:rPr>
              <w:t>a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od redovitih </w:t>
            </w:r>
            <w:r w:rsidR="001A6E02" w:rsidRPr="00D45F4D">
              <w:rPr>
                <w:color w:val="222222"/>
                <w:sz w:val="22"/>
                <w:szCs w:val="22"/>
                <w:lang w:val="hr-HR" w:eastAsia="hr-HR"/>
              </w:rPr>
              <w:t>kvartalnih</w:t>
            </w:r>
            <w:r w:rsidRPr="00D45F4D">
              <w:rPr>
                <w:color w:val="222222"/>
                <w:sz w:val="22"/>
                <w:szCs w:val="22"/>
                <w:lang w:val="hr-HR" w:eastAsia="hr-HR"/>
              </w:rPr>
              <w:t xml:space="preserve"> tijekova</w:t>
            </w:r>
            <w:r w:rsidR="00A666A1" w:rsidRPr="00D45F4D">
              <w:rPr>
                <w:color w:val="222222"/>
                <w:sz w:val="22"/>
                <w:szCs w:val="22"/>
                <w:lang w:val="hr-HR" w:eastAsia="hr-HR"/>
              </w:rPr>
              <w:t>.</w:t>
            </w:r>
          </w:p>
        </w:tc>
        <w:tc>
          <w:tcPr>
            <w:tcW w:w="561" w:type="pct"/>
          </w:tcPr>
          <w:p w:rsidR="00A4273B" w:rsidRPr="00D45F4D" w:rsidRDefault="00A4273B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A4273B" w:rsidRPr="00D45F4D" w:rsidRDefault="00A4273B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 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 xml:space="preserve">Ukupna ostvarena potrošnja u </w:t>
            </w:r>
            <w:r w:rsidR="00525BF6" w:rsidRPr="00D45F4D">
              <w:rPr>
                <w:b/>
                <w:sz w:val="22"/>
                <w:szCs w:val="22"/>
                <w:lang w:val="hr-HR"/>
              </w:rPr>
              <w:t>usporedbi s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 xml:space="preserve"> inicijalno odobrenim </w:t>
            </w:r>
            <w:r w:rsidR="00525BF6" w:rsidRPr="00D45F4D">
              <w:rPr>
                <w:b/>
                <w:sz w:val="22"/>
                <w:szCs w:val="22"/>
                <w:lang w:val="hr-HR"/>
              </w:rPr>
              <w:t>proračunom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rPr>
          <w:trHeight w:val="424"/>
        </w:trPr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47348" w:rsidRPr="00D45F4D" w:rsidRDefault="00647348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Za fiskalne godine 2011,</w:t>
            </w:r>
            <w:r w:rsidR="00525BF6" w:rsidRPr="00D45F4D">
              <w:rPr>
                <w:sz w:val="22"/>
                <w:szCs w:val="22"/>
                <w:lang w:val="hr-HR"/>
              </w:rPr>
              <w:t xml:space="preserve"> 2012 i 2013.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525BF6" w:rsidRPr="00D45F4D">
              <w:rPr>
                <w:sz w:val="22"/>
                <w:szCs w:val="22"/>
                <w:lang w:val="hr-HR"/>
              </w:rPr>
              <w:t>osigurati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podatke o </w:t>
            </w:r>
            <w:r w:rsidRPr="00D45F4D">
              <w:rPr>
                <w:sz w:val="22"/>
                <w:szCs w:val="22"/>
                <w:lang w:val="hr-HR"/>
              </w:rPr>
              <w:t>ukupn</w:t>
            </w:r>
            <w:r w:rsidR="00FC139D" w:rsidRPr="00D45F4D">
              <w:rPr>
                <w:sz w:val="22"/>
                <w:szCs w:val="22"/>
                <w:lang w:val="hr-HR"/>
              </w:rPr>
              <w:t>im rashodima</w:t>
            </w:r>
            <w:r w:rsidRPr="00D45F4D">
              <w:rPr>
                <w:sz w:val="22"/>
                <w:szCs w:val="22"/>
                <w:lang w:val="hr-HR"/>
              </w:rPr>
              <w:t>.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 Proračun za 2014</w:t>
            </w:r>
            <w:r w:rsidR="003E6709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(uključujući sv</w:t>
            </w:r>
            <w:r w:rsidR="00525BF6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525BF6" w:rsidRPr="00D45F4D">
              <w:rPr>
                <w:sz w:val="22"/>
                <w:szCs w:val="22"/>
                <w:lang w:val="hr-HR"/>
              </w:rPr>
              <w:t xml:space="preserve">dodatne stavke </w:t>
            </w:r>
            <w:r w:rsidR="00685F64" w:rsidRPr="00D45F4D">
              <w:rPr>
                <w:sz w:val="22"/>
                <w:szCs w:val="22"/>
                <w:lang w:val="hr-HR"/>
              </w:rPr>
              <w:t xml:space="preserve">za </w:t>
            </w:r>
            <w:r w:rsidR="00A53407" w:rsidRPr="00D45F4D">
              <w:rPr>
                <w:sz w:val="22"/>
                <w:szCs w:val="22"/>
                <w:lang w:val="hr-HR"/>
              </w:rPr>
              <w:t>sredstva rezervirana/alocirana za dodatne funkcije, korisnike</w:t>
            </w:r>
            <w:r w:rsidR="00685F64" w:rsidRPr="00D45F4D">
              <w:rPr>
                <w:sz w:val="22"/>
                <w:szCs w:val="22"/>
                <w:lang w:val="hr-HR"/>
              </w:rPr>
              <w:t>)</w:t>
            </w:r>
            <w:r w:rsidR="00674013" w:rsidRPr="00D45F4D">
              <w:rPr>
                <w:sz w:val="22"/>
                <w:szCs w:val="22"/>
                <w:lang w:val="hr-HR"/>
              </w:rPr>
              <w:t xml:space="preserve"> </w:t>
            </w:r>
            <w:r w:rsidR="001A6E02" w:rsidRPr="00D45F4D">
              <w:rPr>
                <w:sz w:val="22"/>
                <w:szCs w:val="22"/>
                <w:lang w:val="hr-HR"/>
              </w:rPr>
              <w:t>također</w:t>
            </w:r>
            <w:r w:rsidR="00674013" w:rsidRPr="00D45F4D">
              <w:rPr>
                <w:sz w:val="22"/>
                <w:szCs w:val="22"/>
                <w:lang w:val="hr-HR"/>
              </w:rPr>
              <w:t xml:space="preserve"> treba uključiti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647348" w:rsidRPr="00D45F4D" w:rsidRDefault="00525BF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Izvanproračunski i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drugi posebni fondovi (npr. </w:t>
            </w:r>
            <w:r w:rsidR="003E6709" w:rsidRPr="00D45F4D">
              <w:rPr>
                <w:sz w:val="22"/>
                <w:szCs w:val="22"/>
                <w:lang w:val="hr-HR"/>
              </w:rPr>
              <w:t xml:space="preserve">sredstva pričuva za žurne 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potrebe) koji su pod kontrolom </w:t>
            </w:r>
            <w:r w:rsidR="00CA35F2" w:rsidRPr="00D45F4D">
              <w:rPr>
                <w:sz w:val="22"/>
                <w:szCs w:val="22"/>
                <w:lang w:val="hr-HR"/>
              </w:rPr>
              <w:t xml:space="preserve">jedinica </w:t>
            </w:r>
            <w:r w:rsidR="00FC139D" w:rsidRPr="00D45F4D">
              <w:rPr>
                <w:sz w:val="22"/>
                <w:szCs w:val="22"/>
                <w:lang w:val="hr-HR"/>
              </w:rPr>
              <w:t>lokal</w:t>
            </w:r>
            <w:r w:rsidR="00CA35F2" w:rsidRPr="00D45F4D">
              <w:rPr>
                <w:sz w:val="22"/>
                <w:szCs w:val="22"/>
                <w:lang w:val="hr-HR"/>
              </w:rPr>
              <w:t>e samouprave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 (općina, gradova i županija) 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trebalo bi 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>uključ</w:t>
            </w:r>
            <w:r w:rsidRPr="00D45F4D">
              <w:rPr>
                <w:b/>
                <w:sz w:val="22"/>
                <w:szCs w:val="22"/>
                <w:lang w:val="hr-HR"/>
              </w:rPr>
              <w:t>iti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u ukupne iznose, ali</w:t>
            </w:r>
            <w:r w:rsidR="001C089F" w:rsidRPr="00D45F4D">
              <w:rPr>
                <w:sz w:val="22"/>
                <w:szCs w:val="22"/>
                <w:lang w:val="hr-HR"/>
              </w:rPr>
              <w:t xml:space="preserve"> i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zasebno </w:t>
            </w:r>
            <w:r w:rsidR="000F3A64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>videntirati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. </w:t>
            </w:r>
            <w:r w:rsidRPr="00D45F4D">
              <w:rPr>
                <w:sz w:val="22"/>
                <w:szCs w:val="22"/>
                <w:lang w:val="hr-HR"/>
              </w:rPr>
              <w:t xml:space="preserve">Rashodi za </w:t>
            </w:r>
            <w:r w:rsidR="00647348" w:rsidRPr="00D45F4D">
              <w:rPr>
                <w:sz w:val="22"/>
                <w:szCs w:val="22"/>
                <w:lang w:val="hr-HR"/>
              </w:rPr>
              <w:t>kamate</w:t>
            </w:r>
            <w:r w:rsidRPr="00D45F4D">
              <w:rPr>
                <w:sz w:val="22"/>
                <w:szCs w:val="22"/>
                <w:lang w:val="hr-HR"/>
              </w:rPr>
              <w:t xml:space="preserve"> duga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, otplatu kapitala i </w:t>
            </w:r>
            <w:r w:rsidR="00973B59" w:rsidRPr="00D45F4D">
              <w:rPr>
                <w:sz w:val="22"/>
                <w:szCs w:val="22"/>
                <w:lang w:val="hr-HR"/>
              </w:rPr>
              <w:t>rashod</w:t>
            </w:r>
            <w:r w:rsidR="000F3A64" w:rsidRPr="00D45F4D">
              <w:rPr>
                <w:sz w:val="22"/>
                <w:szCs w:val="22"/>
                <w:lang w:val="hr-HR"/>
              </w:rPr>
              <w:t>i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 za </w:t>
            </w:r>
            <w:r w:rsidR="00647348" w:rsidRPr="00D45F4D">
              <w:rPr>
                <w:sz w:val="22"/>
                <w:szCs w:val="22"/>
                <w:lang w:val="hr-HR"/>
              </w:rPr>
              <w:t>projekte koji se finan</w:t>
            </w:r>
            <w:r w:rsidR="00973B59" w:rsidRPr="00D45F4D">
              <w:rPr>
                <w:sz w:val="22"/>
                <w:szCs w:val="22"/>
                <w:lang w:val="hr-HR"/>
              </w:rPr>
              <w:t>ci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raju iz donatorskih izvora 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sredstava 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trebalo bi 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>isključ</w:t>
            </w:r>
            <w:r w:rsidR="00973B59" w:rsidRPr="00D45F4D">
              <w:rPr>
                <w:b/>
                <w:sz w:val="22"/>
                <w:szCs w:val="22"/>
                <w:lang w:val="hr-HR"/>
              </w:rPr>
              <w:t>iti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iz statističkih podataka na kojima će se </w:t>
            </w:r>
            <w:r w:rsidR="00973B59" w:rsidRPr="00D45F4D">
              <w:rPr>
                <w:sz w:val="22"/>
                <w:szCs w:val="22"/>
                <w:lang w:val="hr-HR"/>
              </w:rPr>
              <w:t>temeljiti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</w:t>
            </w:r>
            <w:r w:rsidR="00744B27" w:rsidRPr="00D45F4D">
              <w:rPr>
                <w:sz w:val="22"/>
                <w:szCs w:val="22"/>
                <w:lang w:val="hr-HR"/>
              </w:rPr>
              <w:t>ocjene (</w:t>
            </w:r>
            <w:r w:rsidR="00647348" w:rsidRPr="00D45F4D">
              <w:rPr>
                <w:sz w:val="22"/>
                <w:szCs w:val="22"/>
                <w:lang w:val="hr-HR"/>
              </w:rPr>
              <w:t>rejting</w:t>
            </w:r>
            <w:r w:rsidR="00744B27" w:rsidRPr="00D45F4D">
              <w:rPr>
                <w:sz w:val="22"/>
                <w:szCs w:val="22"/>
                <w:lang w:val="hr-HR"/>
              </w:rPr>
              <w:t>)</w:t>
            </w:r>
            <w:r w:rsidR="00647348" w:rsidRPr="00D45F4D">
              <w:rPr>
                <w:sz w:val="22"/>
                <w:szCs w:val="22"/>
                <w:lang w:val="hr-HR"/>
              </w:rPr>
              <w:t>. (U praksi</w:t>
            </w:r>
            <w:r w:rsidR="001C089F" w:rsidRPr="00D45F4D">
              <w:rPr>
                <w:sz w:val="22"/>
                <w:szCs w:val="22"/>
                <w:lang w:val="hr-HR"/>
              </w:rPr>
              <w:t xml:space="preserve"> je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poželjno imati </w:t>
            </w:r>
            <w:r w:rsidR="00973B59" w:rsidRPr="00D45F4D">
              <w:rPr>
                <w:sz w:val="22"/>
                <w:szCs w:val="22"/>
                <w:lang w:val="hr-HR"/>
              </w:rPr>
              <w:t>cjelovitu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sliku </w:t>
            </w:r>
            <w:r w:rsidR="00973B59" w:rsidRPr="00D45F4D">
              <w:rPr>
                <w:sz w:val="22"/>
                <w:szCs w:val="22"/>
                <w:lang w:val="hr-HR"/>
              </w:rPr>
              <w:t>svih kamata duga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, otplatama kapitala i </w:t>
            </w:r>
            <w:r w:rsidR="00973B59" w:rsidRPr="00D45F4D">
              <w:rPr>
                <w:sz w:val="22"/>
                <w:szCs w:val="22"/>
                <w:lang w:val="hr-HR"/>
              </w:rPr>
              <w:t>rashoda z</w:t>
            </w:r>
            <w:r w:rsidR="00647348" w:rsidRPr="00D45F4D">
              <w:rPr>
                <w:sz w:val="22"/>
                <w:szCs w:val="22"/>
                <w:lang w:val="hr-HR"/>
              </w:rPr>
              <w:t>a projekte koje finan</w:t>
            </w:r>
            <w:r w:rsidR="00973B59" w:rsidRPr="00D45F4D">
              <w:rPr>
                <w:sz w:val="22"/>
                <w:szCs w:val="22"/>
                <w:lang w:val="hr-HR"/>
              </w:rPr>
              <w:t>c</w:t>
            </w:r>
            <w:r w:rsidR="00647348" w:rsidRPr="00D45F4D">
              <w:rPr>
                <w:sz w:val="22"/>
                <w:szCs w:val="22"/>
                <w:lang w:val="hr-HR"/>
              </w:rPr>
              <w:t>iraju donatori).</w:t>
            </w:r>
          </w:p>
          <w:p w:rsidR="00943E63" w:rsidRPr="00D45F4D" w:rsidRDefault="00647348" w:rsidP="00CA35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U tabl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ici treba </w:t>
            </w:r>
            <w:r w:rsidRPr="00D45F4D">
              <w:rPr>
                <w:sz w:val="22"/>
                <w:szCs w:val="22"/>
                <w:lang w:val="hr-HR"/>
              </w:rPr>
              <w:t>prikaza</w:t>
            </w:r>
            <w:r w:rsidR="000F3A64" w:rsidRPr="00D45F4D">
              <w:rPr>
                <w:sz w:val="22"/>
                <w:szCs w:val="22"/>
                <w:lang w:val="hr-HR"/>
              </w:rPr>
              <w:t>ti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973B59" w:rsidRPr="00D45F4D">
              <w:rPr>
                <w:sz w:val="22"/>
                <w:szCs w:val="22"/>
                <w:lang w:val="hr-HR"/>
              </w:rPr>
              <w:t>izvorn</w:t>
            </w:r>
            <w:r w:rsidR="000F3A64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A95042" w:rsidRPr="00D45F4D">
              <w:rPr>
                <w:sz w:val="22"/>
                <w:szCs w:val="22"/>
                <w:lang w:val="hr-HR"/>
              </w:rPr>
              <w:t xml:space="preserve">planirane </w:t>
            </w:r>
            <w:r w:rsidRPr="00D45F4D">
              <w:rPr>
                <w:sz w:val="22"/>
                <w:szCs w:val="22"/>
                <w:lang w:val="hr-HR"/>
              </w:rPr>
              <w:t>(ne revidiran</w:t>
            </w:r>
            <w:r w:rsidR="000F3A64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>) iznos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e 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973B59" w:rsidRPr="00D45F4D">
              <w:rPr>
                <w:sz w:val="22"/>
                <w:szCs w:val="22"/>
                <w:lang w:val="hr-HR"/>
              </w:rPr>
              <w:t>proračuna</w:t>
            </w:r>
            <w:r w:rsidRPr="00D45F4D">
              <w:rPr>
                <w:sz w:val="22"/>
                <w:szCs w:val="22"/>
                <w:lang w:val="hr-HR"/>
              </w:rPr>
              <w:t xml:space="preserve"> i </w:t>
            </w:r>
            <w:r w:rsidR="00CA35F2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iznos ostvarenja, uz p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ostotke </w:t>
            </w: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odstupanja stvarno </w:t>
            </w:r>
            <w:r w:rsidR="003E6709" w:rsidRPr="00D45F4D">
              <w:rPr>
                <w:sz w:val="22"/>
                <w:szCs w:val="22"/>
                <w:lang w:val="hr-HR"/>
              </w:rPr>
              <w:t>ostvarenih rashoda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od izvornim </w:t>
            </w:r>
            <w:r w:rsidR="003E6709" w:rsidRPr="00D45F4D">
              <w:rPr>
                <w:sz w:val="22"/>
                <w:szCs w:val="22"/>
                <w:lang w:val="hr-HR"/>
              </w:rPr>
              <w:t xml:space="preserve">planom </w:t>
            </w:r>
            <w:r w:rsidR="00973B59" w:rsidRPr="00D45F4D">
              <w:rPr>
                <w:sz w:val="22"/>
                <w:szCs w:val="22"/>
                <w:lang w:val="hr-HR"/>
              </w:rPr>
              <w:t>proračunom predviđenih rashoda</w:t>
            </w:r>
            <w:r w:rsidRPr="00D45F4D">
              <w:rPr>
                <w:sz w:val="22"/>
                <w:szCs w:val="22"/>
                <w:lang w:val="hr-HR"/>
              </w:rPr>
              <w:t>. (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Premda se </w:t>
            </w:r>
            <w:r w:rsidR="00744B27" w:rsidRPr="00D45F4D">
              <w:rPr>
                <w:sz w:val="22"/>
                <w:szCs w:val="22"/>
                <w:lang w:val="hr-HR"/>
              </w:rPr>
              <w:t xml:space="preserve">ocjena 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temelji </w:t>
            </w:r>
            <w:r w:rsidRPr="00D45F4D">
              <w:rPr>
                <w:sz w:val="22"/>
                <w:szCs w:val="22"/>
                <w:lang w:val="hr-HR"/>
              </w:rPr>
              <w:t xml:space="preserve">na ukupnim iznosima, </w:t>
            </w:r>
            <w:r w:rsidR="00973B59" w:rsidRPr="00D45F4D">
              <w:rPr>
                <w:sz w:val="22"/>
                <w:szCs w:val="22"/>
                <w:lang w:val="hr-HR"/>
              </w:rPr>
              <w:t>bil</w:t>
            </w:r>
            <w:r w:rsidR="000F3A64" w:rsidRPr="00D45F4D">
              <w:rPr>
                <w:sz w:val="22"/>
                <w:szCs w:val="22"/>
                <w:lang w:val="hr-HR"/>
              </w:rPr>
              <w:t>o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 bi poželjno u dodatnim tablicama prikazati</w:t>
            </w:r>
            <w:r w:rsidRPr="00D45F4D">
              <w:rPr>
                <w:sz w:val="22"/>
                <w:szCs w:val="22"/>
                <w:lang w:val="hr-HR"/>
              </w:rPr>
              <w:t xml:space="preserve"> kako su 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utvrđeni </w:t>
            </w:r>
            <w:r w:rsidRPr="00D45F4D">
              <w:rPr>
                <w:sz w:val="22"/>
                <w:szCs w:val="22"/>
                <w:lang w:val="hr-HR"/>
              </w:rPr>
              <w:t>ukupni iznosi).</w:t>
            </w:r>
          </w:p>
        </w:tc>
        <w:tc>
          <w:tcPr>
            <w:tcW w:w="561" w:type="pct"/>
            <w:tcBorders>
              <w:right w:val="single" w:sz="4" w:space="0" w:color="auto"/>
            </w:tcBorders>
            <w:shd w:val="clear" w:color="auto" w:fill="FFFFFF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FFFFFF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647348" w:rsidP="00CA35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>O</w:t>
            </w:r>
            <w:r w:rsidR="00973B59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opis </w:t>
            </w:r>
            <w:r w:rsidR="00973B59" w:rsidRPr="00D45F4D">
              <w:rPr>
                <w:sz w:val="22"/>
                <w:szCs w:val="22"/>
                <w:lang w:val="hr-HR"/>
              </w:rPr>
              <w:t>vanjskih čimbenika</w:t>
            </w:r>
            <w:r w:rsidRPr="00D45F4D">
              <w:rPr>
                <w:sz w:val="22"/>
                <w:szCs w:val="22"/>
                <w:lang w:val="hr-HR"/>
              </w:rPr>
              <w:t xml:space="preserve"> koji 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utječu na </w:t>
            </w:r>
            <w:r w:rsidRPr="00D45F4D">
              <w:rPr>
                <w:sz w:val="22"/>
                <w:szCs w:val="22"/>
                <w:lang w:val="hr-HR"/>
              </w:rPr>
              <w:t>odstupanja, a poseb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ice </w:t>
            </w:r>
            <w:r w:rsidRPr="00D45F4D">
              <w:rPr>
                <w:sz w:val="22"/>
                <w:szCs w:val="22"/>
                <w:lang w:val="hr-HR"/>
              </w:rPr>
              <w:t>ut</w:t>
            </w:r>
            <w:r w:rsidR="00973B59" w:rsidRPr="00D45F4D">
              <w:rPr>
                <w:sz w:val="22"/>
                <w:szCs w:val="22"/>
                <w:lang w:val="hr-HR"/>
              </w:rPr>
              <w:t>jecaj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na </w:t>
            </w:r>
            <w:r w:rsidRPr="00D45F4D">
              <w:rPr>
                <w:sz w:val="22"/>
                <w:szCs w:val="22"/>
                <w:lang w:val="hr-HR"/>
              </w:rPr>
              <w:t xml:space="preserve">odstupanja 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proračunom </w:t>
            </w:r>
            <w:r w:rsidR="00CA35F2" w:rsidRPr="00D45F4D">
              <w:rPr>
                <w:sz w:val="22"/>
                <w:szCs w:val="22"/>
                <w:lang w:val="hr-HR"/>
              </w:rPr>
              <w:t>planirane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 visine </w:t>
            </w:r>
            <w:r w:rsidRPr="00D45F4D">
              <w:rPr>
                <w:sz w:val="22"/>
                <w:szCs w:val="22"/>
                <w:lang w:val="hr-HR"/>
              </w:rPr>
              <w:t xml:space="preserve">prihoda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AE73BD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 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>Struktura ostvaren</w:t>
            </w:r>
            <w:r w:rsidR="00973B59" w:rsidRPr="00D45F4D">
              <w:rPr>
                <w:b/>
                <w:sz w:val="22"/>
                <w:szCs w:val="22"/>
                <w:lang w:val="hr-HR"/>
              </w:rPr>
              <w:t>ih rashoda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 xml:space="preserve"> u </w:t>
            </w:r>
            <w:r w:rsidR="00973B59" w:rsidRPr="00D45F4D">
              <w:rPr>
                <w:b/>
                <w:sz w:val="22"/>
                <w:szCs w:val="22"/>
                <w:lang w:val="hr-HR"/>
              </w:rPr>
              <w:t xml:space="preserve">odnosu na izvorno </w:t>
            </w:r>
            <w:r w:rsidR="00647348" w:rsidRPr="00D45F4D">
              <w:rPr>
                <w:b/>
                <w:sz w:val="22"/>
                <w:szCs w:val="22"/>
                <w:lang w:val="hr-HR"/>
              </w:rPr>
              <w:t>odobreni</w:t>
            </w:r>
            <w:r w:rsidR="00973B59" w:rsidRPr="00D45F4D">
              <w:rPr>
                <w:b/>
                <w:sz w:val="22"/>
                <w:szCs w:val="22"/>
                <w:lang w:val="hr-HR"/>
              </w:rPr>
              <w:t xml:space="preserve"> proračun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F250E" w:rsidRPr="00D45F4D" w:rsidRDefault="00744B2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Ocjena (</w:t>
            </w:r>
            <w:r w:rsidR="00647348" w:rsidRPr="00D45F4D">
              <w:rPr>
                <w:sz w:val="22"/>
                <w:szCs w:val="22"/>
                <w:lang w:val="hr-HR"/>
              </w:rPr>
              <w:t>Rejting</w:t>
            </w:r>
            <w:r w:rsidRPr="00D45F4D">
              <w:rPr>
                <w:sz w:val="22"/>
                <w:szCs w:val="22"/>
                <w:lang w:val="hr-HR"/>
              </w:rPr>
              <w:t>)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</w:t>
            </w:r>
            <w:r w:rsidR="001C089F" w:rsidRPr="00D45F4D">
              <w:rPr>
                <w:sz w:val="22"/>
                <w:szCs w:val="22"/>
                <w:lang w:val="hr-HR"/>
              </w:rPr>
              <w:t xml:space="preserve">sadašnjih </w:t>
            </w:r>
            <w:r w:rsidR="00973B59" w:rsidRPr="00D45F4D">
              <w:rPr>
                <w:sz w:val="22"/>
                <w:szCs w:val="22"/>
                <w:lang w:val="hr-HR"/>
              </w:rPr>
              <w:t>pokazatelja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(</w:t>
            </w:r>
            <w:r w:rsidR="00BC7029" w:rsidRPr="00D45F4D">
              <w:rPr>
                <w:sz w:val="22"/>
                <w:szCs w:val="22"/>
                <w:lang w:val="hr-HR"/>
              </w:rPr>
              <w:t xml:space="preserve">ožujak </w:t>
            </w:r>
            <w:r w:rsidR="00647348" w:rsidRPr="00D45F4D">
              <w:rPr>
                <w:sz w:val="22"/>
                <w:szCs w:val="22"/>
                <w:lang w:val="hr-HR"/>
              </w:rPr>
              <w:t>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. godine) </w:t>
            </w:r>
            <w:r w:rsidR="00973B59" w:rsidRPr="00D45F4D">
              <w:rPr>
                <w:sz w:val="22"/>
                <w:szCs w:val="22"/>
                <w:lang w:val="hr-HR"/>
              </w:rPr>
              <w:t>ovisi</w:t>
            </w:r>
            <w:r w:rsidR="00647348" w:rsidRPr="00D45F4D">
              <w:rPr>
                <w:sz w:val="22"/>
                <w:szCs w:val="22"/>
                <w:lang w:val="hr-HR"/>
              </w:rPr>
              <w:t xml:space="preserve"> o dva aspekta ili dimenzije</w:t>
            </w:r>
            <w:r w:rsidR="009F250E" w:rsidRPr="00D45F4D">
              <w:rPr>
                <w:sz w:val="22"/>
                <w:szCs w:val="22"/>
                <w:lang w:val="hr-HR"/>
              </w:rPr>
              <w:t xml:space="preserve">: </w:t>
            </w:r>
          </w:p>
          <w:p w:rsidR="00647348" w:rsidRPr="00D45F4D" w:rsidRDefault="00647348" w:rsidP="0028081A">
            <w:pPr>
              <w:pStyle w:val="Default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St</w:t>
            </w:r>
            <w:r w:rsidR="00973B59" w:rsidRPr="00D45F4D">
              <w:rPr>
                <w:sz w:val="22"/>
                <w:szCs w:val="22"/>
                <w:lang w:val="hr-HR"/>
              </w:rPr>
              <w:t>upanj</w:t>
            </w:r>
            <w:r w:rsidRPr="00D45F4D">
              <w:rPr>
                <w:sz w:val="22"/>
                <w:szCs w:val="22"/>
                <w:lang w:val="hr-HR"/>
              </w:rPr>
              <w:t xml:space="preserve"> odstupanja struktur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e rashoda </w:t>
            </w:r>
            <w:r w:rsidRPr="00D45F4D">
              <w:rPr>
                <w:sz w:val="22"/>
                <w:szCs w:val="22"/>
                <w:lang w:val="hr-HR"/>
              </w:rPr>
              <w:t>u t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ijeku </w:t>
            </w:r>
            <w:r w:rsidRPr="00D45F4D">
              <w:rPr>
                <w:sz w:val="22"/>
                <w:szCs w:val="22"/>
                <w:lang w:val="hr-HR"/>
              </w:rPr>
              <w:t xml:space="preserve">prethodne tri godine, 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bez </w:t>
            </w:r>
            <w:r w:rsidRPr="00D45F4D">
              <w:rPr>
                <w:sz w:val="22"/>
                <w:szCs w:val="22"/>
                <w:lang w:val="hr-HR"/>
              </w:rPr>
              <w:t>nepredviđen</w:t>
            </w:r>
            <w:r w:rsidR="00973B59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stavk</w:t>
            </w:r>
            <w:r w:rsidR="001C089F" w:rsidRPr="00D45F4D">
              <w:rPr>
                <w:sz w:val="22"/>
                <w:szCs w:val="22"/>
                <w:lang w:val="hr-HR"/>
              </w:rPr>
              <w:t>i</w:t>
            </w:r>
          </w:p>
          <w:p w:rsidR="006F307E" w:rsidRPr="00D45F4D" w:rsidRDefault="00647348" w:rsidP="0028081A">
            <w:pPr>
              <w:pStyle w:val="Default"/>
              <w:numPr>
                <w:ilvl w:val="0"/>
                <w:numId w:val="14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Prosječan iznos </w:t>
            </w:r>
            <w:r w:rsidR="00973B59" w:rsidRPr="00D45F4D">
              <w:rPr>
                <w:sz w:val="22"/>
                <w:szCs w:val="22"/>
                <w:lang w:val="hr-HR"/>
              </w:rPr>
              <w:t>rashoda</w:t>
            </w:r>
            <w:r w:rsidRPr="00D45F4D">
              <w:rPr>
                <w:sz w:val="22"/>
                <w:szCs w:val="22"/>
                <w:lang w:val="hr-HR"/>
              </w:rPr>
              <w:t xml:space="preserve"> koji se stvarno tereti u odnosu na nepredviđena događanja u t</w:t>
            </w:r>
            <w:r w:rsidR="00973B59" w:rsidRPr="00D45F4D">
              <w:rPr>
                <w:sz w:val="22"/>
                <w:szCs w:val="22"/>
                <w:lang w:val="hr-HR"/>
              </w:rPr>
              <w:t xml:space="preserve">ijeku </w:t>
            </w:r>
            <w:r w:rsidRPr="00D45F4D">
              <w:rPr>
                <w:sz w:val="22"/>
                <w:szCs w:val="22"/>
                <w:lang w:val="hr-HR"/>
              </w:rPr>
              <w:t>prethodne tri godine.</w:t>
            </w:r>
          </w:p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6F307E" w:rsidRPr="00D45F4D" w:rsidTr="00D45F4D">
        <w:tc>
          <w:tcPr>
            <w:tcW w:w="3813" w:type="pct"/>
          </w:tcPr>
          <w:p w:rsidR="006F307E" w:rsidRPr="00D45F4D" w:rsidRDefault="00647348" w:rsidP="0028081A">
            <w:pPr>
              <w:pStyle w:val="Default"/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St</w:t>
            </w:r>
            <w:r w:rsidR="006C2A12" w:rsidRPr="00D45F4D">
              <w:rPr>
                <w:b/>
                <w:sz w:val="22"/>
                <w:szCs w:val="22"/>
                <w:lang w:val="hr-HR"/>
              </w:rPr>
              <w:t>upanj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odstupanja u strukturi </w:t>
            </w:r>
            <w:r w:rsidR="006C2A12" w:rsidRPr="00D45F4D">
              <w:rPr>
                <w:b/>
                <w:sz w:val="22"/>
                <w:szCs w:val="22"/>
                <w:lang w:val="hr-HR"/>
              </w:rPr>
              <w:t>rashoda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u t</w:t>
            </w:r>
            <w:r w:rsidR="006C2A12" w:rsidRPr="00D45F4D">
              <w:rPr>
                <w:b/>
                <w:sz w:val="22"/>
                <w:szCs w:val="22"/>
                <w:lang w:val="hr-HR"/>
              </w:rPr>
              <w:t xml:space="preserve">ijeku 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prethodne tri godine, </w:t>
            </w:r>
            <w:r w:rsidR="006C2A12" w:rsidRPr="00D45F4D">
              <w:rPr>
                <w:b/>
                <w:sz w:val="22"/>
                <w:szCs w:val="22"/>
                <w:lang w:val="hr-HR"/>
              </w:rPr>
              <w:t xml:space="preserve">bez </w:t>
            </w:r>
            <w:r w:rsidRPr="00D45F4D">
              <w:rPr>
                <w:b/>
                <w:sz w:val="22"/>
                <w:szCs w:val="22"/>
                <w:lang w:val="hr-HR"/>
              </w:rPr>
              <w:t>nepredviđen</w:t>
            </w:r>
            <w:r w:rsidR="006C2A12" w:rsidRPr="00D45F4D">
              <w:rPr>
                <w:b/>
                <w:sz w:val="22"/>
                <w:szCs w:val="22"/>
                <w:lang w:val="hr-HR"/>
              </w:rPr>
              <w:t>ih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stavk</w:t>
            </w:r>
            <w:r w:rsidR="006C2A12" w:rsidRPr="00D45F4D">
              <w:rPr>
                <w:b/>
                <w:sz w:val="22"/>
                <w:szCs w:val="22"/>
                <w:lang w:val="hr-HR"/>
              </w:rPr>
              <w:t>i</w:t>
            </w:r>
            <w:r w:rsidR="00B2632B" w:rsidRPr="00D45F4D">
              <w:rPr>
                <w:b/>
                <w:sz w:val="22"/>
                <w:szCs w:val="22"/>
                <w:lang w:val="hr-HR"/>
              </w:rPr>
              <w:t>.</w:t>
            </w:r>
            <w:r w:rsidR="006F307E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:rsidR="006F307E" w:rsidRPr="00D45F4D" w:rsidRDefault="00647348" w:rsidP="00CA35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Obuhvat </w:t>
            </w:r>
            <w:r w:rsidR="006C2A12" w:rsidRPr="00D45F4D">
              <w:rPr>
                <w:sz w:val="22"/>
                <w:szCs w:val="22"/>
                <w:lang w:val="hr-HR"/>
              </w:rPr>
              <w:t>rashoda</w:t>
            </w:r>
            <w:r w:rsidRPr="00D45F4D">
              <w:rPr>
                <w:sz w:val="22"/>
                <w:szCs w:val="22"/>
                <w:lang w:val="hr-HR"/>
              </w:rPr>
              <w:t xml:space="preserve"> i vremensk</w:t>
            </w:r>
            <w:r w:rsidR="006C2A12" w:rsidRPr="00D45F4D">
              <w:rPr>
                <w:sz w:val="22"/>
                <w:szCs w:val="22"/>
                <w:lang w:val="hr-HR"/>
              </w:rPr>
              <w:t xml:space="preserve">o razdoblje </w:t>
            </w:r>
            <w:r w:rsidRPr="00D45F4D">
              <w:rPr>
                <w:sz w:val="22"/>
                <w:szCs w:val="22"/>
                <w:lang w:val="hr-HR"/>
              </w:rPr>
              <w:t>treba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ju </w:t>
            </w:r>
            <w:r w:rsidR="006C2A12" w:rsidRPr="00D45F4D">
              <w:rPr>
                <w:sz w:val="22"/>
                <w:szCs w:val="22"/>
                <w:lang w:val="hr-HR"/>
              </w:rPr>
              <w:t>biti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isti </w:t>
            </w:r>
            <w:r w:rsidRPr="00D45F4D">
              <w:rPr>
                <w:sz w:val="22"/>
                <w:szCs w:val="22"/>
                <w:lang w:val="hr-HR"/>
              </w:rPr>
              <w:t xml:space="preserve">kao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i </w:t>
            </w:r>
            <w:r w:rsidRPr="00D45F4D">
              <w:rPr>
                <w:sz w:val="22"/>
                <w:szCs w:val="22"/>
                <w:lang w:val="hr-HR"/>
              </w:rPr>
              <w:t xml:space="preserve">za PI-1. </w:t>
            </w:r>
          </w:p>
        </w:tc>
        <w:tc>
          <w:tcPr>
            <w:tcW w:w="561" w:type="pct"/>
            <w:shd w:val="clear" w:color="auto" w:fill="EEECE1"/>
          </w:tcPr>
          <w:p w:rsidR="006F307E" w:rsidRPr="00D45F4D" w:rsidRDefault="006F307E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6F307E" w:rsidRPr="00D45F4D" w:rsidRDefault="006F307E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6F307E" w:rsidRPr="00D45F4D" w:rsidTr="00D45F4D">
        <w:tc>
          <w:tcPr>
            <w:tcW w:w="3813" w:type="pct"/>
          </w:tcPr>
          <w:p w:rsidR="006F307E" w:rsidRPr="00D45F4D" w:rsidRDefault="00A969E1" w:rsidP="00CA35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Okvir za mjerenje učinka 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na razini središnje države </w:t>
            </w:r>
            <w:r w:rsidRPr="00D45F4D">
              <w:rPr>
                <w:sz w:val="22"/>
                <w:szCs w:val="22"/>
                <w:lang w:val="hr-HR"/>
              </w:rPr>
              <w:t xml:space="preserve">zahtijeva razmatranje 20 najvećih </w:t>
            </w:r>
            <w:r w:rsidR="006C2A12" w:rsidRPr="00D45F4D">
              <w:rPr>
                <w:sz w:val="22"/>
                <w:szCs w:val="22"/>
                <w:lang w:val="hr-HR"/>
              </w:rPr>
              <w:t>proračunskih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6C2A12" w:rsidRPr="00D45F4D">
              <w:rPr>
                <w:sz w:val="22"/>
                <w:szCs w:val="22"/>
                <w:lang w:val="hr-HR"/>
              </w:rPr>
              <w:t>razdjela</w:t>
            </w:r>
            <w:r w:rsidRPr="00D45F4D">
              <w:rPr>
                <w:sz w:val="22"/>
                <w:szCs w:val="22"/>
                <w:lang w:val="hr-HR"/>
              </w:rPr>
              <w:t xml:space="preserve"> potrošnje. 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U slučaju jedinica lokalne samouprave broj glavnih aktivnosti značajno je manji, ovdje se treba koristiti </w:t>
            </w:r>
            <w:r w:rsidR="00744B27" w:rsidRPr="00D45F4D">
              <w:rPr>
                <w:sz w:val="22"/>
                <w:szCs w:val="22"/>
                <w:lang w:val="hr-HR"/>
              </w:rPr>
              <w:t>standardn</w:t>
            </w:r>
            <w:r w:rsidR="008E458C" w:rsidRPr="00D45F4D">
              <w:rPr>
                <w:sz w:val="22"/>
                <w:szCs w:val="22"/>
                <w:lang w:val="hr-HR"/>
              </w:rPr>
              <w:t>u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 razrad</w:t>
            </w:r>
            <w:r w:rsidR="008E458C" w:rsidRPr="00D45F4D">
              <w:rPr>
                <w:sz w:val="22"/>
                <w:szCs w:val="22"/>
                <w:lang w:val="hr-HR"/>
              </w:rPr>
              <w:t>u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 proračuna </w:t>
            </w:r>
            <w:r w:rsidR="00CA35F2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u skladu s različitim </w:t>
            </w:r>
            <w:r w:rsidR="0028081A" w:rsidRPr="00D45F4D">
              <w:rPr>
                <w:sz w:val="22"/>
                <w:szCs w:val="22"/>
                <w:lang w:val="hr-HR"/>
              </w:rPr>
              <w:t>funkcijama</w:t>
            </w:r>
            <w:r w:rsidR="00744B27" w:rsidRPr="00D45F4D">
              <w:rPr>
                <w:sz w:val="22"/>
                <w:szCs w:val="22"/>
                <w:lang w:val="hr-HR"/>
              </w:rPr>
              <w:t>.</w:t>
            </w:r>
            <w:r w:rsidR="00FC139D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Treba imati </w:t>
            </w:r>
            <w:r w:rsidR="008A5826" w:rsidRPr="00D45F4D">
              <w:rPr>
                <w:sz w:val="22"/>
                <w:szCs w:val="22"/>
                <w:lang w:val="hr-HR"/>
              </w:rPr>
              <w:t xml:space="preserve">u vidu </w:t>
            </w:r>
            <w:r w:rsidR="00FC139D" w:rsidRPr="00D45F4D">
              <w:rPr>
                <w:sz w:val="22"/>
                <w:szCs w:val="22"/>
                <w:lang w:val="hr-HR"/>
              </w:rPr>
              <w:t>da najznačajnije funkcije</w:t>
            </w:r>
            <w:r w:rsidRPr="00D45F4D">
              <w:rPr>
                <w:sz w:val="22"/>
                <w:szCs w:val="22"/>
                <w:lang w:val="hr-HR"/>
              </w:rPr>
              <w:t xml:space="preserve"> možda n</w:t>
            </w:r>
            <w:r w:rsidR="00AE73BD" w:rsidRPr="00D45F4D">
              <w:rPr>
                <w:sz w:val="22"/>
                <w:szCs w:val="22"/>
                <w:lang w:val="hr-HR"/>
              </w:rPr>
              <w:t>isu</w:t>
            </w:r>
            <w:r w:rsidRPr="00D45F4D">
              <w:rPr>
                <w:sz w:val="22"/>
                <w:szCs w:val="22"/>
                <w:lang w:val="hr-HR"/>
              </w:rPr>
              <w:t xml:space="preserve"> ist</w:t>
            </w:r>
            <w:r w:rsidR="008A5826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za tri </w:t>
            </w:r>
            <w:r w:rsidR="006C2A12" w:rsidRPr="00D45F4D">
              <w:rPr>
                <w:sz w:val="22"/>
                <w:szCs w:val="22"/>
                <w:lang w:val="hr-HR"/>
              </w:rPr>
              <w:t xml:space="preserve">promatrane </w:t>
            </w:r>
            <w:r w:rsidRPr="00D45F4D">
              <w:rPr>
                <w:sz w:val="22"/>
                <w:szCs w:val="22"/>
                <w:lang w:val="hr-HR"/>
              </w:rPr>
              <w:t>godine (fiskalne godine 20</w:t>
            </w:r>
            <w:r w:rsidR="00BC7029" w:rsidRPr="00D45F4D">
              <w:rPr>
                <w:sz w:val="22"/>
                <w:szCs w:val="22"/>
                <w:lang w:val="hr-HR"/>
              </w:rPr>
              <w:t>11</w:t>
            </w:r>
            <w:r w:rsidR="008E458C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>,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="008E458C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i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8E458C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) </w:t>
            </w:r>
            <w:r w:rsidR="006C2A12" w:rsidRPr="00D45F4D">
              <w:rPr>
                <w:sz w:val="22"/>
                <w:szCs w:val="22"/>
                <w:lang w:val="hr-HR"/>
              </w:rPr>
              <w:t xml:space="preserve">pa ih treba prepoznati </w:t>
            </w:r>
            <w:r w:rsidRPr="00D45F4D">
              <w:rPr>
                <w:sz w:val="22"/>
                <w:szCs w:val="22"/>
                <w:lang w:val="hr-HR"/>
              </w:rPr>
              <w:t>za svaku fiskalnu godinu.</w:t>
            </w:r>
          </w:p>
        </w:tc>
        <w:tc>
          <w:tcPr>
            <w:tcW w:w="561" w:type="pct"/>
          </w:tcPr>
          <w:p w:rsidR="006F307E" w:rsidRPr="00D45F4D" w:rsidRDefault="006F307E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6F307E" w:rsidRPr="00D45F4D" w:rsidRDefault="006F307E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CF28E8" w:rsidRPr="00D45F4D" w:rsidTr="00D45F4D">
        <w:tc>
          <w:tcPr>
            <w:tcW w:w="3813" w:type="pct"/>
          </w:tcPr>
          <w:p w:rsidR="00CF28E8" w:rsidRPr="00D45F4D" w:rsidRDefault="006C2A12" w:rsidP="009A54EB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Posebn</w:t>
            </w:r>
            <w:r w:rsidR="008359A7" w:rsidRPr="00D45F4D">
              <w:rPr>
                <w:sz w:val="22"/>
                <w:szCs w:val="22"/>
                <w:lang w:val="hr-HR"/>
              </w:rPr>
              <w:t>e fondove treba razmatrati zasebno ako su iznosi rashoda dovoljno veliki</w:t>
            </w:r>
            <w:r w:rsidR="00A969E1" w:rsidRPr="00D45F4D">
              <w:rPr>
                <w:sz w:val="22"/>
                <w:szCs w:val="22"/>
                <w:lang w:val="hr-HR"/>
              </w:rPr>
              <w:t>, p</w:t>
            </w:r>
            <w:r w:rsidR="008359A7" w:rsidRPr="00D45F4D">
              <w:rPr>
                <w:sz w:val="22"/>
                <w:szCs w:val="22"/>
                <w:lang w:val="hr-HR"/>
              </w:rPr>
              <w:t>rema zadanim kriterijima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, ali inače </w:t>
            </w:r>
            <w:r w:rsidR="008359A7" w:rsidRPr="00D45F4D">
              <w:rPr>
                <w:sz w:val="22"/>
                <w:szCs w:val="22"/>
                <w:lang w:val="hr-HR"/>
              </w:rPr>
              <w:t xml:space="preserve">trebaju biti uključeni u 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ukupne </w:t>
            </w:r>
            <w:r w:rsidR="008359A7" w:rsidRPr="00D45F4D">
              <w:rPr>
                <w:sz w:val="22"/>
                <w:szCs w:val="22"/>
                <w:lang w:val="hr-HR"/>
              </w:rPr>
              <w:t>iznos stavke „ostalo“</w:t>
            </w:r>
            <w:r w:rsidR="00CF28E8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CF28E8" w:rsidRPr="00D45F4D" w:rsidRDefault="00CF28E8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CF28E8" w:rsidRPr="00D45F4D" w:rsidRDefault="00CF28E8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6F307E" w:rsidRPr="00D45F4D" w:rsidRDefault="001C089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U t</w:t>
            </w:r>
            <w:r w:rsidR="00A969E1" w:rsidRPr="00D45F4D">
              <w:rPr>
                <w:sz w:val="22"/>
                <w:szCs w:val="22"/>
                <w:lang w:val="hr-HR"/>
              </w:rPr>
              <w:t>abl</w:t>
            </w:r>
            <w:r w:rsidR="006C2A12" w:rsidRPr="00D45F4D">
              <w:rPr>
                <w:sz w:val="22"/>
                <w:szCs w:val="22"/>
                <w:lang w:val="hr-HR"/>
              </w:rPr>
              <w:t>ic</w:t>
            </w:r>
            <w:r w:rsidRPr="00D45F4D">
              <w:rPr>
                <w:sz w:val="22"/>
                <w:szCs w:val="22"/>
                <w:lang w:val="hr-HR"/>
              </w:rPr>
              <w:t>ama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bi </w:t>
            </w:r>
            <w:r w:rsidR="00744B27" w:rsidRPr="00D45F4D">
              <w:rPr>
                <w:sz w:val="22"/>
                <w:szCs w:val="22"/>
                <w:lang w:val="hr-HR"/>
              </w:rPr>
              <w:t xml:space="preserve">za svaku od 3 godine (kao za PI-1) </w:t>
            </w:r>
            <w:r w:rsidR="00A969E1" w:rsidRPr="00D45F4D">
              <w:rPr>
                <w:sz w:val="22"/>
                <w:szCs w:val="22"/>
                <w:lang w:val="hr-HR"/>
              </w:rPr>
              <w:t>trebal</w:t>
            </w:r>
            <w:r w:rsidRPr="00D45F4D">
              <w:rPr>
                <w:sz w:val="22"/>
                <w:szCs w:val="22"/>
                <w:lang w:val="hr-HR"/>
              </w:rPr>
              <w:t>o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prikaz</w:t>
            </w:r>
            <w:r w:rsidR="006C2A12" w:rsidRPr="00D45F4D">
              <w:rPr>
                <w:sz w:val="22"/>
                <w:szCs w:val="22"/>
                <w:lang w:val="hr-HR"/>
              </w:rPr>
              <w:t>ati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</w:t>
            </w:r>
            <w:r w:rsidR="00A95042" w:rsidRPr="00D45F4D">
              <w:rPr>
                <w:sz w:val="22"/>
                <w:szCs w:val="22"/>
                <w:lang w:val="hr-HR"/>
              </w:rPr>
              <w:t>planiranu</w:t>
            </w:r>
            <w:r w:rsidR="006C2A12" w:rsidRPr="00D45F4D">
              <w:rPr>
                <w:sz w:val="22"/>
                <w:szCs w:val="22"/>
                <w:lang w:val="hr-HR"/>
              </w:rPr>
              <w:t xml:space="preserve"> veličinu (</w:t>
            </w:r>
            <w:r w:rsidR="00A969E1" w:rsidRPr="00D45F4D">
              <w:rPr>
                <w:sz w:val="22"/>
                <w:szCs w:val="22"/>
                <w:lang w:val="hr-HR"/>
              </w:rPr>
              <w:t>iznos</w:t>
            </w:r>
            <w:r w:rsidR="006C2A12" w:rsidRPr="00D45F4D">
              <w:rPr>
                <w:sz w:val="22"/>
                <w:szCs w:val="22"/>
                <w:lang w:val="hr-HR"/>
              </w:rPr>
              <w:t>)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</w:t>
            </w:r>
            <w:r w:rsidR="006C2A12" w:rsidRPr="00D45F4D">
              <w:rPr>
                <w:sz w:val="22"/>
                <w:szCs w:val="22"/>
                <w:lang w:val="hr-HR"/>
              </w:rPr>
              <w:t>proračuna</w:t>
            </w:r>
            <w:r w:rsidR="00A969E1" w:rsidRPr="00D45F4D">
              <w:rPr>
                <w:sz w:val="22"/>
                <w:szCs w:val="22"/>
                <w:lang w:val="hr-HR"/>
              </w:rPr>
              <w:t>, kao i ostvarenj</w:t>
            </w:r>
            <w:r w:rsidR="006C2A12" w:rsidRPr="00D45F4D">
              <w:rPr>
                <w:sz w:val="22"/>
                <w:szCs w:val="22"/>
                <w:lang w:val="hr-HR"/>
              </w:rPr>
              <w:t>a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za svaku od različitih stavki </w:t>
            </w:r>
            <w:r w:rsidR="006C2A12" w:rsidRPr="00D45F4D">
              <w:rPr>
                <w:sz w:val="22"/>
                <w:szCs w:val="22"/>
                <w:lang w:val="hr-HR"/>
              </w:rPr>
              <w:t>rashoda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na koje </w:t>
            </w:r>
            <w:r w:rsidR="006C2A12" w:rsidRPr="00D45F4D">
              <w:rPr>
                <w:sz w:val="22"/>
                <w:szCs w:val="22"/>
                <w:lang w:val="hr-HR"/>
              </w:rPr>
              <w:t xml:space="preserve">se </w:t>
            </w:r>
            <w:r w:rsidR="00A969E1" w:rsidRPr="00D45F4D">
              <w:rPr>
                <w:sz w:val="22"/>
                <w:szCs w:val="22"/>
                <w:lang w:val="hr-HR"/>
              </w:rPr>
              <w:t>ukaza</w:t>
            </w:r>
            <w:r w:rsidR="006C2A12" w:rsidRPr="00D45F4D">
              <w:rPr>
                <w:sz w:val="22"/>
                <w:szCs w:val="22"/>
                <w:lang w:val="hr-HR"/>
              </w:rPr>
              <w:t>lo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u prethodnom dijelu teksta.</w:t>
            </w:r>
            <w:r w:rsidR="00787E06" w:rsidRPr="00D45F4D">
              <w:rPr>
                <w:sz w:val="22"/>
                <w:szCs w:val="22"/>
                <w:lang w:val="hr-HR"/>
              </w:rPr>
              <w:t xml:space="preserve"> Ostali rashodi koji nisu uključeni u prepoznate glavne funkcije trebalo bi uklju</w:t>
            </w:r>
            <w:r w:rsidR="008A5826" w:rsidRPr="00D45F4D">
              <w:rPr>
                <w:sz w:val="22"/>
                <w:szCs w:val="22"/>
                <w:lang w:val="hr-HR"/>
              </w:rPr>
              <w:t>č</w:t>
            </w:r>
            <w:r w:rsidR="00787E06" w:rsidRPr="00D45F4D">
              <w:rPr>
                <w:sz w:val="22"/>
                <w:szCs w:val="22"/>
                <w:lang w:val="hr-HR"/>
              </w:rPr>
              <w:t>iti u tablicu kao završne stavke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. </w:t>
            </w:r>
            <w:r w:rsidR="00787E06" w:rsidRPr="00D45F4D">
              <w:rPr>
                <w:sz w:val="22"/>
                <w:szCs w:val="22"/>
                <w:lang w:val="hr-HR"/>
              </w:rPr>
              <w:t>Bilo koji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</w:t>
            </w:r>
            <w:r w:rsidR="00FF3DD6" w:rsidRPr="00D45F4D">
              <w:rPr>
                <w:sz w:val="22"/>
                <w:szCs w:val="22"/>
                <w:lang w:val="hr-HR"/>
              </w:rPr>
              <w:t xml:space="preserve">planirani </w:t>
            </w:r>
            <w:r w:rsidR="00A95042" w:rsidRPr="00D45F4D">
              <w:rPr>
                <w:sz w:val="22"/>
                <w:szCs w:val="22"/>
                <w:lang w:val="hr-HR"/>
              </w:rPr>
              <w:t xml:space="preserve">i ostvareni 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iznosi </w:t>
            </w:r>
            <w:r w:rsidR="00FF3DD6" w:rsidRPr="00D45F4D">
              <w:rPr>
                <w:sz w:val="22"/>
                <w:szCs w:val="22"/>
                <w:lang w:val="hr-HR"/>
              </w:rPr>
              <w:t xml:space="preserve"> proračunu </w:t>
            </w:r>
            <w:r w:rsidR="00A969E1" w:rsidRPr="00D45F4D">
              <w:rPr>
                <w:sz w:val="22"/>
                <w:szCs w:val="22"/>
                <w:lang w:val="hr-HR"/>
              </w:rPr>
              <w:t>i ostvareni u okviru nepredviđen</w:t>
            </w:r>
            <w:r w:rsidR="00FF3DD6" w:rsidRPr="00D45F4D">
              <w:rPr>
                <w:sz w:val="22"/>
                <w:szCs w:val="22"/>
                <w:lang w:val="hr-HR"/>
              </w:rPr>
              <w:t>ih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</w:t>
            </w:r>
            <w:r w:rsidR="00FF3DD6" w:rsidRPr="00D45F4D">
              <w:rPr>
                <w:sz w:val="22"/>
                <w:szCs w:val="22"/>
                <w:lang w:val="hr-HR"/>
              </w:rPr>
              <w:t>rashoda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za </w:t>
            </w:r>
            <w:r w:rsidR="00787E06" w:rsidRPr="00D45F4D">
              <w:rPr>
                <w:sz w:val="22"/>
                <w:szCs w:val="22"/>
                <w:lang w:val="hr-HR"/>
              </w:rPr>
              <w:t>bilo koju od promatranih glavnih funkcija treba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 </w:t>
            </w:r>
            <w:r w:rsidR="0028081A" w:rsidRPr="00D45F4D">
              <w:rPr>
                <w:sz w:val="22"/>
                <w:szCs w:val="22"/>
                <w:lang w:val="hr-HR"/>
              </w:rPr>
              <w:t>isključiti</w:t>
            </w:r>
            <w:r w:rsidR="00787E06" w:rsidRPr="00D45F4D">
              <w:rPr>
                <w:sz w:val="22"/>
                <w:szCs w:val="22"/>
                <w:lang w:val="hr-HR"/>
              </w:rPr>
              <w:t xml:space="preserve"> iz iznosa prikazanog za te funkcije (i trebaju se slično tako isklju</w:t>
            </w:r>
            <w:r w:rsidR="008A5826" w:rsidRPr="00D45F4D">
              <w:rPr>
                <w:sz w:val="22"/>
                <w:szCs w:val="22"/>
                <w:lang w:val="hr-HR"/>
              </w:rPr>
              <w:t>č</w:t>
            </w:r>
            <w:r w:rsidR="00787E06" w:rsidRPr="00D45F4D">
              <w:rPr>
                <w:sz w:val="22"/>
                <w:szCs w:val="22"/>
                <w:lang w:val="hr-HR"/>
              </w:rPr>
              <w:t>iti iz stavke ostalih</w:t>
            </w:r>
            <w:r w:rsidR="00A95042" w:rsidRPr="00D45F4D">
              <w:rPr>
                <w:sz w:val="22"/>
                <w:szCs w:val="22"/>
                <w:lang w:val="hr-HR"/>
              </w:rPr>
              <w:t>)</w:t>
            </w:r>
            <w:r w:rsidR="00A969E1" w:rsidRPr="00D45F4D">
              <w:rPr>
                <w:sz w:val="22"/>
                <w:szCs w:val="22"/>
                <w:lang w:val="hr-HR"/>
              </w:rPr>
              <w:t>. Dalje, ukupn</w:t>
            </w:r>
            <w:r w:rsidR="00FF3DD6" w:rsidRPr="00D45F4D">
              <w:rPr>
                <w:sz w:val="22"/>
                <w:szCs w:val="22"/>
                <w:lang w:val="hr-HR"/>
              </w:rPr>
              <w:t>i rashodi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, </w:t>
            </w:r>
            <w:r w:rsidR="00FF3DD6" w:rsidRPr="00D45F4D">
              <w:rPr>
                <w:sz w:val="22"/>
                <w:szCs w:val="22"/>
                <w:lang w:val="hr-HR"/>
              </w:rPr>
              <w:t xml:space="preserve">bez </w:t>
            </w:r>
            <w:r w:rsidR="00A969E1" w:rsidRPr="00D45F4D">
              <w:rPr>
                <w:sz w:val="22"/>
                <w:szCs w:val="22"/>
                <w:lang w:val="hr-HR"/>
              </w:rPr>
              <w:t>nepredviđen</w:t>
            </w:r>
            <w:r w:rsidR="00FF3DD6" w:rsidRPr="00D45F4D">
              <w:rPr>
                <w:sz w:val="22"/>
                <w:szCs w:val="22"/>
                <w:lang w:val="hr-HR"/>
              </w:rPr>
              <w:t>ih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rashod</w:t>
            </w:r>
            <w:r w:rsidR="00FF3DD6" w:rsidRPr="00D45F4D">
              <w:rPr>
                <w:sz w:val="22"/>
                <w:szCs w:val="22"/>
                <w:lang w:val="hr-HR"/>
              </w:rPr>
              <w:t>a</w:t>
            </w:r>
            <w:r w:rsidR="00A969E1" w:rsidRPr="00D45F4D">
              <w:rPr>
                <w:sz w:val="22"/>
                <w:szCs w:val="22"/>
                <w:lang w:val="hr-HR"/>
              </w:rPr>
              <w:t>, te nepredviđen</w:t>
            </w:r>
            <w:r w:rsidR="00FF3DD6" w:rsidRPr="00D45F4D">
              <w:rPr>
                <w:sz w:val="22"/>
                <w:szCs w:val="22"/>
                <w:lang w:val="hr-HR"/>
              </w:rPr>
              <w:t>e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rashod</w:t>
            </w:r>
            <w:r w:rsidR="00FF3DD6" w:rsidRPr="00D45F4D">
              <w:rPr>
                <w:sz w:val="22"/>
                <w:szCs w:val="22"/>
                <w:lang w:val="hr-HR"/>
              </w:rPr>
              <w:t>e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treba</w:t>
            </w:r>
            <w:r w:rsidR="000F719B" w:rsidRPr="00D45F4D">
              <w:rPr>
                <w:sz w:val="22"/>
                <w:szCs w:val="22"/>
                <w:lang w:val="hr-HR"/>
              </w:rPr>
              <w:t xml:space="preserve"> </w:t>
            </w:r>
            <w:r w:rsidR="00A969E1" w:rsidRPr="00D45F4D">
              <w:rPr>
                <w:sz w:val="22"/>
                <w:szCs w:val="22"/>
                <w:lang w:val="hr-HR"/>
              </w:rPr>
              <w:t>doda</w:t>
            </w:r>
            <w:r w:rsidR="00FF3DD6" w:rsidRPr="00D45F4D">
              <w:rPr>
                <w:sz w:val="22"/>
                <w:szCs w:val="22"/>
                <w:lang w:val="hr-HR"/>
              </w:rPr>
              <w:t>ti</w:t>
            </w:r>
            <w:r w:rsidR="00A969E1" w:rsidRPr="00D45F4D">
              <w:rPr>
                <w:sz w:val="22"/>
                <w:szCs w:val="22"/>
                <w:lang w:val="hr-HR"/>
              </w:rPr>
              <w:t>: zbr</w:t>
            </w:r>
            <w:r w:rsidR="00FF3DD6" w:rsidRPr="00D45F4D">
              <w:rPr>
                <w:sz w:val="22"/>
                <w:szCs w:val="22"/>
                <w:lang w:val="hr-HR"/>
              </w:rPr>
              <w:t>oj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bi trebao odgovara</w:t>
            </w:r>
            <w:r w:rsidR="00FF3DD6" w:rsidRPr="00D45F4D">
              <w:rPr>
                <w:sz w:val="22"/>
                <w:szCs w:val="22"/>
                <w:lang w:val="hr-HR"/>
              </w:rPr>
              <w:t>ti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ukupn</w:t>
            </w:r>
            <w:r w:rsidR="00FF3DD6" w:rsidRPr="00D45F4D">
              <w:rPr>
                <w:sz w:val="22"/>
                <w:szCs w:val="22"/>
                <w:lang w:val="hr-HR"/>
              </w:rPr>
              <w:t>im rashodima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(koj</w:t>
            </w:r>
            <w:r w:rsidR="00FF3DD6" w:rsidRPr="00D45F4D">
              <w:rPr>
                <w:sz w:val="22"/>
                <w:szCs w:val="22"/>
                <w:lang w:val="hr-HR"/>
              </w:rPr>
              <w:t xml:space="preserve">i su </w:t>
            </w:r>
            <w:r w:rsidR="008A3454" w:rsidRPr="00D45F4D">
              <w:rPr>
                <w:sz w:val="22"/>
                <w:szCs w:val="22"/>
                <w:lang w:val="hr-HR"/>
              </w:rPr>
              <w:t>također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trebal</w:t>
            </w:r>
            <w:r w:rsidR="000F719B" w:rsidRPr="00D45F4D">
              <w:rPr>
                <w:sz w:val="22"/>
                <w:szCs w:val="22"/>
                <w:lang w:val="hr-HR"/>
              </w:rPr>
              <w:t>i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</w:t>
            </w:r>
            <w:r w:rsidR="00FF3DD6" w:rsidRPr="00D45F4D">
              <w:rPr>
                <w:sz w:val="22"/>
                <w:szCs w:val="22"/>
                <w:lang w:val="hr-HR"/>
              </w:rPr>
              <w:t xml:space="preserve">biti jednaki </w:t>
            </w:r>
            <w:r w:rsidR="00A969E1" w:rsidRPr="00D45F4D">
              <w:rPr>
                <w:sz w:val="22"/>
                <w:szCs w:val="22"/>
                <w:lang w:val="hr-HR"/>
              </w:rPr>
              <w:t xml:space="preserve"> PI-1)</w:t>
            </w:r>
            <w:r w:rsidR="006F307E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A969E1" w:rsidP="00CB4739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Odstupanj</w:t>
            </w:r>
            <w:r w:rsidR="001C089F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se sada izračunava</w:t>
            </w:r>
            <w:r w:rsidR="00FF3DD6" w:rsidRPr="00D45F4D">
              <w:rPr>
                <w:sz w:val="22"/>
                <w:szCs w:val="22"/>
                <w:lang w:val="hr-HR"/>
              </w:rPr>
              <w:t>ju</w:t>
            </w:r>
            <w:r w:rsidRPr="00D45F4D">
              <w:rPr>
                <w:sz w:val="22"/>
                <w:szCs w:val="22"/>
                <w:lang w:val="hr-HR"/>
              </w:rPr>
              <w:t xml:space="preserve"> prilago</w:t>
            </w:r>
            <w:r w:rsidR="00FF3DD6" w:rsidRPr="00D45F4D">
              <w:rPr>
                <w:sz w:val="22"/>
                <w:szCs w:val="22"/>
                <w:lang w:val="hr-HR"/>
              </w:rPr>
              <w:t>dbom</w:t>
            </w:r>
            <w:r w:rsidRPr="00D45F4D">
              <w:rPr>
                <w:sz w:val="22"/>
                <w:szCs w:val="22"/>
                <w:lang w:val="hr-HR"/>
              </w:rPr>
              <w:t xml:space="preserve"> svake stavke </w:t>
            </w:r>
            <w:r w:rsidR="00FF3DD6" w:rsidRPr="00D45F4D">
              <w:rPr>
                <w:sz w:val="22"/>
                <w:szCs w:val="22"/>
                <w:lang w:val="hr-HR"/>
              </w:rPr>
              <w:t>izvorno planiranog proračuna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FF3DD6" w:rsidRPr="00D45F4D">
              <w:rPr>
                <w:sz w:val="22"/>
                <w:szCs w:val="22"/>
                <w:lang w:val="hr-HR"/>
              </w:rPr>
              <w:t xml:space="preserve">s </w:t>
            </w:r>
            <w:r w:rsidRPr="00D45F4D">
              <w:rPr>
                <w:sz w:val="22"/>
                <w:szCs w:val="22"/>
                <w:lang w:val="hr-HR"/>
              </w:rPr>
              <w:t>ukupnim p</w:t>
            </w:r>
            <w:r w:rsidR="00FF3DD6" w:rsidRPr="00D45F4D">
              <w:rPr>
                <w:sz w:val="22"/>
                <w:szCs w:val="22"/>
                <w:lang w:val="hr-HR"/>
              </w:rPr>
              <w:t>ostotnim</w:t>
            </w:r>
            <w:r w:rsidRPr="00D45F4D">
              <w:rPr>
                <w:sz w:val="22"/>
                <w:szCs w:val="22"/>
                <w:lang w:val="hr-HR"/>
              </w:rPr>
              <w:t xml:space="preserve"> odstupanjem (iz ukupn</w:t>
            </w:r>
            <w:r w:rsidR="00FF3DD6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FF3DD6" w:rsidRPr="00D45F4D">
              <w:rPr>
                <w:sz w:val="22"/>
                <w:szCs w:val="22"/>
                <w:lang w:val="hr-HR"/>
              </w:rPr>
              <w:t>rashoda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b/>
                <w:sz w:val="22"/>
                <w:szCs w:val="22"/>
                <w:lang w:val="hr-HR"/>
              </w:rPr>
              <w:t>isključuju</w:t>
            </w:r>
            <w:r w:rsidR="00FF3DD6" w:rsidRPr="00D45F4D">
              <w:rPr>
                <w:b/>
                <w:sz w:val="22"/>
                <w:szCs w:val="22"/>
                <w:lang w:val="hr-HR"/>
              </w:rPr>
              <w:t xml:space="preserve"> se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nepredviđen</w:t>
            </w:r>
            <w:r w:rsidR="00FF3DD6" w:rsidRPr="00D45F4D">
              <w:rPr>
                <w:sz w:val="22"/>
                <w:szCs w:val="22"/>
                <w:lang w:val="hr-HR"/>
              </w:rPr>
              <w:t>i</w:t>
            </w:r>
            <w:r w:rsidRPr="00D45F4D">
              <w:rPr>
                <w:sz w:val="22"/>
                <w:szCs w:val="22"/>
                <w:lang w:val="hr-HR"/>
              </w:rPr>
              <w:t xml:space="preserve"> rashod</w:t>
            </w:r>
            <w:r w:rsidR="00FF3DD6" w:rsidRPr="00D45F4D">
              <w:rPr>
                <w:sz w:val="22"/>
                <w:szCs w:val="22"/>
                <w:lang w:val="hr-HR"/>
              </w:rPr>
              <w:t>i</w:t>
            </w:r>
            <w:r w:rsidRPr="00D45F4D">
              <w:rPr>
                <w:sz w:val="22"/>
                <w:szCs w:val="22"/>
                <w:lang w:val="hr-HR"/>
              </w:rPr>
              <w:t xml:space="preserve">), a zatim </w:t>
            </w:r>
            <w:r w:rsidR="00FF3DD6" w:rsidRPr="00D45F4D">
              <w:rPr>
                <w:sz w:val="22"/>
                <w:szCs w:val="22"/>
                <w:lang w:val="hr-HR"/>
              </w:rPr>
              <w:t>zbrajanjem</w:t>
            </w:r>
            <w:r w:rsidRPr="00D45F4D">
              <w:rPr>
                <w:sz w:val="22"/>
                <w:szCs w:val="22"/>
                <w:lang w:val="hr-HR"/>
              </w:rPr>
              <w:t xml:space="preserve"> razlika između prilagođenih iznosa i iznosa konačno</w:t>
            </w:r>
            <w:r w:rsidR="00CB4739" w:rsidRPr="00D45F4D">
              <w:rPr>
                <w:sz w:val="22"/>
                <w:szCs w:val="22"/>
                <w:lang w:val="hr-HR"/>
              </w:rPr>
              <w:t>g</w:t>
            </w:r>
            <w:r w:rsidRPr="00D45F4D">
              <w:rPr>
                <w:sz w:val="22"/>
                <w:szCs w:val="22"/>
                <w:lang w:val="hr-HR"/>
              </w:rPr>
              <w:t xml:space="preserve"> ostvarenj</w:t>
            </w:r>
            <w:r w:rsidR="00CB4739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za iste linijske stavke. </w:t>
            </w:r>
            <w:r w:rsidR="00F478D5" w:rsidRPr="00D45F4D">
              <w:rPr>
                <w:sz w:val="22"/>
                <w:szCs w:val="22"/>
                <w:lang w:val="hr-HR"/>
              </w:rPr>
              <w:t xml:space="preserve">Osnovu za utvrđivanje </w:t>
            </w:r>
            <w:r w:rsidR="00744B27" w:rsidRPr="00D45F4D">
              <w:rPr>
                <w:sz w:val="22"/>
                <w:szCs w:val="22"/>
                <w:lang w:val="hr-HR"/>
              </w:rPr>
              <w:t>ocjene (</w:t>
            </w:r>
            <w:r w:rsidR="00F478D5" w:rsidRPr="00D45F4D">
              <w:rPr>
                <w:sz w:val="22"/>
                <w:szCs w:val="22"/>
                <w:lang w:val="hr-HR"/>
              </w:rPr>
              <w:t>rejtinga</w:t>
            </w:r>
            <w:r w:rsidR="00744B27" w:rsidRPr="00D45F4D">
              <w:rPr>
                <w:sz w:val="22"/>
                <w:szCs w:val="22"/>
                <w:lang w:val="hr-HR"/>
              </w:rPr>
              <w:t>)</w:t>
            </w:r>
            <w:r w:rsidR="00F478D5" w:rsidRPr="00D45F4D">
              <w:rPr>
                <w:sz w:val="22"/>
                <w:szCs w:val="22"/>
                <w:lang w:val="hr-HR"/>
              </w:rPr>
              <w:t xml:space="preserve"> čini </w:t>
            </w:r>
            <w:r w:rsidR="008359A7" w:rsidRPr="00D45F4D">
              <w:rPr>
                <w:sz w:val="22"/>
                <w:szCs w:val="22"/>
                <w:lang w:val="hr-HR"/>
              </w:rPr>
              <w:t xml:space="preserve">postotak </w:t>
            </w:r>
            <w:r w:rsidR="00F478D5" w:rsidRPr="00D45F4D">
              <w:rPr>
                <w:sz w:val="22"/>
                <w:szCs w:val="22"/>
                <w:lang w:val="hr-HR"/>
              </w:rPr>
              <w:t xml:space="preserve">tog zbroja </w:t>
            </w:r>
            <w:r w:rsidR="008359A7" w:rsidRPr="00D45F4D">
              <w:rPr>
                <w:sz w:val="22"/>
                <w:szCs w:val="22"/>
                <w:lang w:val="hr-HR"/>
              </w:rPr>
              <w:t xml:space="preserve">od </w:t>
            </w:r>
            <w:r w:rsidR="00F478D5" w:rsidRPr="00D45F4D">
              <w:rPr>
                <w:sz w:val="22"/>
                <w:szCs w:val="22"/>
                <w:lang w:val="hr-HR"/>
              </w:rPr>
              <w:t xml:space="preserve">izvornog proračuna isključujući pričuve (nepredviđene rashode) </w:t>
            </w:r>
            <w:r w:rsidR="00CF28E8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5B4A15" w:rsidP="0028081A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Ukupni iznos </w:t>
            </w:r>
            <w:r w:rsidR="00FF3DD6" w:rsidRPr="00D45F4D">
              <w:rPr>
                <w:b/>
                <w:sz w:val="22"/>
                <w:szCs w:val="22"/>
                <w:lang w:val="hr-HR"/>
              </w:rPr>
              <w:t>rashoda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koji se stvarno tereti </w:t>
            </w:r>
            <w:r w:rsidR="003D26D3" w:rsidRPr="00D45F4D">
              <w:rPr>
                <w:b/>
                <w:sz w:val="22"/>
                <w:szCs w:val="22"/>
                <w:lang w:val="hr-HR"/>
              </w:rPr>
              <w:t>z</w:t>
            </w:r>
            <w:r w:rsidRPr="00D45F4D">
              <w:rPr>
                <w:b/>
                <w:sz w:val="22"/>
                <w:szCs w:val="22"/>
                <w:lang w:val="hr-HR"/>
              </w:rPr>
              <w:t>a nepredviđene rashode u t</w:t>
            </w:r>
            <w:r w:rsidR="003D26D3" w:rsidRPr="00D45F4D">
              <w:rPr>
                <w:b/>
                <w:sz w:val="22"/>
                <w:szCs w:val="22"/>
                <w:lang w:val="hr-HR"/>
              </w:rPr>
              <w:t>ijeku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posljednje tri godine</w:t>
            </w:r>
            <w:r w:rsidR="00CF28E8" w:rsidRPr="00D45F4D">
              <w:rPr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CF28E8" w:rsidRPr="00D45F4D" w:rsidTr="00D45F4D">
        <w:trPr>
          <w:trHeight w:val="493"/>
        </w:trPr>
        <w:tc>
          <w:tcPr>
            <w:tcW w:w="3813" w:type="pct"/>
          </w:tcPr>
          <w:p w:rsidR="00CF28E8" w:rsidRPr="00D45F4D" w:rsidRDefault="005B4A15" w:rsidP="008E458C">
            <w:pPr>
              <w:pStyle w:val="Default"/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Obuhvat </w:t>
            </w:r>
            <w:r w:rsidR="00AE73BD" w:rsidRPr="00D45F4D">
              <w:rPr>
                <w:sz w:val="22"/>
                <w:szCs w:val="22"/>
                <w:lang w:val="hr-HR"/>
              </w:rPr>
              <w:t>rashoda</w:t>
            </w:r>
            <w:r w:rsidRPr="00D45F4D">
              <w:rPr>
                <w:sz w:val="22"/>
                <w:szCs w:val="22"/>
                <w:lang w:val="hr-HR"/>
              </w:rPr>
              <w:t xml:space="preserve"> i vremensk</w:t>
            </w:r>
            <w:r w:rsidR="003D26D3" w:rsidRPr="00D45F4D">
              <w:rPr>
                <w:sz w:val="22"/>
                <w:szCs w:val="22"/>
                <w:lang w:val="hr-HR"/>
              </w:rPr>
              <w:t>o razdoblje</w:t>
            </w:r>
            <w:r w:rsidRPr="00D45F4D">
              <w:rPr>
                <w:sz w:val="22"/>
                <w:szCs w:val="22"/>
                <w:lang w:val="hr-HR"/>
              </w:rPr>
              <w:t xml:space="preserve"> treba</w:t>
            </w:r>
            <w:r w:rsidR="003D26D3" w:rsidRPr="00D45F4D">
              <w:rPr>
                <w:sz w:val="22"/>
                <w:szCs w:val="22"/>
                <w:lang w:val="hr-HR"/>
              </w:rPr>
              <w:t xml:space="preserve">ju biti isti </w:t>
            </w:r>
            <w:r w:rsidRPr="00D45F4D">
              <w:rPr>
                <w:sz w:val="22"/>
                <w:szCs w:val="22"/>
                <w:lang w:val="hr-HR"/>
              </w:rPr>
              <w:t xml:space="preserve">kao </w:t>
            </w:r>
            <w:r w:rsidR="003D26D3" w:rsidRPr="00D45F4D">
              <w:rPr>
                <w:sz w:val="22"/>
                <w:szCs w:val="22"/>
                <w:lang w:val="hr-HR"/>
              </w:rPr>
              <w:t xml:space="preserve">i </w:t>
            </w:r>
            <w:r w:rsidRPr="00D45F4D">
              <w:rPr>
                <w:sz w:val="22"/>
                <w:szCs w:val="22"/>
                <w:lang w:val="hr-HR"/>
              </w:rPr>
              <w:t>za PI-1</w:t>
            </w:r>
            <w:r w:rsidR="00CF28E8" w:rsidRPr="00D45F4D">
              <w:rPr>
                <w:sz w:val="22"/>
                <w:szCs w:val="22"/>
                <w:lang w:val="hr-HR"/>
              </w:rPr>
              <w:t xml:space="preserve"> (</w:t>
            </w:r>
            <w:r w:rsidRPr="00D45F4D">
              <w:rPr>
                <w:sz w:val="22"/>
                <w:szCs w:val="22"/>
                <w:lang w:val="hr-HR"/>
              </w:rPr>
              <w:t>i za</w:t>
            </w:r>
            <w:r w:rsidR="00CF28E8" w:rsidRPr="00D45F4D">
              <w:rPr>
                <w:sz w:val="22"/>
                <w:szCs w:val="22"/>
                <w:lang w:val="hr-HR"/>
              </w:rPr>
              <w:t xml:space="preserve"> PI-2 (i)).</w:t>
            </w:r>
            <w:r w:rsidRPr="00D45F4D">
              <w:rPr>
                <w:sz w:val="22"/>
                <w:szCs w:val="22"/>
                <w:lang w:val="hr-HR"/>
              </w:rPr>
              <w:t xml:space="preserve"> Treba</w:t>
            </w:r>
            <w:r w:rsidR="003D26D3" w:rsidRPr="00D45F4D">
              <w:rPr>
                <w:sz w:val="22"/>
                <w:szCs w:val="22"/>
                <w:lang w:val="hr-HR"/>
              </w:rPr>
              <w:t xml:space="preserve"> prepoznati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3D26D3" w:rsidRPr="00D45F4D">
              <w:rPr>
                <w:sz w:val="22"/>
                <w:szCs w:val="22"/>
                <w:lang w:val="hr-HR"/>
              </w:rPr>
              <w:t>planom proračuna</w:t>
            </w:r>
            <w:r w:rsidRPr="00D45F4D">
              <w:rPr>
                <w:sz w:val="22"/>
                <w:szCs w:val="22"/>
                <w:lang w:val="hr-HR"/>
              </w:rPr>
              <w:t xml:space="preserve"> predviđen</w:t>
            </w:r>
            <w:r w:rsidR="00744B27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i </w:t>
            </w:r>
            <w:r w:rsidR="003D26D3" w:rsidRPr="00D45F4D">
              <w:rPr>
                <w:sz w:val="22"/>
                <w:szCs w:val="22"/>
                <w:lang w:val="hr-HR"/>
              </w:rPr>
              <w:t>ostvaren</w:t>
            </w:r>
            <w:r w:rsidR="00744B27" w:rsidRPr="00D45F4D">
              <w:rPr>
                <w:sz w:val="22"/>
                <w:szCs w:val="22"/>
                <w:lang w:val="hr-HR"/>
              </w:rPr>
              <w:t>e</w:t>
            </w:r>
            <w:r w:rsidR="003D26D3" w:rsidRPr="00D45F4D">
              <w:rPr>
                <w:sz w:val="22"/>
                <w:szCs w:val="22"/>
                <w:lang w:val="hr-HR"/>
              </w:rPr>
              <w:t xml:space="preserve"> (</w:t>
            </w:r>
            <w:r w:rsidRPr="00D45F4D">
              <w:rPr>
                <w:sz w:val="22"/>
                <w:szCs w:val="22"/>
                <w:lang w:val="hr-HR"/>
              </w:rPr>
              <w:t>izvršen</w:t>
            </w:r>
            <w:r w:rsidR="00744B27" w:rsidRPr="00D45F4D">
              <w:rPr>
                <w:sz w:val="22"/>
                <w:szCs w:val="22"/>
                <w:lang w:val="hr-HR"/>
              </w:rPr>
              <w:t>e</w:t>
            </w:r>
            <w:r w:rsidR="003D26D3" w:rsidRPr="00D45F4D">
              <w:rPr>
                <w:sz w:val="22"/>
                <w:szCs w:val="22"/>
                <w:lang w:val="hr-HR"/>
              </w:rPr>
              <w:t>)</w:t>
            </w:r>
            <w:r w:rsidRPr="00D45F4D">
              <w:rPr>
                <w:sz w:val="22"/>
                <w:szCs w:val="22"/>
                <w:lang w:val="hr-HR"/>
              </w:rPr>
              <w:t xml:space="preserve"> iznos</w:t>
            </w:r>
            <w:r w:rsidR="00744B27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nepredviđenih rashoda (</w:t>
            </w:r>
            <w:r w:rsidR="008A3454" w:rsidRPr="00D45F4D">
              <w:rPr>
                <w:sz w:val="22"/>
                <w:szCs w:val="22"/>
                <w:lang w:val="hr-HR"/>
              </w:rPr>
              <w:t>potrebno</w:t>
            </w:r>
            <w:r w:rsidR="003D26D3" w:rsidRPr="00D45F4D">
              <w:rPr>
                <w:sz w:val="22"/>
                <w:szCs w:val="22"/>
                <w:lang w:val="hr-HR"/>
              </w:rPr>
              <w:t xml:space="preserve"> je koristiti izvorno planirane </w:t>
            </w:r>
            <w:r w:rsidR="003D26D3" w:rsidRPr="00D45F4D">
              <w:rPr>
                <w:sz w:val="22"/>
                <w:szCs w:val="22"/>
                <w:lang w:val="hr-HR"/>
              </w:rPr>
              <w:lastRenderedPageBreak/>
              <w:t xml:space="preserve">iznose proračuna, a ne rebalansom revidirane </w:t>
            </w:r>
            <w:r w:rsidRPr="00D45F4D">
              <w:rPr>
                <w:sz w:val="22"/>
                <w:szCs w:val="22"/>
                <w:lang w:val="hr-HR"/>
              </w:rPr>
              <w:t>poda</w:t>
            </w:r>
            <w:r w:rsidR="003D26D3" w:rsidRPr="00D45F4D">
              <w:rPr>
                <w:sz w:val="22"/>
                <w:szCs w:val="22"/>
                <w:lang w:val="hr-HR"/>
              </w:rPr>
              <w:t>tke</w:t>
            </w:r>
            <w:r w:rsidRPr="00D45F4D">
              <w:rPr>
                <w:sz w:val="22"/>
                <w:szCs w:val="22"/>
                <w:lang w:val="hr-HR"/>
              </w:rPr>
              <w:t xml:space="preserve">). Nakon toga </w:t>
            </w:r>
            <w:r w:rsidR="00744B27" w:rsidRPr="00D45F4D">
              <w:rPr>
                <w:sz w:val="22"/>
                <w:szCs w:val="22"/>
                <w:lang w:val="hr-HR"/>
              </w:rPr>
              <w:t xml:space="preserve">se </w:t>
            </w:r>
            <w:r w:rsidRPr="00D45F4D">
              <w:rPr>
                <w:sz w:val="22"/>
                <w:szCs w:val="22"/>
                <w:lang w:val="hr-HR"/>
              </w:rPr>
              <w:t xml:space="preserve">udio nepredviđenih rashoda u </w:t>
            </w:r>
            <w:r w:rsidR="00F616D0" w:rsidRPr="00D45F4D">
              <w:rPr>
                <w:sz w:val="22"/>
                <w:szCs w:val="22"/>
                <w:lang w:val="hr-HR"/>
              </w:rPr>
              <w:t>proračunu</w:t>
            </w:r>
            <w:r w:rsidRPr="00D45F4D">
              <w:rPr>
                <w:sz w:val="22"/>
                <w:szCs w:val="22"/>
                <w:lang w:val="hr-HR"/>
              </w:rPr>
              <w:t xml:space="preserve"> (što predstavlja ostvarene nepredviđene rashode u odnosu na ukupn</w:t>
            </w:r>
            <w:r w:rsidR="00F616D0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rashode </w:t>
            </w:r>
            <w:r w:rsidRPr="00D45F4D">
              <w:rPr>
                <w:sz w:val="22"/>
                <w:szCs w:val="22"/>
                <w:lang w:val="hr-HR"/>
              </w:rPr>
              <w:t>predviđen</w:t>
            </w:r>
            <w:r w:rsidR="00F616D0" w:rsidRPr="00D45F4D">
              <w:rPr>
                <w:sz w:val="22"/>
                <w:szCs w:val="22"/>
                <w:lang w:val="hr-HR"/>
              </w:rPr>
              <w:t>e planom proračuna</w:t>
            </w:r>
            <w:r w:rsidRPr="00D45F4D">
              <w:rPr>
                <w:sz w:val="22"/>
                <w:szCs w:val="22"/>
                <w:lang w:val="hr-HR"/>
              </w:rPr>
              <w:t xml:space="preserve">) izračunava za svaku od tri 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promatrane </w:t>
            </w:r>
            <w:r w:rsidRPr="00D45F4D">
              <w:rPr>
                <w:sz w:val="22"/>
                <w:szCs w:val="22"/>
                <w:lang w:val="hr-HR"/>
              </w:rPr>
              <w:t>fiskalne godine (fiskalne godine 20</w:t>
            </w:r>
            <w:r w:rsidR="00BC7029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>,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 xml:space="preserve"> i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). </w:t>
            </w:r>
            <w:r w:rsidR="00744B27" w:rsidRPr="00D45F4D">
              <w:rPr>
                <w:sz w:val="22"/>
                <w:szCs w:val="22"/>
                <w:lang w:val="hr-HR"/>
              </w:rPr>
              <w:t>Ocjena (</w:t>
            </w:r>
            <w:r w:rsidR="00F616D0" w:rsidRPr="00D45F4D">
              <w:rPr>
                <w:sz w:val="22"/>
                <w:szCs w:val="22"/>
                <w:lang w:val="hr-HR"/>
              </w:rPr>
              <w:t>Rejting</w:t>
            </w:r>
            <w:r w:rsidR="00744B27" w:rsidRPr="00D45F4D">
              <w:rPr>
                <w:sz w:val="22"/>
                <w:szCs w:val="22"/>
                <w:lang w:val="hr-HR"/>
              </w:rPr>
              <w:t>)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 za </w:t>
            </w:r>
            <w:r w:rsidR="000F719B" w:rsidRPr="00D45F4D">
              <w:rPr>
                <w:sz w:val="22"/>
                <w:szCs w:val="22"/>
                <w:lang w:val="hr-HR"/>
              </w:rPr>
              <w:t>t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u </w:t>
            </w:r>
            <w:r w:rsidR="008A3454" w:rsidRPr="00D45F4D">
              <w:rPr>
                <w:sz w:val="22"/>
                <w:szCs w:val="22"/>
                <w:lang w:val="hr-HR"/>
              </w:rPr>
              <w:t>dimenziju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 temelji </w:t>
            </w:r>
            <w:r w:rsidR="000F719B" w:rsidRPr="00D45F4D">
              <w:rPr>
                <w:sz w:val="22"/>
                <w:szCs w:val="22"/>
                <w:lang w:val="hr-HR"/>
              </w:rPr>
              <w:t xml:space="preserve">se 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na prosjeku </w:t>
            </w:r>
            <w:r w:rsidRPr="00D45F4D">
              <w:rPr>
                <w:sz w:val="22"/>
                <w:szCs w:val="22"/>
                <w:lang w:val="hr-HR"/>
              </w:rPr>
              <w:t xml:space="preserve"> rezultata za svaku od tri godine</w:t>
            </w:r>
            <w:r w:rsidR="00686F26" w:rsidRPr="00D45F4D">
              <w:rPr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61" w:type="pct"/>
          </w:tcPr>
          <w:p w:rsidR="00CF28E8" w:rsidRPr="00D45F4D" w:rsidRDefault="00CF28E8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CF28E8" w:rsidRPr="00D45F4D" w:rsidRDefault="00CF28E8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CF28E8" w:rsidRPr="00D45F4D" w:rsidTr="00D45F4D">
        <w:tc>
          <w:tcPr>
            <w:tcW w:w="3813" w:type="pct"/>
          </w:tcPr>
          <w:p w:rsidR="00CF28E8" w:rsidRPr="00D45F4D" w:rsidRDefault="00CF28E8" w:rsidP="00AE73BD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lastRenderedPageBreak/>
              <w:t xml:space="preserve">PI-3 </w:t>
            </w:r>
            <w:r w:rsidR="005B4A15" w:rsidRPr="00D45F4D">
              <w:rPr>
                <w:b/>
                <w:sz w:val="22"/>
                <w:szCs w:val="22"/>
                <w:lang w:val="hr-HR"/>
              </w:rPr>
              <w:t>Ukupno ostvaren</w:t>
            </w:r>
            <w:r w:rsidR="00F616D0" w:rsidRPr="00D45F4D">
              <w:rPr>
                <w:b/>
                <w:sz w:val="22"/>
                <w:szCs w:val="22"/>
                <w:lang w:val="hr-HR"/>
              </w:rPr>
              <w:t>i</w:t>
            </w:r>
            <w:r w:rsidR="005B4A15" w:rsidRPr="00D45F4D">
              <w:rPr>
                <w:b/>
                <w:sz w:val="22"/>
                <w:szCs w:val="22"/>
                <w:lang w:val="hr-HR"/>
              </w:rPr>
              <w:t xml:space="preserve"> prihod</w:t>
            </w:r>
            <w:r w:rsidR="00F616D0" w:rsidRPr="00D45F4D">
              <w:rPr>
                <w:b/>
                <w:sz w:val="22"/>
                <w:szCs w:val="22"/>
                <w:lang w:val="hr-HR"/>
              </w:rPr>
              <w:t>i</w:t>
            </w:r>
            <w:r w:rsidR="005B4A15" w:rsidRPr="00D45F4D">
              <w:rPr>
                <w:b/>
                <w:sz w:val="22"/>
                <w:szCs w:val="22"/>
                <w:lang w:val="hr-HR"/>
              </w:rPr>
              <w:t xml:space="preserve"> u </w:t>
            </w:r>
            <w:r w:rsidR="00F616D0" w:rsidRPr="00D45F4D">
              <w:rPr>
                <w:b/>
                <w:sz w:val="22"/>
                <w:szCs w:val="22"/>
                <w:lang w:val="hr-HR"/>
              </w:rPr>
              <w:t xml:space="preserve">usporedbi s izvorno </w:t>
            </w:r>
            <w:r w:rsidR="005B4A15" w:rsidRPr="00D45F4D">
              <w:rPr>
                <w:b/>
                <w:sz w:val="22"/>
                <w:szCs w:val="22"/>
                <w:lang w:val="hr-HR"/>
              </w:rPr>
              <w:t xml:space="preserve">odobrenim </w:t>
            </w:r>
            <w:r w:rsidR="00F616D0" w:rsidRPr="00D45F4D">
              <w:rPr>
                <w:b/>
                <w:sz w:val="22"/>
                <w:szCs w:val="22"/>
                <w:lang w:val="hr-HR"/>
              </w:rPr>
              <w:t>(planiranim) proračunom</w:t>
            </w:r>
            <w:r w:rsidR="005B4A15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CF28E8" w:rsidRPr="00D45F4D" w:rsidRDefault="00CF28E8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CF28E8" w:rsidRPr="00D45F4D" w:rsidRDefault="00CF28E8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5B4A15" w:rsidRPr="00D45F4D" w:rsidRDefault="00744B2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Ocjena (</w:t>
            </w:r>
            <w:r w:rsidR="005B4A15" w:rsidRPr="00D45F4D">
              <w:rPr>
                <w:sz w:val="22"/>
                <w:szCs w:val="22"/>
                <w:lang w:val="hr-HR"/>
              </w:rPr>
              <w:t>Rejting</w:t>
            </w:r>
            <w:r w:rsidRPr="00D45F4D">
              <w:rPr>
                <w:sz w:val="22"/>
                <w:szCs w:val="22"/>
                <w:lang w:val="hr-HR"/>
              </w:rPr>
              <w:t>)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za </w:t>
            </w:r>
            <w:r w:rsidR="00F616D0" w:rsidRPr="00D45F4D">
              <w:rPr>
                <w:sz w:val="22"/>
                <w:szCs w:val="22"/>
                <w:lang w:val="hr-HR"/>
              </w:rPr>
              <w:t>t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aj </w:t>
            </w:r>
            <w:r w:rsidR="00F616D0" w:rsidRPr="00D45F4D">
              <w:rPr>
                <w:sz w:val="22"/>
                <w:szCs w:val="22"/>
                <w:lang w:val="hr-HR"/>
              </w:rPr>
              <w:t>pokazatelj temelji se na usporedbi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ukupnih </w:t>
            </w:r>
            <w:r w:rsidR="00787E06" w:rsidRPr="00D45F4D">
              <w:rPr>
                <w:sz w:val="22"/>
                <w:szCs w:val="22"/>
                <w:lang w:val="hr-HR"/>
              </w:rPr>
              <w:t>lokalnih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prihoda </w:t>
            </w:r>
            <w:r w:rsidR="00787E06" w:rsidRPr="00D45F4D">
              <w:rPr>
                <w:sz w:val="22"/>
                <w:szCs w:val="22"/>
                <w:lang w:val="hr-HR"/>
              </w:rPr>
              <w:t xml:space="preserve">(bez pomoći i dijeljenih prihoda sa središnjom državom) 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u </w:t>
            </w:r>
            <w:r w:rsidR="00F616D0" w:rsidRPr="00D45F4D">
              <w:rPr>
                <w:sz w:val="22"/>
                <w:szCs w:val="22"/>
                <w:lang w:val="hr-HR"/>
              </w:rPr>
              <w:t>izvornom planu proračuna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sa ukupnim 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naplaćenim 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prihodima. Međutim, za ukupno tumačenje i analizu (uključujući rejtinge za PI-13-15 vezano za različite aspekte </w:t>
            </w:r>
            <w:r w:rsidR="00787E06" w:rsidRPr="00D45F4D">
              <w:rPr>
                <w:sz w:val="22"/>
                <w:szCs w:val="22"/>
                <w:lang w:val="hr-HR"/>
              </w:rPr>
              <w:t xml:space="preserve">lokalnih </w:t>
            </w:r>
            <w:r w:rsidR="005B4A15" w:rsidRPr="00D45F4D">
              <w:rPr>
                <w:sz w:val="22"/>
                <w:szCs w:val="22"/>
                <w:lang w:val="hr-HR"/>
              </w:rPr>
              <w:t>porez</w:t>
            </w:r>
            <w:r w:rsidR="00787E06" w:rsidRPr="00D45F4D">
              <w:rPr>
                <w:sz w:val="22"/>
                <w:szCs w:val="22"/>
                <w:lang w:val="hr-HR"/>
              </w:rPr>
              <w:t>a i naknada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) od 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velike je </w:t>
            </w:r>
            <w:r w:rsidR="005B4A15" w:rsidRPr="00D45F4D">
              <w:rPr>
                <w:sz w:val="22"/>
                <w:szCs w:val="22"/>
                <w:lang w:val="hr-HR"/>
              </w:rPr>
              <w:t>pomoći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 </w:t>
            </w:r>
            <w:r w:rsidR="00A95042" w:rsidRPr="00D45F4D">
              <w:rPr>
                <w:sz w:val="22"/>
                <w:szCs w:val="22"/>
                <w:lang w:val="hr-HR"/>
              </w:rPr>
              <w:t>da</w:t>
            </w:r>
            <w:r w:rsidR="00F616D0" w:rsidRPr="00D45F4D">
              <w:rPr>
                <w:sz w:val="22"/>
                <w:szCs w:val="22"/>
                <w:lang w:val="hr-HR"/>
              </w:rPr>
              <w:t xml:space="preserve"> se zasebno prikažu podaci za svaki </w:t>
            </w:r>
            <w:r w:rsidR="000F719B" w:rsidRPr="00D45F4D">
              <w:rPr>
                <w:sz w:val="22"/>
                <w:szCs w:val="22"/>
                <w:lang w:val="hr-HR"/>
              </w:rPr>
              <w:t xml:space="preserve">od glavnih </w:t>
            </w:r>
            <w:r w:rsidR="00F616D0" w:rsidRPr="00D45F4D">
              <w:rPr>
                <w:sz w:val="22"/>
                <w:szCs w:val="22"/>
                <w:lang w:val="hr-HR"/>
              </w:rPr>
              <w:t>porez</w:t>
            </w:r>
            <w:r w:rsidR="005B4A15" w:rsidRPr="00D45F4D">
              <w:rPr>
                <w:sz w:val="22"/>
                <w:szCs w:val="22"/>
                <w:lang w:val="hr-HR"/>
              </w:rPr>
              <w:t>a</w:t>
            </w:r>
            <w:r w:rsidR="00787E06" w:rsidRPr="00D45F4D">
              <w:rPr>
                <w:sz w:val="22"/>
                <w:szCs w:val="22"/>
                <w:lang w:val="hr-HR"/>
              </w:rPr>
              <w:t>/prihod</w:t>
            </w:r>
            <w:r w:rsidR="008A5826" w:rsidRPr="00D45F4D">
              <w:rPr>
                <w:sz w:val="22"/>
                <w:szCs w:val="22"/>
                <w:lang w:val="hr-HR"/>
              </w:rPr>
              <w:t>a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(</w:t>
            </w:r>
            <w:r w:rsidR="00787E06" w:rsidRPr="00D45F4D">
              <w:rPr>
                <w:sz w:val="22"/>
                <w:szCs w:val="22"/>
                <w:lang w:val="hr-HR"/>
              </w:rPr>
              <w:t>poreza na imovinu</w:t>
            </w:r>
            <w:r w:rsidR="005B4A15" w:rsidRPr="00D45F4D">
              <w:rPr>
                <w:sz w:val="22"/>
                <w:szCs w:val="22"/>
                <w:lang w:val="hr-HR"/>
              </w:rPr>
              <w:t>,</w:t>
            </w:r>
            <w:r w:rsidR="00787E06" w:rsidRPr="00D45F4D">
              <w:rPr>
                <w:sz w:val="22"/>
                <w:szCs w:val="22"/>
                <w:lang w:val="hr-HR"/>
              </w:rPr>
              <w:t xml:space="preserve"> komunalnih naknada, doprinosa, dobiti od poduzeća u vlasništvu lokalnih jedinica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itd) .</w:t>
            </w:r>
          </w:p>
          <w:p w:rsidR="00306289" w:rsidRPr="00D45F4D" w:rsidRDefault="00306289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  <w:p w:rsidR="00306289" w:rsidRPr="00D45F4D" w:rsidRDefault="008370E8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Potrebno je osigurati i</w:t>
            </w:r>
            <w:r w:rsidR="00D47DD7" w:rsidRPr="00D45F4D">
              <w:rPr>
                <w:sz w:val="22"/>
                <w:szCs w:val="22"/>
                <w:lang w:val="hr-HR"/>
              </w:rPr>
              <w:t>nforma</w:t>
            </w:r>
            <w:r w:rsidR="005B4A15" w:rsidRPr="00D45F4D">
              <w:rPr>
                <w:sz w:val="22"/>
                <w:szCs w:val="22"/>
                <w:lang w:val="hr-HR"/>
              </w:rPr>
              <w:t>cije  o</w:t>
            </w:r>
            <w:r w:rsidR="00D47DD7" w:rsidRPr="00D45F4D">
              <w:rPr>
                <w:sz w:val="22"/>
                <w:szCs w:val="22"/>
                <w:lang w:val="hr-HR"/>
              </w:rPr>
              <w:t>:</w:t>
            </w:r>
          </w:p>
          <w:p w:rsidR="005B4A15" w:rsidRPr="00D45F4D" w:rsidRDefault="00A95042" w:rsidP="0028081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postojanju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među</w:t>
            </w:r>
            <w:r w:rsidR="006E65B3" w:rsidRPr="00D45F4D">
              <w:rPr>
                <w:sz w:val="22"/>
                <w:szCs w:val="22"/>
                <w:lang w:val="hr-HR"/>
              </w:rPr>
              <w:t>ovisnosti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između PI-3 i drugih </w:t>
            </w:r>
            <w:r w:rsidR="006E65B3" w:rsidRPr="00D45F4D">
              <w:rPr>
                <w:sz w:val="22"/>
                <w:szCs w:val="22"/>
                <w:lang w:val="hr-HR"/>
              </w:rPr>
              <w:t>pokazatelja</w:t>
            </w:r>
            <w:r w:rsidR="005B4A15" w:rsidRPr="00D45F4D">
              <w:rPr>
                <w:sz w:val="22"/>
                <w:szCs w:val="22"/>
                <w:lang w:val="hr-HR"/>
              </w:rPr>
              <w:t>, poseb</w:t>
            </w:r>
            <w:r w:rsidR="006E65B3" w:rsidRPr="00D45F4D">
              <w:rPr>
                <w:sz w:val="22"/>
                <w:szCs w:val="22"/>
                <w:lang w:val="hr-HR"/>
              </w:rPr>
              <w:t>ice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PI-1 (ostvarenja rashoda) i D-1 (</w:t>
            </w:r>
            <w:r w:rsidR="006E65B3" w:rsidRPr="00D45F4D">
              <w:rPr>
                <w:sz w:val="22"/>
                <w:szCs w:val="22"/>
                <w:lang w:val="hr-HR"/>
              </w:rPr>
              <w:t>izravne proračunske potpore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, što uključuje 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vanjske 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prihode i </w:t>
            </w:r>
            <w:r w:rsidR="00DD71F9" w:rsidRPr="00D45F4D">
              <w:rPr>
                <w:sz w:val="22"/>
                <w:szCs w:val="22"/>
                <w:lang w:val="hr-HR"/>
              </w:rPr>
              <w:t>zajam za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 </w:t>
            </w:r>
            <w:r w:rsidR="005B4A15" w:rsidRPr="00D45F4D">
              <w:rPr>
                <w:sz w:val="22"/>
                <w:szCs w:val="22"/>
                <w:lang w:val="hr-HR"/>
              </w:rPr>
              <w:t>koncesi</w:t>
            </w:r>
            <w:r w:rsidR="00F00371" w:rsidRPr="00D45F4D">
              <w:rPr>
                <w:sz w:val="22"/>
                <w:szCs w:val="22"/>
                <w:lang w:val="hr-HR"/>
              </w:rPr>
              <w:t>je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). </w:t>
            </w:r>
            <w:r w:rsidR="008A3454" w:rsidRPr="00D45F4D">
              <w:rPr>
                <w:sz w:val="22"/>
                <w:szCs w:val="22"/>
                <w:lang w:val="hr-HR"/>
              </w:rPr>
              <w:t>Također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je </w:t>
            </w:r>
            <w:r w:rsidR="008A3454" w:rsidRPr="00D45F4D">
              <w:rPr>
                <w:sz w:val="22"/>
                <w:szCs w:val="22"/>
                <w:lang w:val="hr-HR"/>
              </w:rPr>
              <w:t>potrebno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 </w:t>
            </w:r>
            <w:r w:rsidR="005B4A15" w:rsidRPr="00D45F4D">
              <w:rPr>
                <w:sz w:val="22"/>
                <w:szCs w:val="22"/>
                <w:lang w:val="hr-HR"/>
              </w:rPr>
              <w:t>objasniti institucionaln</w:t>
            </w:r>
            <w:r w:rsidR="00F00371" w:rsidRPr="00D45F4D">
              <w:rPr>
                <w:sz w:val="22"/>
                <w:szCs w:val="22"/>
                <w:lang w:val="hr-HR"/>
              </w:rPr>
              <w:t>o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</w:t>
            </w:r>
            <w:r w:rsidR="00F00371" w:rsidRPr="00D45F4D">
              <w:rPr>
                <w:sz w:val="22"/>
                <w:szCs w:val="22"/>
                <w:lang w:val="hr-HR"/>
              </w:rPr>
              <w:t>ustrojstv</w:t>
            </w:r>
            <w:r w:rsidR="000F719B" w:rsidRPr="00D45F4D">
              <w:rPr>
                <w:sz w:val="22"/>
                <w:szCs w:val="22"/>
                <w:lang w:val="hr-HR"/>
              </w:rPr>
              <w:t>o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za priprem</w:t>
            </w:r>
            <w:r w:rsidR="000F719B" w:rsidRPr="00D45F4D">
              <w:rPr>
                <w:sz w:val="22"/>
                <w:szCs w:val="22"/>
                <w:lang w:val="hr-HR"/>
              </w:rPr>
              <w:t>u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 p</w:t>
            </w:r>
            <w:r w:rsidRPr="00D45F4D">
              <w:rPr>
                <w:sz w:val="22"/>
                <w:szCs w:val="22"/>
                <w:lang w:val="hr-HR"/>
              </w:rPr>
              <w:t>lana</w:t>
            </w:r>
            <w:r w:rsidR="005B4A15" w:rsidRPr="00D45F4D">
              <w:rPr>
                <w:sz w:val="22"/>
                <w:szCs w:val="22"/>
                <w:lang w:val="hr-HR"/>
              </w:rPr>
              <w:t xml:space="preserve"> prihoda;</w:t>
            </w:r>
          </w:p>
          <w:p w:rsidR="00306289" w:rsidRPr="00D45F4D" w:rsidRDefault="005B4A15" w:rsidP="0028081A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sv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aki </w:t>
            </w:r>
            <w:r w:rsidRPr="00D45F4D">
              <w:rPr>
                <w:sz w:val="22"/>
                <w:szCs w:val="22"/>
                <w:lang w:val="hr-HR"/>
              </w:rPr>
              <w:t>posebni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 čimben</w:t>
            </w:r>
            <w:r w:rsidR="000F719B" w:rsidRPr="00D45F4D">
              <w:rPr>
                <w:sz w:val="22"/>
                <w:szCs w:val="22"/>
                <w:lang w:val="hr-HR"/>
              </w:rPr>
              <w:t>i</w:t>
            </w:r>
            <w:r w:rsidR="00F00371" w:rsidRPr="00D45F4D">
              <w:rPr>
                <w:sz w:val="22"/>
                <w:szCs w:val="22"/>
                <w:lang w:val="hr-HR"/>
              </w:rPr>
              <w:t>k</w:t>
            </w:r>
            <w:r w:rsidRPr="00D45F4D">
              <w:rPr>
                <w:sz w:val="22"/>
                <w:szCs w:val="22"/>
                <w:lang w:val="hr-HR"/>
              </w:rPr>
              <w:t xml:space="preserve"> koji ut</w:t>
            </w:r>
            <w:r w:rsidR="00A4163A" w:rsidRPr="00D45F4D">
              <w:rPr>
                <w:sz w:val="22"/>
                <w:szCs w:val="22"/>
                <w:lang w:val="hr-HR"/>
              </w:rPr>
              <w:t>je</w:t>
            </w:r>
            <w:r w:rsidRPr="00D45F4D">
              <w:rPr>
                <w:sz w:val="22"/>
                <w:szCs w:val="22"/>
                <w:lang w:val="hr-HR"/>
              </w:rPr>
              <w:t>č</w:t>
            </w:r>
            <w:r w:rsidR="00F00371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na strukturu, p</w:t>
            </w:r>
            <w:r w:rsidR="00A95042" w:rsidRPr="00D45F4D">
              <w:rPr>
                <w:sz w:val="22"/>
                <w:szCs w:val="22"/>
                <w:lang w:val="hr-HR"/>
              </w:rPr>
              <w:t>lanove</w:t>
            </w:r>
            <w:r w:rsidRPr="00D45F4D">
              <w:rPr>
                <w:sz w:val="22"/>
                <w:szCs w:val="22"/>
                <w:lang w:val="hr-HR"/>
              </w:rPr>
              <w:t xml:space="preserve"> i </w:t>
            </w:r>
            <w:r w:rsidR="00A95042" w:rsidRPr="00D45F4D">
              <w:rPr>
                <w:sz w:val="22"/>
                <w:szCs w:val="22"/>
                <w:lang w:val="hr-HR"/>
              </w:rPr>
              <w:t xml:space="preserve"> ostvarenje</w:t>
            </w:r>
            <w:r w:rsidRPr="00D45F4D">
              <w:rPr>
                <w:sz w:val="22"/>
                <w:szCs w:val="22"/>
                <w:lang w:val="hr-HR"/>
              </w:rPr>
              <w:t xml:space="preserve"> (npr. 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ovisnost o </w:t>
            </w:r>
            <w:r w:rsidRPr="00D45F4D">
              <w:rPr>
                <w:sz w:val="22"/>
                <w:szCs w:val="22"/>
                <w:lang w:val="hr-HR"/>
              </w:rPr>
              <w:t>prihod</w:t>
            </w:r>
            <w:r w:rsidR="00A4163A" w:rsidRPr="00D45F4D">
              <w:rPr>
                <w:sz w:val="22"/>
                <w:szCs w:val="22"/>
                <w:lang w:val="hr-HR"/>
              </w:rPr>
              <w:t>ima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 od </w:t>
            </w:r>
            <w:r w:rsidR="00EF0E6B" w:rsidRPr="00D45F4D">
              <w:rPr>
                <w:sz w:val="22"/>
                <w:szCs w:val="22"/>
                <w:lang w:val="hr-HR"/>
              </w:rPr>
              <w:t>p</w:t>
            </w:r>
            <w:r w:rsidRPr="00D45F4D">
              <w:rPr>
                <w:sz w:val="22"/>
                <w:szCs w:val="22"/>
                <w:lang w:val="hr-HR"/>
              </w:rPr>
              <w:t xml:space="preserve">rirodnih </w:t>
            </w:r>
            <w:r w:rsidR="00F00371" w:rsidRPr="00D45F4D">
              <w:rPr>
                <w:sz w:val="22"/>
                <w:szCs w:val="22"/>
                <w:lang w:val="hr-HR"/>
              </w:rPr>
              <w:t>izvora</w:t>
            </w:r>
            <w:r w:rsidRPr="00D45F4D">
              <w:rPr>
                <w:sz w:val="22"/>
                <w:szCs w:val="22"/>
                <w:lang w:val="hr-HR"/>
              </w:rPr>
              <w:t xml:space="preserve">; izvori ekonomske i 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nestabilnosti </w:t>
            </w:r>
            <w:r w:rsidRPr="00D45F4D">
              <w:rPr>
                <w:sz w:val="22"/>
                <w:szCs w:val="22"/>
                <w:lang w:val="hr-HR"/>
              </w:rPr>
              <w:t>prihod</w:t>
            </w:r>
            <w:r w:rsidR="00F00371" w:rsidRPr="00D45F4D">
              <w:rPr>
                <w:sz w:val="22"/>
                <w:szCs w:val="22"/>
                <w:lang w:val="hr-HR"/>
              </w:rPr>
              <w:t>a</w:t>
            </w:r>
            <w:r w:rsidR="00EF0E6B" w:rsidRPr="00D45F4D">
              <w:rPr>
                <w:sz w:val="22"/>
                <w:szCs w:val="22"/>
                <w:lang w:val="hr-HR"/>
              </w:rPr>
              <w:t>; značajne pore</w:t>
            </w:r>
            <w:r w:rsidR="00F00371" w:rsidRPr="00D45F4D">
              <w:rPr>
                <w:sz w:val="22"/>
                <w:szCs w:val="22"/>
                <w:lang w:val="hr-HR"/>
              </w:rPr>
              <w:t>zne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reforme; neočekivan</w:t>
            </w:r>
            <w:r w:rsidR="00A4163A" w:rsidRPr="00D45F4D">
              <w:rPr>
                <w:sz w:val="22"/>
                <w:szCs w:val="22"/>
                <w:lang w:val="hr-HR"/>
              </w:rPr>
              <w:t>a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 </w:t>
            </w:r>
            <w:r w:rsidR="000F719B" w:rsidRPr="00D45F4D">
              <w:rPr>
                <w:sz w:val="22"/>
                <w:szCs w:val="22"/>
                <w:lang w:val="hr-HR"/>
              </w:rPr>
              <w:t>makroekonomsk</w:t>
            </w:r>
            <w:r w:rsidR="00A4163A" w:rsidRPr="00D45F4D">
              <w:rPr>
                <w:sz w:val="22"/>
                <w:szCs w:val="22"/>
                <w:lang w:val="hr-HR"/>
              </w:rPr>
              <w:t>a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događa</w:t>
            </w:r>
            <w:r w:rsidR="00F00371" w:rsidRPr="00D45F4D">
              <w:rPr>
                <w:sz w:val="22"/>
                <w:szCs w:val="22"/>
                <w:lang w:val="hr-HR"/>
              </w:rPr>
              <w:t>n</w:t>
            </w:r>
            <w:r w:rsidR="00EF0E6B" w:rsidRPr="00D45F4D">
              <w:rPr>
                <w:sz w:val="22"/>
                <w:szCs w:val="22"/>
                <w:lang w:val="hr-HR"/>
              </w:rPr>
              <w:t>ja</w:t>
            </w:r>
            <w:r w:rsidRPr="00D45F4D">
              <w:rPr>
                <w:sz w:val="22"/>
                <w:szCs w:val="22"/>
                <w:lang w:val="hr-HR"/>
              </w:rPr>
              <w:t>)</w:t>
            </w:r>
            <w:r w:rsidR="00306289" w:rsidRPr="00D45F4D">
              <w:rPr>
                <w:sz w:val="22"/>
                <w:szCs w:val="22"/>
                <w:lang w:val="hr-HR"/>
              </w:rPr>
              <w:t>.</w:t>
            </w:r>
          </w:p>
          <w:p w:rsidR="00EF0E6B" w:rsidRPr="00D45F4D" w:rsidRDefault="00EF0E6B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I ovdje </w:t>
            </w:r>
            <w:r w:rsidR="00A4163A" w:rsidRPr="00D45F4D">
              <w:rPr>
                <w:sz w:val="22"/>
                <w:szCs w:val="22"/>
                <w:lang w:val="hr-HR"/>
              </w:rPr>
              <w:t xml:space="preserve">je 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u sklopu komentara potrebno uzeti u obzir </w:t>
            </w:r>
            <w:r w:rsidRPr="00D45F4D">
              <w:rPr>
                <w:sz w:val="22"/>
                <w:szCs w:val="22"/>
                <w:lang w:val="hr-HR"/>
              </w:rPr>
              <w:t>događaj</w:t>
            </w:r>
            <w:r w:rsidR="00AE73BD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u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>. godini.</w:t>
            </w:r>
          </w:p>
          <w:p w:rsidR="00943E63" w:rsidRPr="00D45F4D" w:rsidRDefault="00EF0E6B" w:rsidP="008E458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Izvori podataka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mogu 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biti prijedlozi </w:t>
            </w:r>
            <w:r w:rsidR="000F719B" w:rsidRPr="00D45F4D">
              <w:rPr>
                <w:sz w:val="22"/>
                <w:szCs w:val="22"/>
                <w:lang w:val="hr-HR"/>
              </w:rPr>
              <w:t>proračuna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 i izvještaji o ostvarenju proračuna</w:t>
            </w:r>
            <w:r w:rsidR="00D47DD7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F0E6B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U </w:t>
            </w:r>
            <w:r w:rsidR="000F719B" w:rsidRPr="00D45F4D">
              <w:rPr>
                <w:sz w:val="22"/>
                <w:szCs w:val="22"/>
                <w:lang w:val="hr-HR"/>
              </w:rPr>
              <w:t>tablici</w:t>
            </w:r>
            <w:r w:rsidRPr="00D45F4D">
              <w:rPr>
                <w:sz w:val="22"/>
                <w:szCs w:val="22"/>
                <w:lang w:val="hr-HR"/>
              </w:rPr>
              <w:t xml:space="preserve"> bi trebalo prika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zati </w:t>
            </w:r>
            <w:r w:rsidRPr="00D45F4D">
              <w:rPr>
                <w:sz w:val="22"/>
                <w:szCs w:val="22"/>
                <w:lang w:val="hr-HR"/>
              </w:rPr>
              <w:t>poda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tke za </w:t>
            </w:r>
            <w:r w:rsidRPr="00D45F4D">
              <w:rPr>
                <w:sz w:val="22"/>
                <w:szCs w:val="22"/>
                <w:lang w:val="hr-HR"/>
              </w:rPr>
              <w:t xml:space="preserve">iste 3 godine kao i za PI-1 i 2, </w:t>
            </w:r>
            <w:r w:rsidR="00F00371" w:rsidRPr="00D45F4D">
              <w:rPr>
                <w:sz w:val="22"/>
                <w:szCs w:val="22"/>
                <w:lang w:val="hr-HR"/>
              </w:rPr>
              <w:t>izvorni plan proračuna</w:t>
            </w:r>
            <w:r w:rsidRPr="00D45F4D">
              <w:rPr>
                <w:sz w:val="22"/>
                <w:szCs w:val="22"/>
                <w:lang w:val="hr-HR"/>
              </w:rPr>
              <w:t>, stvarno izvršenje i p</w:t>
            </w:r>
            <w:r w:rsidR="00F00371" w:rsidRPr="00D45F4D">
              <w:rPr>
                <w:sz w:val="22"/>
                <w:szCs w:val="22"/>
                <w:lang w:val="hr-HR"/>
              </w:rPr>
              <w:t xml:space="preserve">ostotak </w:t>
            </w:r>
            <w:r w:rsidRPr="00D45F4D">
              <w:rPr>
                <w:sz w:val="22"/>
                <w:szCs w:val="22"/>
                <w:lang w:val="hr-HR"/>
              </w:rPr>
              <w:t>odstupanj</w:t>
            </w:r>
            <w:r w:rsidR="00F00371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izvršenja </w:t>
            </w:r>
            <w:r w:rsidR="00F00371" w:rsidRPr="00D45F4D">
              <w:rPr>
                <w:sz w:val="22"/>
                <w:szCs w:val="22"/>
                <w:lang w:val="hr-HR"/>
              </w:rPr>
              <w:t>od plana proračuna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F00371" w:rsidRPr="00D45F4D">
              <w:rPr>
                <w:sz w:val="22"/>
                <w:szCs w:val="22"/>
                <w:lang w:val="hr-HR"/>
              </w:rPr>
              <w:t>Potrebno je navesti izvore podataka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F0037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Potrebno je navesti sve dileme 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vezane </w:t>
            </w:r>
            <w:r w:rsidRPr="00D45F4D">
              <w:rPr>
                <w:sz w:val="22"/>
                <w:szCs w:val="22"/>
                <w:lang w:val="hr-HR"/>
              </w:rPr>
              <w:t xml:space="preserve">uz </w:t>
            </w:r>
            <w:r w:rsidR="00EF0E6B" w:rsidRPr="00D45F4D">
              <w:rPr>
                <w:sz w:val="22"/>
                <w:szCs w:val="22"/>
                <w:lang w:val="hr-HR"/>
              </w:rPr>
              <w:t>konzistentnost ili pouzdanost podataka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PI-4 </w:t>
            </w:r>
            <w:r w:rsidR="00EF0E6B" w:rsidRPr="00D45F4D">
              <w:rPr>
                <w:b/>
                <w:sz w:val="22"/>
                <w:szCs w:val="22"/>
                <w:lang w:val="hr-HR"/>
              </w:rPr>
              <w:t xml:space="preserve">Stanje i </w:t>
            </w:r>
            <w:r w:rsidR="00F00371" w:rsidRPr="00D45F4D">
              <w:rPr>
                <w:b/>
                <w:sz w:val="22"/>
                <w:szCs w:val="22"/>
                <w:lang w:val="hr-HR"/>
              </w:rPr>
              <w:t>nadzor</w:t>
            </w:r>
            <w:r w:rsidR="00EF0E6B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F00371" w:rsidRPr="00D45F4D">
              <w:rPr>
                <w:b/>
                <w:sz w:val="22"/>
                <w:szCs w:val="22"/>
                <w:lang w:val="hr-HR"/>
              </w:rPr>
              <w:t>dospjelih a nepodmirenih obveza</w:t>
            </w:r>
            <w:r w:rsidR="00C97B1C" w:rsidRPr="00D45F4D">
              <w:rPr>
                <w:b/>
                <w:sz w:val="22"/>
                <w:szCs w:val="22"/>
                <w:lang w:val="hr-HR"/>
              </w:rPr>
              <w:t xml:space="preserve"> za rashode</w:t>
            </w:r>
            <w:r w:rsidR="00F00371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EF0E6B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EF0E6B" w:rsidRPr="00D45F4D" w:rsidRDefault="00B7439C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Ocjena (</w:t>
            </w:r>
            <w:r w:rsidR="00EF0E6B" w:rsidRPr="00D45F4D">
              <w:rPr>
                <w:sz w:val="22"/>
                <w:szCs w:val="22"/>
                <w:lang w:val="hr-HR"/>
              </w:rPr>
              <w:t>Rejting</w:t>
            </w:r>
            <w:r w:rsidRPr="00D45F4D">
              <w:rPr>
                <w:sz w:val="22"/>
                <w:szCs w:val="22"/>
                <w:lang w:val="hr-HR"/>
              </w:rPr>
              <w:t>)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</w:t>
            </w:r>
            <w:r w:rsidR="00C97B1C" w:rsidRPr="00D45F4D">
              <w:rPr>
                <w:sz w:val="22"/>
                <w:szCs w:val="22"/>
                <w:lang w:val="hr-HR"/>
              </w:rPr>
              <w:t>ovisi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o ukupno</w:t>
            </w:r>
            <w:r w:rsidR="00C97B1C" w:rsidRPr="00D45F4D">
              <w:rPr>
                <w:sz w:val="22"/>
                <w:szCs w:val="22"/>
                <w:lang w:val="hr-HR"/>
              </w:rPr>
              <w:t>m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iznos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u dospjelih nepodmirenih </w:t>
            </w:r>
            <w:r w:rsidR="000F719B" w:rsidRPr="00D45F4D">
              <w:rPr>
                <w:sz w:val="22"/>
                <w:szCs w:val="22"/>
                <w:lang w:val="hr-HR"/>
              </w:rPr>
              <w:t>obveza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 za </w:t>
            </w:r>
            <w:r w:rsidR="00EF0E6B" w:rsidRPr="00D45F4D">
              <w:rPr>
                <w:sz w:val="22"/>
                <w:szCs w:val="22"/>
                <w:lang w:val="hr-HR"/>
              </w:rPr>
              <w:t>rashod</w:t>
            </w:r>
            <w:r w:rsidR="00C97B1C" w:rsidRPr="00D45F4D">
              <w:rPr>
                <w:sz w:val="22"/>
                <w:szCs w:val="22"/>
                <w:lang w:val="hr-HR"/>
              </w:rPr>
              <w:t>e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, od promjena ukupnog iznosa 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dospjelih nepodmirenih 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obveza u 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posljednje 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2 godine i od 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ustrojstva vođenja evidencija o stanju dospjelih nepodmirenih </w:t>
            </w:r>
            <w:r w:rsidR="00EF0E6B" w:rsidRPr="00D45F4D">
              <w:rPr>
                <w:sz w:val="22"/>
                <w:szCs w:val="22"/>
                <w:lang w:val="hr-HR"/>
              </w:rPr>
              <w:t>obaveza.</w:t>
            </w:r>
          </w:p>
          <w:p w:rsidR="00943E63" w:rsidRPr="00D45F4D" w:rsidRDefault="00C97B1C" w:rsidP="00AE73BD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U tim informacija </w:t>
            </w:r>
            <w:r w:rsidR="00EF0E6B" w:rsidRPr="00D45F4D">
              <w:rPr>
                <w:sz w:val="22"/>
                <w:szCs w:val="22"/>
                <w:lang w:val="hr-HR"/>
              </w:rPr>
              <w:t>treba objasn</w:t>
            </w:r>
            <w:r w:rsidRPr="00D45F4D">
              <w:rPr>
                <w:sz w:val="22"/>
                <w:szCs w:val="22"/>
                <w:lang w:val="hr-HR"/>
              </w:rPr>
              <w:t>iti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kako se odlučuje, </w:t>
            </w:r>
            <w:r w:rsidR="00AE73BD" w:rsidRPr="00D45F4D">
              <w:rPr>
                <w:sz w:val="22"/>
                <w:szCs w:val="22"/>
                <w:lang w:val="hr-HR"/>
              </w:rPr>
              <w:t>o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uvjetima 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u kojima </w:t>
            </w:r>
            <w:r w:rsidRPr="00D45F4D">
              <w:rPr>
                <w:sz w:val="22"/>
                <w:szCs w:val="22"/>
                <w:lang w:val="hr-HR"/>
              </w:rPr>
              <w:t xml:space="preserve">raspoloživi iznos gotovog novca </w:t>
            </w:r>
            <w:r w:rsidR="00EF0E6B" w:rsidRPr="00D45F4D">
              <w:rPr>
                <w:sz w:val="22"/>
                <w:szCs w:val="22"/>
                <w:lang w:val="hr-HR"/>
              </w:rPr>
              <w:t>nije do</w:t>
            </w:r>
            <w:r w:rsidRPr="00D45F4D">
              <w:rPr>
                <w:sz w:val="22"/>
                <w:szCs w:val="22"/>
                <w:lang w:val="hr-HR"/>
              </w:rPr>
              <w:t>statan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da omogući</w:t>
            </w:r>
            <w:r w:rsidRPr="00D45F4D">
              <w:rPr>
                <w:sz w:val="22"/>
                <w:szCs w:val="22"/>
                <w:lang w:val="hr-HR"/>
              </w:rPr>
              <w:t xml:space="preserve"> obavljanje 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svih </w:t>
            </w:r>
            <w:r w:rsidRPr="00D45F4D">
              <w:rPr>
                <w:sz w:val="22"/>
                <w:szCs w:val="22"/>
                <w:lang w:val="hr-HR"/>
              </w:rPr>
              <w:t>plaćanja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obveza </w:t>
            </w:r>
            <w:r w:rsidRPr="00D45F4D">
              <w:rPr>
                <w:sz w:val="22"/>
                <w:szCs w:val="22"/>
                <w:lang w:val="hr-HR"/>
              </w:rPr>
              <w:t xml:space="preserve">prema </w:t>
            </w:r>
            <w:r w:rsidR="00EF0E6B" w:rsidRPr="00D45F4D">
              <w:rPr>
                <w:sz w:val="22"/>
                <w:szCs w:val="22"/>
                <w:lang w:val="hr-HR"/>
              </w:rPr>
              <w:t>datum</w:t>
            </w:r>
            <w:r w:rsidRPr="00D45F4D">
              <w:rPr>
                <w:sz w:val="22"/>
                <w:szCs w:val="22"/>
                <w:lang w:val="hr-HR"/>
              </w:rPr>
              <w:t>u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dospijeća</w:t>
            </w:r>
            <w:r w:rsidR="00EF0E6B" w:rsidRPr="00D45F4D">
              <w:rPr>
                <w:sz w:val="22"/>
                <w:szCs w:val="22"/>
                <w:lang w:val="hr-HR"/>
              </w:rPr>
              <w:t>, o tome gdje bi</w:t>
            </w:r>
            <w:r w:rsidR="00A4163A" w:rsidRPr="00D45F4D">
              <w:rPr>
                <w:sz w:val="22"/>
                <w:szCs w:val="22"/>
                <w:lang w:val="hr-HR"/>
              </w:rPr>
              <w:t xml:space="preserve"> </w:t>
            </w:r>
            <w:r w:rsidR="00EF0E6B" w:rsidRPr="00D45F4D">
              <w:rPr>
                <w:sz w:val="22"/>
                <w:szCs w:val="22"/>
                <w:lang w:val="hr-HR"/>
              </w:rPr>
              <w:t>trebal</w:t>
            </w:r>
            <w:r w:rsidRPr="00D45F4D">
              <w:rPr>
                <w:sz w:val="22"/>
                <w:szCs w:val="22"/>
                <w:lang w:val="hr-HR"/>
              </w:rPr>
              <w:t>e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 </w:t>
            </w:r>
            <w:r w:rsidR="00A4163A" w:rsidRPr="00D45F4D">
              <w:rPr>
                <w:sz w:val="22"/>
                <w:szCs w:val="22"/>
                <w:lang w:val="hr-HR"/>
              </w:rPr>
              <w:t xml:space="preserve">nastati </w:t>
            </w:r>
            <w:r w:rsidRPr="00D45F4D">
              <w:rPr>
                <w:sz w:val="22"/>
                <w:szCs w:val="22"/>
                <w:lang w:val="hr-HR"/>
              </w:rPr>
              <w:t xml:space="preserve">dospjele nepodmirene </w:t>
            </w:r>
            <w:r w:rsidR="00EF0E6B" w:rsidRPr="00D45F4D">
              <w:rPr>
                <w:sz w:val="22"/>
                <w:szCs w:val="22"/>
                <w:lang w:val="hr-HR"/>
              </w:rPr>
              <w:t xml:space="preserve">obaveze, te </w:t>
            </w:r>
            <w:r w:rsidRPr="00D45F4D">
              <w:rPr>
                <w:sz w:val="22"/>
                <w:szCs w:val="22"/>
                <w:lang w:val="hr-HR"/>
              </w:rPr>
              <w:t xml:space="preserve">način na koji se obavlja njihovo naknadno </w:t>
            </w:r>
            <w:r w:rsidR="00EF0E6B" w:rsidRPr="00D45F4D">
              <w:rPr>
                <w:sz w:val="22"/>
                <w:szCs w:val="22"/>
                <w:lang w:val="hr-HR"/>
              </w:rPr>
              <w:t>plać</w:t>
            </w:r>
            <w:r w:rsidRPr="00D45F4D">
              <w:rPr>
                <w:sz w:val="22"/>
                <w:szCs w:val="22"/>
                <w:lang w:val="hr-HR"/>
              </w:rPr>
              <w:t>a</w:t>
            </w:r>
            <w:r w:rsidR="00EF0E6B" w:rsidRPr="00D45F4D">
              <w:rPr>
                <w:sz w:val="22"/>
                <w:szCs w:val="22"/>
                <w:lang w:val="hr-HR"/>
              </w:rPr>
              <w:t>nje.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F0E6B" w:rsidP="00B7439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Opisati </w:t>
            </w:r>
            <w:r w:rsidR="00C97B1C" w:rsidRPr="00D45F4D">
              <w:rPr>
                <w:sz w:val="22"/>
                <w:szCs w:val="22"/>
                <w:lang w:val="hr-HR"/>
              </w:rPr>
              <w:t>ustrojstvo</w:t>
            </w:r>
            <w:r w:rsidRPr="00D45F4D">
              <w:rPr>
                <w:sz w:val="22"/>
                <w:szCs w:val="22"/>
                <w:lang w:val="hr-HR"/>
              </w:rPr>
              <w:t xml:space="preserve"> za </w:t>
            </w:r>
            <w:r w:rsidR="00C97B1C" w:rsidRPr="00D45F4D">
              <w:rPr>
                <w:sz w:val="22"/>
                <w:szCs w:val="22"/>
                <w:lang w:val="hr-HR"/>
              </w:rPr>
              <w:t>prepoznavanja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dospjelih nepodmirenih </w:t>
            </w:r>
            <w:r w:rsidRPr="00D45F4D">
              <w:rPr>
                <w:sz w:val="22"/>
                <w:szCs w:val="22"/>
                <w:lang w:val="hr-HR"/>
              </w:rPr>
              <w:t xml:space="preserve">obaveza i </w:t>
            </w:r>
            <w:r w:rsidR="00C97B1C" w:rsidRPr="00D45F4D">
              <w:rPr>
                <w:sz w:val="22"/>
                <w:szCs w:val="22"/>
                <w:lang w:val="hr-HR"/>
              </w:rPr>
              <w:t>v</w:t>
            </w:r>
            <w:r w:rsidR="000F719B" w:rsidRPr="00D45F4D">
              <w:rPr>
                <w:sz w:val="22"/>
                <w:szCs w:val="22"/>
                <w:lang w:val="hr-HR"/>
              </w:rPr>
              <w:t>o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đenje </w:t>
            </w:r>
            <w:r w:rsidR="008A3454" w:rsidRPr="00D45F4D">
              <w:rPr>
                <w:sz w:val="22"/>
                <w:szCs w:val="22"/>
                <w:lang w:val="hr-HR"/>
              </w:rPr>
              <w:t>evidencija</w:t>
            </w:r>
            <w:r w:rsidR="00C97B1C" w:rsidRPr="00D45F4D">
              <w:rPr>
                <w:sz w:val="22"/>
                <w:szCs w:val="22"/>
                <w:lang w:val="hr-HR"/>
              </w:rPr>
              <w:t>:</w:t>
            </w:r>
            <w:r w:rsidRPr="00D45F4D">
              <w:rPr>
                <w:sz w:val="22"/>
                <w:szCs w:val="22"/>
                <w:lang w:val="hr-HR"/>
              </w:rPr>
              <w:t xml:space="preserve"> kako se to radi i koji 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je </w:t>
            </w:r>
            <w:r w:rsidRPr="00D45F4D">
              <w:rPr>
                <w:sz w:val="22"/>
                <w:szCs w:val="22"/>
                <w:lang w:val="hr-HR"/>
              </w:rPr>
              <w:t xml:space="preserve">odjel (odjeli) odgovoran za te aktivnosti? 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Jesu li </w:t>
            </w:r>
            <w:r w:rsidRPr="00D45F4D">
              <w:rPr>
                <w:sz w:val="22"/>
                <w:szCs w:val="22"/>
                <w:lang w:val="hr-HR"/>
              </w:rPr>
              <w:t xml:space="preserve">podaci </w:t>
            </w:r>
            <w:r w:rsidR="00C97B1C" w:rsidRPr="00D45F4D">
              <w:rPr>
                <w:sz w:val="22"/>
                <w:szCs w:val="22"/>
                <w:lang w:val="hr-HR"/>
              </w:rPr>
              <w:t>cjeloviti</w:t>
            </w:r>
            <w:r w:rsidRPr="00D45F4D">
              <w:rPr>
                <w:sz w:val="22"/>
                <w:szCs w:val="22"/>
                <w:lang w:val="hr-HR"/>
              </w:rPr>
              <w:t xml:space="preserve">? Koje 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se </w:t>
            </w:r>
            <w:r w:rsidRPr="00D45F4D">
              <w:rPr>
                <w:sz w:val="22"/>
                <w:szCs w:val="22"/>
                <w:lang w:val="hr-HR"/>
              </w:rPr>
              <w:t xml:space="preserve">procedure koriste za prikupljanje podataka? </w:t>
            </w:r>
            <w:r w:rsidRPr="00D45F4D">
              <w:rPr>
                <w:sz w:val="22"/>
                <w:szCs w:val="22"/>
                <w:lang w:val="hr-HR"/>
              </w:rPr>
              <w:lastRenderedPageBreak/>
              <w:t>U koj</w:t>
            </w:r>
            <w:r w:rsidR="000F719B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>m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 vremenskom razdoblju</w:t>
            </w:r>
            <w:r w:rsidRPr="00D45F4D"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561" w:type="pct"/>
            <w:shd w:val="clear" w:color="auto" w:fill="FFFFFF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FFFFFF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F0E6B" w:rsidP="00F478D5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Stvarni podaci </w:t>
            </w:r>
            <w:r w:rsidR="00C97B1C" w:rsidRPr="00D45F4D">
              <w:rPr>
                <w:sz w:val="22"/>
                <w:szCs w:val="22"/>
                <w:lang w:val="hr-HR"/>
              </w:rPr>
              <w:t>o dospjelim nepodmire</w:t>
            </w:r>
            <w:r w:rsidR="000F719B" w:rsidRPr="00D45F4D">
              <w:rPr>
                <w:sz w:val="22"/>
                <w:szCs w:val="22"/>
                <w:lang w:val="hr-HR"/>
              </w:rPr>
              <w:t>n</w:t>
            </w:r>
            <w:r w:rsidR="00C97B1C" w:rsidRPr="00D45F4D">
              <w:rPr>
                <w:sz w:val="22"/>
                <w:szCs w:val="22"/>
                <w:lang w:val="hr-HR"/>
              </w:rPr>
              <w:t>im obveza</w:t>
            </w:r>
            <w:r w:rsidR="00A4163A" w:rsidRPr="00D45F4D">
              <w:rPr>
                <w:sz w:val="22"/>
                <w:szCs w:val="22"/>
                <w:lang w:val="hr-HR"/>
              </w:rPr>
              <w:t>ma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za rashode </w:t>
            </w:r>
            <w:r w:rsidR="000F719B" w:rsidRPr="00D45F4D">
              <w:rPr>
                <w:sz w:val="22"/>
                <w:szCs w:val="22"/>
                <w:lang w:val="hr-HR"/>
              </w:rPr>
              <w:t xml:space="preserve">(poslovanja i za nabavu nefinancijske imovine) </w:t>
            </w:r>
            <w:r w:rsidRPr="00D45F4D">
              <w:rPr>
                <w:sz w:val="22"/>
                <w:szCs w:val="22"/>
                <w:lang w:val="hr-HR"/>
              </w:rPr>
              <w:t xml:space="preserve">s 31. </w:t>
            </w:r>
            <w:r w:rsidR="008A3454" w:rsidRPr="00D45F4D">
              <w:rPr>
                <w:sz w:val="22"/>
                <w:szCs w:val="22"/>
                <w:lang w:val="hr-HR"/>
              </w:rPr>
              <w:t>prosincem</w:t>
            </w:r>
            <w:r w:rsidR="00C97B1C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20</w:t>
            </w:r>
            <w:r w:rsidR="00BC7029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F478D5" w:rsidRPr="00D45F4D">
              <w:rPr>
                <w:sz w:val="22"/>
                <w:szCs w:val="22"/>
                <w:lang w:val="hr-HR"/>
              </w:rPr>
              <w:t>,</w:t>
            </w:r>
            <w:r w:rsidR="000F719B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 xml:space="preserve"> i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 </w:t>
            </w:r>
            <w:r w:rsidR="007D14DD" w:rsidRPr="00D45F4D">
              <w:rPr>
                <w:sz w:val="22"/>
                <w:szCs w:val="22"/>
                <w:lang w:val="hr-HR"/>
              </w:rPr>
              <w:t>godin</w:t>
            </w:r>
            <w:r w:rsidR="00F478D5" w:rsidRPr="00D45F4D">
              <w:rPr>
                <w:sz w:val="22"/>
                <w:szCs w:val="22"/>
                <w:lang w:val="hr-HR"/>
              </w:rPr>
              <w:t>e</w:t>
            </w:r>
            <w:r w:rsidR="007D14DD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2B0888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Struktura dospjelih nepodmirenih obveza po ročnosti za </w:t>
            </w:r>
            <w:r w:rsidR="00EF0E6B" w:rsidRPr="00D45F4D">
              <w:rPr>
                <w:sz w:val="22"/>
                <w:szCs w:val="22"/>
                <w:lang w:val="hr-HR"/>
              </w:rPr>
              <w:t>svaku od tri godine</w:t>
            </w:r>
            <w:r w:rsidR="00943E63" w:rsidRPr="00D45F4D" w:rsidDel="000D6502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931108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PI-5 </w:t>
            </w:r>
            <w:r w:rsidR="002B0888" w:rsidRPr="00D45F4D">
              <w:rPr>
                <w:b/>
                <w:sz w:val="22"/>
                <w:szCs w:val="22"/>
                <w:lang w:val="hr-HR"/>
              </w:rPr>
              <w:t xml:space="preserve">Proračunska </w:t>
            </w:r>
            <w:r w:rsidR="00EF0E6B" w:rsidRPr="00D45F4D">
              <w:rPr>
                <w:b/>
                <w:sz w:val="22"/>
                <w:szCs w:val="22"/>
                <w:lang w:val="hr-HR"/>
              </w:rPr>
              <w:t>klasifikacija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2B0888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Tim pokazateljem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se 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ocjenjuje </w:t>
            </w:r>
            <w:r w:rsidRPr="00D45F4D">
              <w:rPr>
                <w:sz w:val="22"/>
                <w:szCs w:val="22"/>
                <w:lang w:val="hr-HR"/>
              </w:rPr>
              <w:t xml:space="preserve">mogu li se 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rashodi pratiti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po </w:t>
            </w:r>
            <w:r w:rsidR="00621FBD" w:rsidRPr="00D45F4D">
              <w:rPr>
                <w:sz w:val="22"/>
                <w:szCs w:val="22"/>
                <w:lang w:val="hr-HR"/>
              </w:rPr>
              <w:t>sl</w:t>
            </w:r>
            <w:r w:rsidR="00B7439C" w:rsidRPr="00D45F4D">
              <w:rPr>
                <w:sz w:val="22"/>
                <w:szCs w:val="22"/>
                <w:lang w:val="hr-HR"/>
              </w:rPr>
              <w:t>i</w:t>
            </w:r>
            <w:r w:rsidR="00621FBD" w:rsidRPr="00D45F4D">
              <w:rPr>
                <w:sz w:val="22"/>
                <w:szCs w:val="22"/>
                <w:lang w:val="hr-HR"/>
              </w:rPr>
              <w:t>jedeć</w:t>
            </w:r>
            <w:r w:rsidR="00B7439C" w:rsidRPr="00D45F4D">
              <w:rPr>
                <w:sz w:val="22"/>
                <w:szCs w:val="22"/>
                <w:lang w:val="hr-HR"/>
              </w:rPr>
              <w:t>im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dimenzij</w:t>
            </w:r>
            <w:r w:rsidR="00B7439C" w:rsidRPr="00D45F4D">
              <w:rPr>
                <w:sz w:val="22"/>
                <w:szCs w:val="22"/>
                <w:lang w:val="hr-HR"/>
              </w:rPr>
              <w:t>ama</w:t>
            </w:r>
            <w:r w:rsidR="00621FBD" w:rsidRPr="00D45F4D">
              <w:rPr>
                <w:sz w:val="22"/>
                <w:szCs w:val="22"/>
                <w:lang w:val="hr-HR"/>
              </w:rPr>
              <w:t>: administrativn</w:t>
            </w:r>
            <w:r w:rsidR="00AE73BD" w:rsidRPr="00D45F4D">
              <w:rPr>
                <w:sz w:val="22"/>
                <w:szCs w:val="22"/>
                <w:lang w:val="hr-HR"/>
              </w:rPr>
              <w:t>im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jedinic</w:t>
            </w:r>
            <w:r w:rsidR="00AE73BD" w:rsidRPr="00D45F4D">
              <w:rPr>
                <w:sz w:val="22"/>
                <w:szCs w:val="22"/>
                <w:lang w:val="hr-HR"/>
              </w:rPr>
              <w:t>ama</w:t>
            </w:r>
            <w:r w:rsidR="00621FBD" w:rsidRPr="00D45F4D">
              <w:rPr>
                <w:sz w:val="22"/>
                <w:szCs w:val="22"/>
                <w:lang w:val="hr-HR"/>
              </w:rPr>
              <w:t>, ekonomsk</w:t>
            </w:r>
            <w:r w:rsidR="00AE73BD" w:rsidRPr="00D45F4D">
              <w:rPr>
                <w:sz w:val="22"/>
                <w:szCs w:val="22"/>
                <w:lang w:val="hr-HR"/>
              </w:rPr>
              <w:t>im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kategorij</w:t>
            </w:r>
            <w:r w:rsidR="00AE73BD" w:rsidRPr="00D45F4D">
              <w:rPr>
                <w:sz w:val="22"/>
                <w:szCs w:val="22"/>
                <w:lang w:val="hr-HR"/>
              </w:rPr>
              <w:t>ama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(pla</w:t>
            </w:r>
            <w:r w:rsidRPr="00D45F4D">
              <w:rPr>
                <w:sz w:val="22"/>
                <w:szCs w:val="22"/>
                <w:lang w:val="hr-HR"/>
              </w:rPr>
              <w:t>će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i naknade, rob</w:t>
            </w:r>
            <w:r w:rsidRPr="00D45F4D">
              <w:rPr>
                <w:sz w:val="22"/>
                <w:szCs w:val="22"/>
                <w:lang w:val="hr-HR"/>
              </w:rPr>
              <w:t>e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i usluge, transferi, kapital), funkcija</w:t>
            </w:r>
            <w:r w:rsidR="00AE73BD" w:rsidRPr="00D45F4D">
              <w:rPr>
                <w:sz w:val="22"/>
                <w:szCs w:val="22"/>
                <w:lang w:val="hr-HR"/>
              </w:rPr>
              <w:t>ma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(zdravstvo, obrazovanje), pod-funkcij</w:t>
            </w:r>
            <w:r w:rsidR="00AE73BD" w:rsidRPr="00D45F4D">
              <w:rPr>
                <w:sz w:val="22"/>
                <w:szCs w:val="22"/>
                <w:lang w:val="hr-HR"/>
              </w:rPr>
              <w:t>ama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(osnovno obrazovanje, lokalna zdravstvena zaštita) i,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po 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„program</w:t>
            </w:r>
            <w:r w:rsidR="00AE73BD" w:rsidRPr="00D45F4D">
              <w:rPr>
                <w:sz w:val="22"/>
                <w:szCs w:val="22"/>
                <w:lang w:val="hr-HR"/>
              </w:rPr>
              <w:t>ima</w:t>
            </w:r>
            <w:r w:rsidR="00621FBD" w:rsidRPr="00D45F4D">
              <w:rPr>
                <w:sz w:val="22"/>
                <w:szCs w:val="22"/>
                <w:lang w:val="hr-HR"/>
              </w:rPr>
              <w:t>“ (u kojem se rashodi / aktivnosti različitih vrsta grupi</w:t>
            </w:r>
            <w:r w:rsidRPr="00D45F4D">
              <w:rPr>
                <w:sz w:val="22"/>
                <w:szCs w:val="22"/>
                <w:lang w:val="hr-HR"/>
              </w:rPr>
              <w:t>raju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zajedno sa namjenom </w:t>
            </w:r>
            <w:r w:rsidRPr="00D45F4D">
              <w:rPr>
                <w:sz w:val="22"/>
                <w:szCs w:val="22"/>
                <w:lang w:val="hr-HR"/>
              </w:rPr>
              <w:t>ostvarenja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konkretnog cilja npr. smanjenje smrtnosti dojenčadi). </w:t>
            </w:r>
            <w:r w:rsidRPr="00D45F4D">
              <w:rPr>
                <w:sz w:val="22"/>
                <w:szCs w:val="22"/>
                <w:lang w:val="hr-HR"/>
              </w:rPr>
              <w:t>Proračun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se </w:t>
            </w:r>
            <w:r w:rsidR="00621FBD" w:rsidRPr="00D45F4D">
              <w:rPr>
                <w:sz w:val="22"/>
                <w:szCs w:val="22"/>
                <w:lang w:val="hr-HR"/>
              </w:rPr>
              <w:t>treba pr</w:t>
            </w:r>
            <w:r w:rsidRPr="00D45F4D">
              <w:rPr>
                <w:sz w:val="22"/>
                <w:szCs w:val="22"/>
                <w:lang w:val="hr-HR"/>
              </w:rPr>
              <w:t>ikazati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i o njemu </w:t>
            </w:r>
            <w:r w:rsidRPr="00D45F4D">
              <w:rPr>
                <w:sz w:val="22"/>
                <w:szCs w:val="22"/>
                <w:lang w:val="hr-HR"/>
              </w:rPr>
              <w:t xml:space="preserve">se </w:t>
            </w:r>
            <w:r w:rsidR="00621FBD" w:rsidRPr="00D45F4D">
              <w:rPr>
                <w:sz w:val="22"/>
                <w:szCs w:val="22"/>
                <w:lang w:val="hr-HR"/>
              </w:rPr>
              <w:t>treba izvještava</w:t>
            </w:r>
            <w:r w:rsidRPr="00D45F4D">
              <w:rPr>
                <w:sz w:val="22"/>
                <w:szCs w:val="22"/>
                <w:lang w:val="hr-HR"/>
              </w:rPr>
              <w:t>ti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u formatu koji odražava različite </w:t>
            </w:r>
            <w:r w:rsidRPr="00D45F4D">
              <w:rPr>
                <w:sz w:val="22"/>
                <w:szCs w:val="22"/>
                <w:lang w:val="hr-HR"/>
              </w:rPr>
              <w:t xml:space="preserve">proračunske 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klasifikacije, s ciljem </w:t>
            </w:r>
            <w:r w:rsidRPr="00D45F4D">
              <w:rPr>
                <w:sz w:val="22"/>
                <w:szCs w:val="22"/>
                <w:lang w:val="hr-HR"/>
              </w:rPr>
              <w:t>osiguranj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a </w:t>
            </w:r>
            <w:r w:rsidRPr="00D45F4D">
              <w:rPr>
                <w:sz w:val="22"/>
                <w:szCs w:val="22"/>
                <w:lang w:val="hr-HR"/>
              </w:rPr>
              <w:t>temelja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za ocjenjivanje </w:t>
            </w:r>
            <w:r w:rsidRPr="00D45F4D">
              <w:rPr>
                <w:sz w:val="22"/>
                <w:szCs w:val="22"/>
                <w:lang w:val="hr-HR"/>
              </w:rPr>
              <w:t>jesu li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pretpostavke 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 na kojima se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 proračun 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temelji </w:t>
            </w:r>
            <w:r w:rsidRPr="00D45F4D">
              <w:rPr>
                <w:sz w:val="22"/>
                <w:szCs w:val="22"/>
                <w:lang w:val="hr-HR"/>
              </w:rPr>
              <w:t xml:space="preserve">ostvarene 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u praksi. To, sa svoje strane, zahtijeva da se različite klasifikacije ugrade u </w:t>
            </w:r>
            <w:r w:rsidRPr="00D45F4D">
              <w:rPr>
                <w:sz w:val="22"/>
                <w:szCs w:val="22"/>
                <w:lang w:val="hr-HR"/>
              </w:rPr>
              <w:t>računski plan proračuna</w:t>
            </w:r>
            <w:r w:rsidR="00621FBD" w:rsidRPr="00D45F4D">
              <w:rPr>
                <w:sz w:val="22"/>
                <w:szCs w:val="22"/>
                <w:lang w:val="hr-HR"/>
              </w:rPr>
              <w:t xml:space="preserve">, tako da se o svim transakcijama može izvještavati u skladu sa bilo kojom od </w:t>
            </w:r>
            <w:r w:rsidRPr="00D45F4D">
              <w:rPr>
                <w:sz w:val="22"/>
                <w:szCs w:val="22"/>
                <w:lang w:val="hr-HR"/>
              </w:rPr>
              <w:t xml:space="preserve">korištenih </w:t>
            </w:r>
            <w:r w:rsidR="00621FBD" w:rsidRPr="00D45F4D">
              <w:rPr>
                <w:sz w:val="22"/>
                <w:szCs w:val="22"/>
                <w:lang w:val="hr-HR"/>
              </w:rPr>
              <w:t>klasifikacija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. </w:t>
            </w:r>
          </w:p>
          <w:p w:rsidR="00621FBD" w:rsidRPr="00D45F4D" w:rsidRDefault="00621FBD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Međunarodni standard za klasifikacije je GFS – Međunarodne finan</w:t>
            </w:r>
            <w:r w:rsidR="002B0888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>ijske statistike, koji klasifi</w:t>
            </w:r>
            <w:r w:rsidR="002B0888" w:rsidRPr="00D45F4D">
              <w:rPr>
                <w:sz w:val="22"/>
                <w:szCs w:val="22"/>
                <w:lang w:val="hr-HR"/>
              </w:rPr>
              <w:t xml:space="preserve">cira </w:t>
            </w:r>
            <w:r w:rsidRPr="00D45F4D">
              <w:rPr>
                <w:sz w:val="22"/>
                <w:szCs w:val="22"/>
                <w:lang w:val="hr-HR"/>
              </w:rPr>
              <w:t xml:space="preserve">aktivnosti </w:t>
            </w:r>
            <w:r w:rsidR="002B0888" w:rsidRPr="00D45F4D">
              <w:rPr>
                <w:sz w:val="22"/>
                <w:szCs w:val="22"/>
                <w:lang w:val="hr-HR"/>
              </w:rPr>
              <w:t xml:space="preserve">države u </w:t>
            </w:r>
            <w:r w:rsidRPr="00D45F4D">
              <w:rPr>
                <w:sz w:val="22"/>
                <w:szCs w:val="22"/>
                <w:lang w:val="hr-HR"/>
              </w:rPr>
              <w:t xml:space="preserve">10 osnovnih funkcija i 69 pod-funkcija, a </w:t>
            </w:r>
            <w:r w:rsidR="002B0888" w:rsidRPr="00D45F4D">
              <w:rPr>
                <w:sz w:val="22"/>
                <w:szCs w:val="22"/>
                <w:lang w:val="hr-HR"/>
              </w:rPr>
              <w:t xml:space="preserve">osigurava </w:t>
            </w:r>
            <w:r w:rsidRPr="00D45F4D">
              <w:rPr>
                <w:sz w:val="22"/>
                <w:szCs w:val="22"/>
                <w:lang w:val="hr-HR"/>
              </w:rPr>
              <w:t>i definicije za ocjenjivanje ekonomskog karaktera svake transakcije (verzija iz 1986. godine, revidirana verzija iz 2011. godine).</w:t>
            </w:r>
            <w:r w:rsidR="009E7FC6" w:rsidRPr="00D45F4D">
              <w:rPr>
                <w:sz w:val="22"/>
                <w:szCs w:val="22"/>
                <w:lang w:val="hr-HR"/>
              </w:rPr>
              <w:t xml:space="preserve"> Potrebno je osigurati informacija u kojoj se mjeri razlikuje klasifikacija koja se primjenjuje u lokalnim jedinicama u odnosu na onu koju koristi središnja država.</w:t>
            </w:r>
          </w:p>
          <w:p w:rsidR="00943E63" w:rsidRPr="00D45F4D" w:rsidRDefault="00621FBD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Zahtjev je da s</w:t>
            </w:r>
            <w:r w:rsidR="00073A09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omogući</w:t>
            </w:r>
            <w:r w:rsidRPr="00D45F4D">
              <w:rPr>
                <w:sz w:val="22"/>
                <w:szCs w:val="22"/>
                <w:lang w:val="hr-HR"/>
              </w:rPr>
              <w:t xml:space="preserve"> konzistentna </w:t>
            </w:r>
            <w:r w:rsidR="008A3454" w:rsidRPr="00D45F4D">
              <w:rPr>
                <w:sz w:val="22"/>
                <w:szCs w:val="22"/>
                <w:lang w:val="hr-HR"/>
              </w:rPr>
              <w:t>usporedba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u skladu sa različitim klasifikacijama. </w:t>
            </w:r>
            <w:r w:rsidR="00B7439C" w:rsidRPr="00D45F4D">
              <w:rPr>
                <w:sz w:val="22"/>
                <w:szCs w:val="22"/>
                <w:lang w:val="hr-HR"/>
              </w:rPr>
              <w:t>Ocjena (</w:t>
            </w:r>
            <w:r w:rsidR="008F7E1F" w:rsidRPr="00D45F4D">
              <w:rPr>
                <w:sz w:val="22"/>
                <w:szCs w:val="22"/>
                <w:lang w:val="hr-HR"/>
              </w:rPr>
              <w:t>Rejting</w:t>
            </w:r>
            <w:r w:rsidR="00B7439C" w:rsidRPr="00D45F4D">
              <w:rPr>
                <w:sz w:val="22"/>
                <w:szCs w:val="22"/>
                <w:lang w:val="hr-HR"/>
              </w:rPr>
              <w:t>)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</w:t>
            </w:r>
            <w:r w:rsidR="00073A09" w:rsidRPr="00D45F4D">
              <w:rPr>
                <w:sz w:val="22"/>
                <w:szCs w:val="22"/>
                <w:lang w:val="hr-HR"/>
              </w:rPr>
              <w:t>se temelji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na posljednjoj završenoj fiskalnoj godini, tj. </w:t>
            </w:r>
            <w:r w:rsidR="00073A09" w:rsidRPr="00D45F4D">
              <w:rPr>
                <w:sz w:val="22"/>
                <w:szCs w:val="22"/>
                <w:lang w:val="hr-HR"/>
              </w:rPr>
              <w:t xml:space="preserve">je li 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u odnosu na </w:t>
            </w:r>
            <w:r w:rsidR="00073A09" w:rsidRPr="00D45F4D">
              <w:rPr>
                <w:sz w:val="22"/>
                <w:szCs w:val="22"/>
                <w:lang w:val="hr-HR"/>
              </w:rPr>
              <w:t>proračun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. godinu: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dostupna </w:t>
            </w:r>
            <w:r w:rsidR="008F7E1F" w:rsidRPr="00D45F4D">
              <w:rPr>
                <w:sz w:val="22"/>
                <w:szCs w:val="22"/>
                <w:lang w:val="hr-HR"/>
              </w:rPr>
              <w:t>kompletna funkci</w:t>
            </w:r>
            <w:r w:rsidR="00B7439C" w:rsidRPr="00D45F4D">
              <w:rPr>
                <w:sz w:val="22"/>
                <w:szCs w:val="22"/>
                <w:lang w:val="hr-HR"/>
              </w:rPr>
              <w:t>jska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klasifikacija svih rashoda (obuhvat kao u PI-a i 2)  i </w:t>
            </w:r>
            <w:r w:rsidR="00073A09" w:rsidRPr="00D45F4D">
              <w:rPr>
                <w:sz w:val="22"/>
                <w:szCs w:val="22"/>
                <w:lang w:val="hr-HR"/>
              </w:rPr>
              <w:t xml:space="preserve">je li 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moguće </w:t>
            </w:r>
            <w:r w:rsidR="00073A09" w:rsidRPr="00D45F4D">
              <w:rPr>
                <w:sz w:val="22"/>
                <w:szCs w:val="22"/>
                <w:lang w:val="hr-HR"/>
              </w:rPr>
              <w:t>us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porediti izvršenje </w:t>
            </w:r>
            <w:r w:rsidR="00073A09" w:rsidRPr="00D45F4D">
              <w:rPr>
                <w:sz w:val="22"/>
                <w:szCs w:val="22"/>
                <w:lang w:val="hr-HR"/>
              </w:rPr>
              <w:t xml:space="preserve">proračuna </w:t>
            </w:r>
            <w:r w:rsidR="008F7E1F" w:rsidRPr="00D45F4D">
              <w:rPr>
                <w:sz w:val="22"/>
                <w:szCs w:val="22"/>
                <w:lang w:val="hr-HR"/>
              </w:rPr>
              <w:t>s</w:t>
            </w:r>
            <w:r w:rsidR="00073A09" w:rsidRPr="00D45F4D">
              <w:rPr>
                <w:sz w:val="22"/>
                <w:szCs w:val="22"/>
                <w:lang w:val="hr-HR"/>
              </w:rPr>
              <w:t xml:space="preserve"> izvorno planiranim iznosima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? 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073A09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Osigurati </w:t>
            </w:r>
            <w:r w:rsidR="008F7E1F" w:rsidRPr="00D45F4D">
              <w:rPr>
                <w:sz w:val="22"/>
                <w:szCs w:val="22"/>
                <w:lang w:val="hr-HR"/>
              </w:rPr>
              <w:t>detalje o klasifikacijama koje s</w:t>
            </w:r>
            <w:r w:rsidRPr="00D45F4D">
              <w:rPr>
                <w:sz w:val="22"/>
                <w:szCs w:val="22"/>
                <w:lang w:val="hr-HR"/>
              </w:rPr>
              <w:t>e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stvarno kori</w:t>
            </w:r>
            <w:r w:rsidRPr="00D45F4D">
              <w:rPr>
                <w:sz w:val="22"/>
                <w:szCs w:val="22"/>
                <w:lang w:val="hr-HR"/>
              </w:rPr>
              <w:t>ste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u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8F7E1F" w:rsidRPr="00D45F4D">
              <w:rPr>
                <w:sz w:val="22"/>
                <w:szCs w:val="22"/>
                <w:lang w:val="hr-HR"/>
              </w:rPr>
              <w:t>. godini i onim</w:t>
            </w:r>
            <w:r w:rsidR="000F719B" w:rsidRPr="00D45F4D">
              <w:rPr>
                <w:sz w:val="22"/>
                <w:szCs w:val="22"/>
                <w:lang w:val="hr-HR"/>
              </w:rPr>
              <w:t>a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 korišten</w:t>
            </w:r>
            <w:r w:rsidR="00A4163A" w:rsidRPr="00D45F4D">
              <w:rPr>
                <w:sz w:val="22"/>
                <w:szCs w:val="22"/>
                <w:lang w:val="hr-HR"/>
              </w:rPr>
              <w:t>im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u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. godini, ako se razlikuju. </w:t>
            </w:r>
            <w:r w:rsidRPr="00D45F4D">
              <w:rPr>
                <w:sz w:val="22"/>
                <w:szCs w:val="22"/>
                <w:lang w:val="hr-HR"/>
              </w:rPr>
              <w:t xml:space="preserve">Potrebno je prikazati informacija o promjenama koje se trebaju obaviti </w:t>
            </w:r>
            <w:r w:rsidR="008F7E1F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u </w:t>
            </w:r>
            <w:r w:rsidR="008F7E1F" w:rsidRPr="00D45F4D">
              <w:rPr>
                <w:sz w:val="22"/>
                <w:szCs w:val="22"/>
                <w:lang w:val="hr-HR"/>
              </w:rPr>
              <w:t>2013. godin</w:t>
            </w:r>
            <w:r w:rsidRPr="00D45F4D">
              <w:rPr>
                <w:sz w:val="22"/>
                <w:szCs w:val="22"/>
                <w:lang w:val="hr-HR"/>
              </w:rPr>
              <w:t>i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F7E1F" w:rsidP="00CB4739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Ako se ne koristi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 GFS</w:t>
            </w:r>
            <w:r w:rsidRPr="00D45F4D">
              <w:rPr>
                <w:sz w:val="22"/>
                <w:szCs w:val="22"/>
                <w:lang w:val="hr-HR"/>
              </w:rPr>
              <w:t xml:space="preserve">, </w:t>
            </w:r>
            <w:r w:rsidR="00AE73BD" w:rsidRPr="00D45F4D">
              <w:rPr>
                <w:sz w:val="22"/>
                <w:szCs w:val="22"/>
                <w:lang w:val="hr-HR"/>
              </w:rPr>
              <w:t xml:space="preserve">onda </w:t>
            </w:r>
            <w:r w:rsidRPr="00D45F4D">
              <w:rPr>
                <w:sz w:val="22"/>
                <w:szCs w:val="22"/>
                <w:lang w:val="hr-HR"/>
              </w:rPr>
              <w:t>ob</w:t>
            </w:r>
            <w:r w:rsidR="00073A09" w:rsidRPr="00D45F4D">
              <w:rPr>
                <w:sz w:val="22"/>
                <w:szCs w:val="22"/>
                <w:lang w:val="hr-HR"/>
              </w:rPr>
              <w:t>razložite</w:t>
            </w:r>
            <w:r w:rsidRPr="00D45F4D">
              <w:rPr>
                <w:sz w:val="22"/>
                <w:szCs w:val="22"/>
                <w:lang w:val="hr-HR"/>
              </w:rPr>
              <w:t xml:space="preserve"> k</w:t>
            </w:r>
            <w:r w:rsidR="00073A09" w:rsidRPr="00D45F4D">
              <w:rPr>
                <w:sz w:val="22"/>
                <w:szCs w:val="22"/>
                <w:lang w:val="hr-HR"/>
              </w:rPr>
              <w:t xml:space="preserve">oji se sustav koristi za </w:t>
            </w:r>
            <w:r w:rsidR="00B7439C" w:rsidRPr="00D45F4D">
              <w:rPr>
                <w:sz w:val="22"/>
                <w:szCs w:val="22"/>
                <w:lang w:val="hr-HR"/>
              </w:rPr>
              <w:t>izradu</w:t>
            </w:r>
            <w:r w:rsidRPr="00D45F4D">
              <w:rPr>
                <w:sz w:val="22"/>
                <w:szCs w:val="22"/>
                <w:lang w:val="hr-HR"/>
              </w:rPr>
              <w:t xml:space="preserve"> dokumen</w:t>
            </w:r>
            <w:r w:rsidR="00B7439C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>ta u skladu s tim standardima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CB4739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PI-6 </w:t>
            </w:r>
            <w:r w:rsidR="008F7E1F" w:rsidRPr="00D45F4D">
              <w:rPr>
                <w:b/>
                <w:sz w:val="22"/>
                <w:szCs w:val="22"/>
                <w:lang w:val="hr-HR"/>
              </w:rPr>
              <w:t>Sveobuhvatnost informacija uključen</w:t>
            </w:r>
            <w:r w:rsidR="00073A09" w:rsidRPr="00D45F4D">
              <w:rPr>
                <w:b/>
                <w:sz w:val="22"/>
                <w:szCs w:val="22"/>
                <w:lang w:val="hr-HR"/>
              </w:rPr>
              <w:t>ih</w:t>
            </w:r>
            <w:r w:rsidR="008F7E1F" w:rsidRPr="00D45F4D">
              <w:rPr>
                <w:b/>
                <w:sz w:val="22"/>
                <w:szCs w:val="22"/>
                <w:lang w:val="hr-HR"/>
              </w:rPr>
              <w:t xml:space="preserve"> u </w:t>
            </w:r>
            <w:r w:rsidR="00073A09" w:rsidRPr="00D45F4D">
              <w:rPr>
                <w:b/>
                <w:sz w:val="22"/>
                <w:szCs w:val="22"/>
                <w:lang w:val="hr-HR"/>
              </w:rPr>
              <w:t xml:space="preserve">proračunsku </w:t>
            </w:r>
            <w:r w:rsidR="008F7E1F" w:rsidRPr="00D45F4D">
              <w:rPr>
                <w:b/>
                <w:sz w:val="22"/>
                <w:szCs w:val="22"/>
                <w:lang w:val="hr-HR"/>
              </w:rPr>
              <w:t xml:space="preserve">dokumentaciju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320FDF" w:rsidRPr="00D45F4D" w:rsidRDefault="0003275D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Tim </w:t>
            </w:r>
            <w:r w:rsidR="00DD71F9" w:rsidRPr="00D45F4D">
              <w:rPr>
                <w:sz w:val="22"/>
                <w:szCs w:val="22"/>
                <w:lang w:val="hr-HR"/>
              </w:rPr>
              <w:t xml:space="preserve">se </w:t>
            </w:r>
            <w:r w:rsidRPr="00D45F4D">
              <w:rPr>
                <w:sz w:val="22"/>
                <w:szCs w:val="22"/>
                <w:lang w:val="hr-HR"/>
              </w:rPr>
              <w:t>pokazateljem</w:t>
            </w:r>
            <w:r w:rsidR="00320FDF" w:rsidRPr="00D45F4D">
              <w:rPr>
                <w:sz w:val="22"/>
                <w:szCs w:val="22"/>
                <w:lang w:val="hr-HR"/>
              </w:rPr>
              <w:t xml:space="preserve"> ocjenjuju informacije </w:t>
            </w:r>
            <w:r w:rsidR="00CB4739" w:rsidRPr="00D45F4D">
              <w:rPr>
                <w:sz w:val="22"/>
                <w:szCs w:val="22"/>
                <w:lang w:val="hr-HR"/>
              </w:rPr>
              <w:t xml:space="preserve">koje </w:t>
            </w:r>
            <w:r w:rsidR="001A6E02" w:rsidRPr="00D45F4D">
              <w:rPr>
                <w:sz w:val="22"/>
                <w:szCs w:val="22"/>
                <w:lang w:val="hr-HR"/>
              </w:rPr>
              <w:t>se dostavljaju</w:t>
            </w:r>
            <w:r w:rsidR="00320FDF" w:rsidRPr="00D45F4D">
              <w:rPr>
                <w:sz w:val="22"/>
                <w:szCs w:val="22"/>
                <w:lang w:val="hr-HR"/>
              </w:rPr>
              <w:t xml:space="preserve"> </w:t>
            </w:r>
            <w:r w:rsidR="00DD71F9" w:rsidRPr="00D45F4D">
              <w:rPr>
                <w:sz w:val="22"/>
                <w:szCs w:val="22"/>
                <w:lang w:val="hr-HR"/>
              </w:rPr>
              <w:t xml:space="preserve"> predstavničkom </w:t>
            </w:r>
            <w:r w:rsidR="00B7439C" w:rsidRPr="00D45F4D">
              <w:rPr>
                <w:sz w:val="22"/>
                <w:szCs w:val="22"/>
                <w:lang w:val="hr-HR"/>
              </w:rPr>
              <w:t>tijelu (</w:t>
            </w:r>
            <w:r w:rsidR="00DD71F9" w:rsidRPr="00D45F4D">
              <w:rPr>
                <w:sz w:val="22"/>
                <w:szCs w:val="22"/>
                <w:lang w:val="hr-HR"/>
              </w:rPr>
              <w:t xml:space="preserve">Skupštini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ili </w:t>
            </w:r>
            <w:r w:rsidR="00DD71F9" w:rsidRPr="00D45F4D">
              <w:rPr>
                <w:sz w:val="22"/>
                <w:szCs w:val="22"/>
                <w:lang w:val="hr-HR"/>
              </w:rPr>
              <w:t>V</w:t>
            </w:r>
            <w:r w:rsidR="00B7439C" w:rsidRPr="00D45F4D">
              <w:rPr>
                <w:sz w:val="22"/>
                <w:szCs w:val="22"/>
                <w:lang w:val="hr-HR"/>
              </w:rPr>
              <w:t>ijeć</w:t>
            </w:r>
            <w:r w:rsidR="00DD71F9" w:rsidRPr="00D45F4D">
              <w:rPr>
                <w:sz w:val="22"/>
                <w:szCs w:val="22"/>
                <w:lang w:val="hr-HR"/>
              </w:rPr>
              <w:t>u</w:t>
            </w:r>
            <w:r w:rsidR="00B7439C" w:rsidRPr="00D45F4D">
              <w:rPr>
                <w:sz w:val="22"/>
                <w:szCs w:val="22"/>
                <w:lang w:val="hr-HR"/>
              </w:rPr>
              <w:t>)</w:t>
            </w:r>
            <w:r w:rsidR="009E7FC6" w:rsidRPr="00D45F4D">
              <w:rPr>
                <w:sz w:val="22"/>
                <w:szCs w:val="22"/>
                <w:lang w:val="hr-HR"/>
              </w:rPr>
              <w:t xml:space="preserve"> jedinice</w:t>
            </w:r>
            <w:r w:rsidR="00320FDF" w:rsidRPr="00D45F4D">
              <w:rPr>
                <w:sz w:val="22"/>
                <w:szCs w:val="22"/>
                <w:lang w:val="hr-HR"/>
              </w:rPr>
              <w:t xml:space="preserve">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lokalne samouprava </w:t>
            </w:r>
            <w:r w:rsidR="00DD71F9" w:rsidRPr="00D45F4D">
              <w:rPr>
                <w:sz w:val="22"/>
                <w:szCs w:val="22"/>
                <w:lang w:val="hr-HR"/>
              </w:rPr>
              <w:t>uz najnoviji (tj. 2013. i 2014.) prijedlog proračuna izvršne vlasti</w:t>
            </w:r>
            <w:r w:rsidR="00320FDF" w:rsidRPr="00D45F4D">
              <w:rPr>
                <w:sz w:val="22"/>
                <w:szCs w:val="22"/>
                <w:lang w:val="hr-HR"/>
              </w:rPr>
              <w:t xml:space="preserve">. </w:t>
            </w:r>
            <w:r w:rsidR="00DD71F9" w:rsidRPr="00D45F4D">
              <w:rPr>
                <w:sz w:val="22"/>
                <w:szCs w:val="22"/>
                <w:lang w:val="hr-HR"/>
              </w:rPr>
              <w:t>U obzir se uzima de</w:t>
            </w:r>
            <w:r w:rsidR="00320FDF" w:rsidRPr="00D45F4D">
              <w:rPr>
                <w:sz w:val="22"/>
                <w:szCs w:val="22"/>
                <w:lang w:val="hr-HR"/>
              </w:rPr>
              <w:t xml:space="preserve">vet stavki, odnosno </w:t>
            </w:r>
            <w:r w:rsidRPr="00D45F4D">
              <w:rPr>
                <w:sz w:val="22"/>
                <w:szCs w:val="22"/>
                <w:lang w:val="hr-HR"/>
              </w:rPr>
              <w:t>vrsta</w:t>
            </w:r>
            <w:r w:rsidR="00320FDF" w:rsidRPr="00D45F4D">
              <w:rPr>
                <w:sz w:val="22"/>
                <w:szCs w:val="22"/>
                <w:lang w:val="hr-HR"/>
              </w:rPr>
              <w:t xml:space="preserve"> informacija, u skladu s</w:t>
            </w:r>
            <w:r w:rsidR="00CB4739" w:rsidRPr="00D45F4D">
              <w:rPr>
                <w:sz w:val="22"/>
                <w:szCs w:val="22"/>
                <w:lang w:val="hr-HR"/>
              </w:rPr>
              <w:t>a</w:t>
            </w:r>
            <w:r w:rsidR="00320FDF" w:rsidRPr="00D45F4D">
              <w:rPr>
                <w:sz w:val="22"/>
                <w:szCs w:val="22"/>
                <w:lang w:val="hr-HR"/>
              </w:rPr>
              <w:t xml:space="preserve"> </w:t>
            </w:r>
            <w:r w:rsidR="00CB4739" w:rsidRPr="00D45F4D">
              <w:rPr>
                <w:sz w:val="22"/>
                <w:szCs w:val="22"/>
                <w:lang w:val="hr-HR"/>
              </w:rPr>
              <w:t xml:space="preserve"> </w:t>
            </w:r>
            <w:r w:rsidR="00320FDF" w:rsidRPr="00D45F4D">
              <w:rPr>
                <w:sz w:val="22"/>
                <w:szCs w:val="22"/>
                <w:lang w:val="hr-HR"/>
              </w:rPr>
              <w:t>smjernicama za ocjenu PEFA.</w:t>
            </w:r>
          </w:p>
          <w:p w:rsidR="00943E63" w:rsidRPr="00D45F4D" w:rsidRDefault="00320FDF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Rejting </w:t>
            </w:r>
            <w:r w:rsidR="0003275D" w:rsidRPr="00D45F4D">
              <w:rPr>
                <w:sz w:val="22"/>
                <w:szCs w:val="22"/>
                <w:lang w:val="hr-HR"/>
              </w:rPr>
              <w:t>ovisi</w:t>
            </w:r>
            <w:r w:rsidRPr="00D45F4D">
              <w:rPr>
                <w:sz w:val="22"/>
                <w:szCs w:val="22"/>
                <w:lang w:val="hr-HR"/>
              </w:rPr>
              <w:t xml:space="preserve"> o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 broju</w:t>
            </w:r>
            <w:r w:rsidRPr="00D45F4D">
              <w:rPr>
                <w:sz w:val="22"/>
                <w:szCs w:val="22"/>
                <w:lang w:val="hr-HR"/>
              </w:rPr>
              <w:t xml:space="preserve"> elemenata uključen</w:t>
            </w:r>
            <w:r w:rsidR="0003275D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u dokumentaciju za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posljednji </w:t>
            </w:r>
            <w:r w:rsidR="008A3454" w:rsidRPr="00D45F4D">
              <w:rPr>
                <w:sz w:val="22"/>
                <w:szCs w:val="22"/>
                <w:lang w:val="hr-HR"/>
              </w:rPr>
              <w:t>proračun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Izuzev </w:t>
            </w:r>
            <w:r w:rsidRPr="00D45F4D">
              <w:rPr>
                <w:sz w:val="22"/>
                <w:szCs w:val="22"/>
                <w:lang w:val="hr-HR"/>
              </w:rPr>
              <w:t>slučaj</w:t>
            </w:r>
            <w:r w:rsidR="0003275D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B7967" w:rsidRPr="00D45F4D">
              <w:rPr>
                <w:sz w:val="22"/>
                <w:szCs w:val="22"/>
                <w:lang w:val="hr-HR"/>
              </w:rPr>
              <w:t xml:space="preserve">kada </w:t>
            </w:r>
            <w:r w:rsidRPr="00D45F4D">
              <w:rPr>
                <w:sz w:val="22"/>
                <w:szCs w:val="22"/>
                <w:lang w:val="hr-HR"/>
              </w:rPr>
              <w:t xml:space="preserve">su dokumenti </w:t>
            </w:r>
            <w:r w:rsidR="000B7967" w:rsidRPr="00D45F4D">
              <w:rPr>
                <w:sz w:val="22"/>
                <w:szCs w:val="22"/>
                <w:lang w:val="hr-HR"/>
              </w:rPr>
              <w:t>preopširni</w:t>
            </w:r>
            <w:r w:rsidRPr="00D45F4D">
              <w:rPr>
                <w:sz w:val="22"/>
                <w:szCs w:val="22"/>
                <w:lang w:val="hr-HR"/>
              </w:rPr>
              <w:t xml:space="preserve"> (stavke 6 i 7, ako postoji detaljno pr</w:t>
            </w:r>
            <w:r w:rsidR="0003275D" w:rsidRPr="00D45F4D">
              <w:rPr>
                <w:sz w:val="22"/>
                <w:szCs w:val="22"/>
                <w:lang w:val="hr-HR"/>
              </w:rPr>
              <w:t>ikazivanje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3275D" w:rsidRPr="00D45F4D">
              <w:rPr>
                <w:sz w:val="22"/>
                <w:szCs w:val="22"/>
                <w:lang w:val="hr-HR"/>
              </w:rPr>
              <w:t>stavki proračuna</w:t>
            </w:r>
            <w:r w:rsidRPr="00D45F4D">
              <w:rPr>
                <w:sz w:val="22"/>
                <w:szCs w:val="22"/>
                <w:lang w:val="hr-HR"/>
              </w:rPr>
              <w:t xml:space="preserve">),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prikazani </w:t>
            </w:r>
            <w:r w:rsidRPr="00D45F4D">
              <w:rPr>
                <w:sz w:val="22"/>
                <w:szCs w:val="22"/>
                <w:lang w:val="hr-HR"/>
              </w:rPr>
              <w:t>dokaz</w:t>
            </w:r>
            <w:r w:rsidR="0003275D" w:rsidRPr="00D45F4D">
              <w:rPr>
                <w:sz w:val="22"/>
                <w:szCs w:val="22"/>
                <w:lang w:val="hr-HR"/>
              </w:rPr>
              <w:t>n</w:t>
            </w:r>
            <w:r w:rsidRPr="00D45F4D">
              <w:rPr>
                <w:sz w:val="22"/>
                <w:szCs w:val="22"/>
                <w:lang w:val="hr-HR"/>
              </w:rPr>
              <w:t xml:space="preserve">i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materijali </w:t>
            </w:r>
            <w:r w:rsidRPr="00D45F4D">
              <w:rPr>
                <w:sz w:val="22"/>
                <w:szCs w:val="22"/>
                <w:lang w:val="hr-HR"/>
              </w:rPr>
              <w:t>treba</w:t>
            </w:r>
            <w:r w:rsidR="0003275D" w:rsidRPr="00D45F4D">
              <w:rPr>
                <w:sz w:val="22"/>
                <w:szCs w:val="22"/>
                <w:lang w:val="hr-HR"/>
              </w:rPr>
              <w:t>ju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lastRenderedPageBreak/>
              <w:t>uključiti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sve </w:t>
            </w:r>
            <w:r w:rsidRPr="00D45F4D">
              <w:rPr>
                <w:sz w:val="22"/>
                <w:szCs w:val="22"/>
                <w:lang w:val="hr-HR"/>
              </w:rPr>
              <w:t>materijale koji s</w:t>
            </w:r>
            <w:r w:rsidR="00B7439C" w:rsidRPr="00D45F4D">
              <w:rPr>
                <w:sz w:val="22"/>
                <w:szCs w:val="22"/>
                <w:lang w:val="hr-HR"/>
              </w:rPr>
              <w:t>e dostavljaju predstavničkom tijel</w:t>
            </w:r>
            <w:r w:rsidRPr="00D45F4D">
              <w:rPr>
                <w:sz w:val="22"/>
                <w:szCs w:val="22"/>
                <w:lang w:val="hr-HR"/>
              </w:rPr>
              <w:t xml:space="preserve">u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 (Skupštini i Vijeću)</w:t>
            </w:r>
            <w:r w:rsidR="004A2F6F" w:rsidRPr="00D45F4D">
              <w:rPr>
                <w:sz w:val="22"/>
                <w:szCs w:val="22"/>
                <w:lang w:val="hr-HR"/>
              </w:rPr>
              <w:t xml:space="preserve"> jedinice lokalne samouprave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320F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>O</w:t>
            </w:r>
            <w:r w:rsidR="0003275D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primjerak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proračunske dokumentacije </w:t>
            </w:r>
            <w:r w:rsidRPr="00D45F4D">
              <w:rPr>
                <w:sz w:val="22"/>
                <w:szCs w:val="22"/>
                <w:lang w:val="hr-HR"/>
              </w:rPr>
              <w:t>za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godinu, i, ako je dostup</w:t>
            </w:r>
            <w:r w:rsidR="000B7967" w:rsidRPr="00D45F4D">
              <w:rPr>
                <w:sz w:val="22"/>
                <w:szCs w:val="22"/>
                <w:lang w:val="hr-HR"/>
              </w:rPr>
              <w:t>n</w:t>
            </w:r>
            <w:r w:rsidRPr="00D45F4D">
              <w:rPr>
                <w:sz w:val="22"/>
                <w:szCs w:val="22"/>
                <w:lang w:val="hr-HR"/>
              </w:rPr>
              <w:t>a, za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 xml:space="preserve">. godinu,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a </w:t>
            </w:r>
            <w:r w:rsidR="00EA2445" w:rsidRPr="00D45F4D">
              <w:rPr>
                <w:sz w:val="22"/>
                <w:szCs w:val="22"/>
                <w:lang w:val="hr-HR"/>
              </w:rPr>
              <w:t xml:space="preserve">koja će biti ocijenjena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ovisno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o tome </w:t>
            </w:r>
            <w:r w:rsidR="00EA2445" w:rsidRPr="00D45F4D">
              <w:rPr>
                <w:sz w:val="22"/>
                <w:szCs w:val="22"/>
                <w:lang w:val="hr-HR"/>
              </w:rPr>
              <w:t xml:space="preserve">uključuje </w:t>
            </w:r>
            <w:r w:rsidR="0003275D" w:rsidRPr="00D45F4D">
              <w:rPr>
                <w:sz w:val="22"/>
                <w:szCs w:val="22"/>
                <w:lang w:val="hr-HR"/>
              </w:rPr>
              <w:t xml:space="preserve">li </w:t>
            </w:r>
            <w:r w:rsidR="00EA2445" w:rsidRPr="00D45F4D">
              <w:rPr>
                <w:sz w:val="22"/>
                <w:szCs w:val="22"/>
                <w:lang w:val="hr-HR"/>
              </w:rPr>
              <w:t xml:space="preserve">sljedećih 9 elemenata. Ako </w:t>
            </w:r>
            <w:r w:rsidR="006F6F5F" w:rsidRPr="00D45F4D">
              <w:rPr>
                <w:sz w:val="22"/>
                <w:szCs w:val="22"/>
                <w:lang w:val="hr-HR"/>
              </w:rPr>
              <w:t xml:space="preserve">pojedini elementi </w:t>
            </w:r>
            <w:r w:rsidR="00EA2445" w:rsidRPr="00D45F4D">
              <w:rPr>
                <w:sz w:val="22"/>
                <w:szCs w:val="22"/>
                <w:lang w:val="hr-HR"/>
              </w:rPr>
              <w:t xml:space="preserve">nedostaju </w:t>
            </w:r>
            <w:r w:rsidR="006F6F5F" w:rsidRPr="00D45F4D">
              <w:rPr>
                <w:sz w:val="22"/>
                <w:szCs w:val="22"/>
                <w:lang w:val="hr-HR"/>
              </w:rPr>
              <w:t xml:space="preserve">tada je potrebno dodati </w:t>
            </w:r>
            <w:r w:rsidR="004A2F6F" w:rsidRPr="00D45F4D">
              <w:rPr>
                <w:sz w:val="22"/>
                <w:szCs w:val="22"/>
                <w:lang w:val="hr-HR"/>
              </w:rPr>
              <w:t>objašnjenje</w:t>
            </w:r>
            <w:r w:rsidR="00EA2445" w:rsidRPr="00D45F4D">
              <w:rPr>
                <w:sz w:val="22"/>
                <w:szCs w:val="22"/>
                <w:lang w:val="hr-HR"/>
              </w:rPr>
              <w:t xml:space="preserve"> </w:t>
            </w:r>
            <w:r w:rsidR="004A2F6F" w:rsidRPr="00D45F4D">
              <w:rPr>
                <w:sz w:val="22"/>
                <w:szCs w:val="22"/>
                <w:lang w:val="hr-HR"/>
              </w:rPr>
              <w:t>k</w:t>
            </w:r>
            <w:r w:rsidR="00B7439C" w:rsidRPr="00D45F4D">
              <w:rPr>
                <w:sz w:val="22"/>
                <w:szCs w:val="22"/>
                <w:lang w:val="hr-HR"/>
              </w:rPr>
              <w:t>a</w:t>
            </w:r>
            <w:r w:rsidR="004A2F6F" w:rsidRPr="00D45F4D">
              <w:rPr>
                <w:sz w:val="22"/>
                <w:szCs w:val="22"/>
                <w:lang w:val="hr-HR"/>
              </w:rPr>
              <w:t xml:space="preserve">da </w:t>
            </w:r>
            <w:r w:rsidR="006F6F5F" w:rsidRPr="00D45F4D">
              <w:rPr>
                <w:sz w:val="22"/>
                <w:szCs w:val="22"/>
                <w:lang w:val="hr-HR"/>
              </w:rPr>
              <w:t xml:space="preserve">se te </w:t>
            </w:r>
            <w:r w:rsidR="00EA2445" w:rsidRPr="00D45F4D">
              <w:rPr>
                <w:sz w:val="22"/>
                <w:szCs w:val="22"/>
                <w:lang w:val="hr-HR"/>
              </w:rPr>
              <w:t xml:space="preserve">informacije pojavljuju </w:t>
            </w:r>
            <w:r w:rsidR="006F6F5F" w:rsidRPr="00D45F4D">
              <w:rPr>
                <w:sz w:val="22"/>
                <w:szCs w:val="22"/>
                <w:lang w:val="hr-HR"/>
              </w:rPr>
              <w:t>na drugim mjestima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  <w:p w:rsidR="00AB4B05" w:rsidRPr="00D45F4D" w:rsidRDefault="00AB4B05" w:rsidP="004A2F6F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Ovisno o ustavnom ustrojstvu </w:t>
            </w:r>
            <w:r w:rsidR="004A2F6F" w:rsidRPr="00D45F4D">
              <w:rPr>
                <w:sz w:val="22"/>
                <w:szCs w:val="22"/>
                <w:lang w:val="hr-HR"/>
              </w:rPr>
              <w:t xml:space="preserve">kojima se određuju </w:t>
            </w:r>
            <w:r w:rsidRPr="00D45F4D">
              <w:rPr>
                <w:sz w:val="22"/>
                <w:szCs w:val="22"/>
                <w:lang w:val="hr-HR"/>
              </w:rPr>
              <w:t xml:space="preserve">ovlasti </w:t>
            </w:r>
            <w:r w:rsidR="00B7439C" w:rsidRPr="00D45F4D">
              <w:rPr>
                <w:sz w:val="22"/>
                <w:szCs w:val="22"/>
                <w:lang w:val="hr-HR"/>
              </w:rPr>
              <w:t xml:space="preserve">jedinica </w:t>
            </w:r>
            <w:r w:rsidRPr="00D45F4D">
              <w:rPr>
                <w:sz w:val="22"/>
                <w:szCs w:val="22"/>
                <w:lang w:val="hr-HR"/>
              </w:rPr>
              <w:t>lokaln</w:t>
            </w:r>
            <w:r w:rsidR="00B7439C" w:rsidRPr="00D45F4D">
              <w:rPr>
                <w:sz w:val="22"/>
                <w:szCs w:val="22"/>
                <w:lang w:val="hr-HR"/>
              </w:rPr>
              <w:t>e samouprave</w:t>
            </w:r>
            <w:r w:rsidRPr="00D45F4D">
              <w:rPr>
                <w:sz w:val="22"/>
                <w:szCs w:val="22"/>
                <w:lang w:val="hr-HR"/>
              </w:rPr>
              <w:t xml:space="preserve"> ne moraju svi elementi biti primjenjivi na razini lokalnih jedinica. </w:t>
            </w:r>
            <w:r w:rsidR="0028081A" w:rsidRPr="00D45F4D">
              <w:rPr>
                <w:sz w:val="22"/>
                <w:szCs w:val="22"/>
                <w:lang w:val="hr-HR"/>
              </w:rPr>
              <w:t xml:space="preserve">U tom slučaju </w:t>
            </w:r>
            <w:r w:rsidR="00A065B7" w:rsidRPr="00D45F4D">
              <w:rPr>
                <w:sz w:val="22"/>
                <w:szCs w:val="22"/>
                <w:lang w:val="hr-HR"/>
              </w:rPr>
              <w:t>ocjena (</w:t>
            </w:r>
            <w:r w:rsidR="0028081A" w:rsidRPr="00D45F4D">
              <w:rPr>
                <w:sz w:val="22"/>
                <w:szCs w:val="22"/>
                <w:lang w:val="hr-HR"/>
              </w:rPr>
              <w:t>rejting</w:t>
            </w:r>
            <w:r w:rsidR="00A065B7" w:rsidRPr="00D45F4D">
              <w:rPr>
                <w:sz w:val="22"/>
                <w:szCs w:val="22"/>
                <w:lang w:val="hr-HR"/>
              </w:rPr>
              <w:t>)</w:t>
            </w:r>
            <w:r w:rsidR="0028081A" w:rsidRPr="00D45F4D">
              <w:rPr>
                <w:sz w:val="22"/>
                <w:szCs w:val="22"/>
                <w:lang w:val="hr-HR"/>
              </w:rPr>
              <w:t xml:space="preserve"> će se temeljiti na elementima koji su primjenjivi.</w:t>
            </w:r>
          </w:p>
        </w:tc>
        <w:tc>
          <w:tcPr>
            <w:tcW w:w="561" w:type="pct"/>
            <w:shd w:val="clear" w:color="auto" w:fill="FFFFFF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FFFFFF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E17973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1. 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>Makroekonomske pretpostavke,</w:t>
            </w:r>
            <w:r w:rsidR="00A065B7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 xml:space="preserve">uključujući barem ukupne stope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gospodarskog 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 xml:space="preserve">rasta,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stope 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 xml:space="preserve">inflacije i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devizni tečaj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>. (Ako te informacije nisu pr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ikazane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  <w:r w:rsidR="008359A7" w:rsidRPr="00D45F4D">
              <w:rPr>
                <w:i/>
                <w:sz w:val="22"/>
                <w:szCs w:val="22"/>
                <w:lang w:val="hr-HR"/>
              </w:rPr>
              <w:t xml:space="preserve">(sadržane) 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 xml:space="preserve">u dokumentu, </w:t>
            </w:r>
            <w:r w:rsidR="00E17973" w:rsidRPr="00D45F4D">
              <w:rPr>
                <w:i/>
                <w:sz w:val="22"/>
                <w:szCs w:val="22"/>
                <w:lang w:val="hr-HR"/>
              </w:rPr>
              <w:t xml:space="preserve">onda su možda navedene u </w:t>
            </w:r>
            <w:r w:rsidR="008359A7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  <w:r w:rsidR="00E17973" w:rsidRPr="00D45F4D">
              <w:rPr>
                <w:i/>
                <w:sz w:val="22"/>
                <w:szCs w:val="22"/>
                <w:lang w:val="hr-HR"/>
              </w:rPr>
              <w:t>izvješćima Vlade</w:t>
            </w:r>
            <w:r w:rsidR="00EA2445" w:rsidRPr="00D45F4D">
              <w:rPr>
                <w:i/>
                <w:sz w:val="22"/>
                <w:szCs w:val="22"/>
                <w:lang w:val="hr-HR"/>
              </w:rPr>
              <w:t>).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80A2E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2. </w:t>
            </w:r>
            <w:r w:rsidR="000B7967" w:rsidRPr="00D45F4D">
              <w:rPr>
                <w:i/>
                <w:sz w:val="22"/>
                <w:szCs w:val="22"/>
                <w:lang w:val="hr-HR"/>
              </w:rPr>
              <w:t>Proračunski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deficit, u skladu sa GFS ili nekim drugim međunarodno priznatim standardom. Ako je deficit pr</w:t>
            </w:r>
            <w:r w:rsidR="000B7967" w:rsidRPr="00D45F4D">
              <w:rPr>
                <w:i/>
                <w:sz w:val="22"/>
                <w:szCs w:val="22"/>
                <w:lang w:val="hr-HR"/>
              </w:rPr>
              <w:t>ikazan na način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da se kapitalne otplate tretiraju kao dio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rashoda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, ta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da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standard </w:t>
            </w:r>
            <w:r w:rsidR="008A3454" w:rsidRPr="00D45F4D">
              <w:rPr>
                <w:i/>
                <w:sz w:val="22"/>
                <w:szCs w:val="22"/>
                <w:lang w:val="hr-HR"/>
              </w:rPr>
              <w:t>vjerojatno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nije ispunjen.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Izravne proračunske potpore u obliku pomoći treba promatrati kao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prihod</w:t>
            </w:r>
            <w:r w:rsidR="000B7967" w:rsidRPr="00D45F4D">
              <w:rPr>
                <w:i/>
                <w:sz w:val="22"/>
                <w:szCs w:val="22"/>
                <w:lang w:val="hr-HR"/>
              </w:rPr>
              <w:t>,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a n</w:t>
            </w:r>
            <w:r w:rsidR="000B7967" w:rsidRPr="00D45F4D">
              <w:rPr>
                <w:i/>
                <w:sz w:val="22"/>
                <w:szCs w:val="22"/>
                <w:lang w:val="hr-HR"/>
              </w:rPr>
              <w:t>e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 kao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finan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c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iranje.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Potrebno je objasniti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tret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man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pomoć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i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projektima </w:t>
            </w:r>
            <w:r w:rsidR="001A6E02" w:rsidRPr="00D45F4D">
              <w:rPr>
                <w:i/>
                <w:sz w:val="22"/>
                <w:szCs w:val="22"/>
                <w:lang w:val="hr-HR"/>
              </w:rPr>
              <w:t>koji</w:t>
            </w:r>
            <w:r w:rsidR="00A065B7" w:rsidRPr="00D45F4D">
              <w:rPr>
                <w:i/>
                <w:sz w:val="22"/>
                <w:szCs w:val="22"/>
                <w:lang w:val="hr-HR"/>
              </w:rPr>
              <w:t xml:space="preserve"> su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pod kontrolom donatora: projekti koji se 100% finan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c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iraju iz nepovratnih izvora,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pomoći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, mog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u se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izuzeti  iz prihoda i iz rashoda, ali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ako se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finan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c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iraju zajmov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im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a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 tada je potrebno prikazati njihove posljedic</w:t>
            </w:r>
            <w:r w:rsidR="000B7967" w:rsidRPr="00D45F4D">
              <w:rPr>
                <w:i/>
                <w:sz w:val="22"/>
                <w:szCs w:val="22"/>
                <w:lang w:val="hr-HR"/>
              </w:rPr>
              <w:t>e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 na financiranje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E458C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3.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Financiranje </w:t>
            </w:r>
            <w:r w:rsidR="00A065B7" w:rsidRPr="00D45F4D">
              <w:rPr>
                <w:i/>
                <w:sz w:val="22"/>
                <w:szCs w:val="22"/>
                <w:lang w:val="hr-HR"/>
              </w:rPr>
              <w:t xml:space="preserve">proračunskog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deficita,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opis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predviđen</w:t>
            </w:r>
            <w:r w:rsidR="008E458C" w:rsidRPr="00D45F4D">
              <w:rPr>
                <w:i/>
                <w:sz w:val="22"/>
                <w:szCs w:val="22"/>
                <w:lang w:val="hr-HR"/>
              </w:rPr>
              <w:t>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struktur</w:t>
            </w:r>
            <w:r w:rsidR="008E458C" w:rsidRPr="00D45F4D">
              <w:rPr>
                <w:i/>
                <w:sz w:val="22"/>
                <w:szCs w:val="22"/>
                <w:lang w:val="hr-HR"/>
              </w:rPr>
              <w:t>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, domać</w:t>
            </w:r>
            <w:r w:rsidR="008E458C" w:rsidRPr="00D45F4D">
              <w:rPr>
                <w:i/>
                <w:sz w:val="22"/>
                <w:szCs w:val="22"/>
                <w:lang w:val="hr-HR"/>
              </w:rPr>
              <w:t>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i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 xml:space="preserve"> inozemn</w:t>
            </w:r>
            <w:r w:rsidR="008E458C" w:rsidRPr="00D45F4D">
              <w:rPr>
                <w:i/>
                <w:sz w:val="22"/>
                <w:szCs w:val="22"/>
                <w:lang w:val="hr-HR"/>
              </w:rPr>
              <w:t>a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4.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Stanje duga,uključujući detaljne informacije </w:t>
            </w:r>
            <w:r w:rsidR="006F6F5F" w:rsidRPr="00D45F4D">
              <w:rPr>
                <w:i/>
                <w:sz w:val="22"/>
                <w:szCs w:val="22"/>
                <w:lang w:val="hr-HR"/>
              </w:rPr>
              <w:t>barem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za tekuću godinu, tj. godinu prije one na koju se odnos</w:t>
            </w:r>
            <w:r w:rsidR="000B7967" w:rsidRPr="00D45F4D">
              <w:rPr>
                <w:i/>
                <w:sz w:val="22"/>
                <w:szCs w:val="22"/>
                <w:lang w:val="hr-HR"/>
              </w:rPr>
              <w:t>i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prijedlog proračuna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E458C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5. </w:t>
            </w:r>
            <w:r w:rsidR="008A3454" w:rsidRPr="00D45F4D">
              <w:rPr>
                <w:i/>
                <w:sz w:val="22"/>
                <w:szCs w:val="22"/>
                <w:lang w:val="hr-HR"/>
              </w:rPr>
              <w:t>Financijska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imovina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, uključujući detaljne informacije barem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 xml:space="preserve">na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početk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u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tekuće godine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E458C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>6.</w:t>
            </w:r>
            <w:r w:rsidR="007D14DD" w:rsidRPr="00D45F4D">
              <w:rPr>
                <w:i/>
                <w:sz w:val="22"/>
                <w:szCs w:val="22"/>
                <w:lang w:val="hr-HR"/>
              </w:rPr>
              <w:t xml:space="preserve">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Ostvarenje proračuna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za prethodnu godinu, pr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 xml:space="preserve">ikazano u istom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formatu kao i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prijedlog proračuna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7.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Proračun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za tekuću godinu (ili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rebalans proračuna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ili procijenjeno ostvarenje) pr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ikazan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u istom formatu kao i </w:t>
            </w:r>
            <w:r w:rsidR="00BE30DB" w:rsidRPr="00D45F4D">
              <w:rPr>
                <w:i/>
                <w:sz w:val="22"/>
                <w:szCs w:val="22"/>
                <w:lang w:val="hr-HR"/>
              </w:rPr>
              <w:t>prijedlozi proračuna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8.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Sažeto pr</w:t>
            </w:r>
            <w:r w:rsidR="00082A35" w:rsidRPr="00D45F4D">
              <w:rPr>
                <w:i/>
                <w:sz w:val="22"/>
                <w:szCs w:val="22"/>
                <w:lang w:val="hr-HR"/>
              </w:rPr>
              <w:t>ikazani podaci o proračunskim prihodima i rashodima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u skladu s osnovnim </w:t>
            </w:r>
            <w:r w:rsidR="00082A35" w:rsidRPr="00D45F4D">
              <w:rPr>
                <w:i/>
                <w:sz w:val="22"/>
                <w:szCs w:val="22"/>
                <w:lang w:val="hr-HR"/>
              </w:rPr>
              <w:t>razdjelima korištene klasifikacije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, uključujući podatke za tekuću i prethodne godine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A065B7">
            <w:pPr>
              <w:jc w:val="both"/>
              <w:rPr>
                <w:i/>
                <w:sz w:val="22"/>
                <w:szCs w:val="22"/>
                <w:lang w:val="hr-HR"/>
              </w:rPr>
            </w:pPr>
            <w:r w:rsidRPr="00D45F4D">
              <w:rPr>
                <w:i/>
                <w:sz w:val="22"/>
                <w:szCs w:val="22"/>
                <w:lang w:val="hr-HR"/>
              </w:rPr>
              <w:t xml:space="preserve">9.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Objašnjenje </w:t>
            </w:r>
            <w:r w:rsidR="00082A35" w:rsidRPr="00D45F4D">
              <w:rPr>
                <w:i/>
                <w:sz w:val="22"/>
                <w:szCs w:val="22"/>
                <w:lang w:val="hr-HR"/>
              </w:rPr>
              <w:t>posljedica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novih inicijativa </w:t>
            </w:r>
            <w:r w:rsidR="00082A35" w:rsidRPr="00D45F4D">
              <w:rPr>
                <w:i/>
                <w:sz w:val="22"/>
                <w:szCs w:val="22"/>
                <w:lang w:val="hr-HR"/>
              </w:rPr>
              <w:t>javnih politika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, s procjenama </w:t>
            </w:r>
            <w:r w:rsidR="00082A35" w:rsidRPr="00D45F4D">
              <w:rPr>
                <w:i/>
                <w:sz w:val="22"/>
                <w:szCs w:val="22"/>
                <w:lang w:val="hr-HR"/>
              </w:rPr>
              <w:t xml:space="preserve">učinaka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>promjena porez</w:t>
            </w:r>
            <w:r w:rsidR="00082A35" w:rsidRPr="00D45F4D">
              <w:rPr>
                <w:i/>
                <w:sz w:val="22"/>
                <w:szCs w:val="22"/>
                <w:lang w:val="hr-HR"/>
              </w:rPr>
              <w:t>a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na prihode i/ili ut</w:t>
            </w:r>
            <w:r w:rsidR="000B7967" w:rsidRPr="00D45F4D">
              <w:rPr>
                <w:i/>
                <w:sz w:val="22"/>
                <w:szCs w:val="22"/>
                <w:lang w:val="hr-HR"/>
              </w:rPr>
              <w:t>je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caja </w:t>
            </w:r>
            <w:r w:rsidR="00082A35" w:rsidRPr="00D45F4D">
              <w:rPr>
                <w:i/>
                <w:sz w:val="22"/>
                <w:szCs w:val="22"/>
                <w:lang w:val="hr-HR"/>
              </w:rPr>
              <w:t xml:space="preserve">glavnih promjena u javnim uslugama na </w:t>
            </w:r>
            <w:r w:rsidR="001B3B44" w:rsidRPr="00D45F4D">
              <w:rPr>
                <w:i/>
                <w:sz w:val="22"/>
                <w:szCs w:val="22"/>
                <w:lang w:val="hr-HR"/>
              </w:rPr>
              <w:t xml:space="preserve"> rashode</w:t>
            </w:r>
            <w:r w:rsidRPr="00D45F4D">
              <w:rPr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PI-7 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>St</w:t>
            </w:r>
            <w:r w:rsidR="00082A35" w:rsidRPr="00D45F4D">
              <w:rPr>
                <w:b/>
                <w:sz w:val="22"/>
                <w:szCs w:val="22"/>
                <w:lang w:val="hr-HR"/>
              </w:rPr>
              <w:t>upanj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 xml:space="preserve"> ne</w:t>
            </w:r>
            <w:r w:rsidR="00082A35" w:rsidRPr="00D45F4D">
              <w:rPr>
                <w:b/>
                <w:sz w:val="22"/>
                <w:szCs w:val="22"/>
                <w:lang w:val="hr-HR"/>
              </w:rPr>
              <w:t xml:space="preserve">objavljenih 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>operacija</w:t>
            </w:r>
            <w:r w:rsidR="00082A35" w:rsidRPr="00D45F4D">
              <w:rPr>
                <w:b/>
                <w:sz w:val="22"/>
                <w:szCs w:val="22"/>
                <w:lang w:val="hr-HR"/>
              </w:rPr>
              <w:t xml:space="preserve"> države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1B3B44" w:rsidRPr="00D45F4D" w:rsidRDefault="000B796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082A35" w:rsidRPr="00D45F4D">
              <w:rPr>
                <w:sz w:val="22"/>
                <w:szCs w:val="22"/>
                <w:lang w:val="hr-HR"/>
              </w:rPr>
              <w:t xml:space="preserve">aj pokazatelj preispituje;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(i) postoji </w:t>
            </w:r>
            <w:r w:rsidR="00C50B26" w:rsidRPr="00D45F4D">
              <w:rPr>
                <w:sz w:val="22"/>
                <w:szCs w:val="22"/>
                <w:lang w:val="hr-HR"/>
              </w:rPr>
              <w:t>li rashod</w:t>
            </w:r>
            <w:r w:rsidR="00A065B7" w:rsidRPr="00D45F4D">
              <w:rPr>
                <w:sz w:val="22"/>
                <w:szCs w:val="22"/>
                <w:lang w:val="hr-HR"/>
              </w:rPr>
              <w:t>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(osim na projekte </w:t>
            </w:r>
            <w:r w:rsidR="008A3454" w:rsidRPr="00D45F4D">
              <w:rPr>
                <w:sz w:val="22"/>
                <w:szCs w:val="22"/>
                <w:lang w:val="hr-HR"/>
              </w:rPr>
              <w:t>financirane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iz donatorskih sredstava) pod kontrolom </w:t>
            </w:r>
            <w:r w:rsidR="008E458C" w:rsidRPr="00D45F4D">
              <w:rPr>
                <w:sz w:val="22"/>
                <w:szCs w:val="22"/>
                <w:lang w:val="hr-HR"/>
              </w:rPr>
              <w:t>jedinica lokalne samouprave</w:t>
            </w:r>
            <w:r w:rsidR="001B3B44" w:rsidRPr="00D45F4D">
              <w:rPr>
                <w:sz w:val="22"/>
                <w:szCs w:val="22"/>
                <w:lang w:val="hr-HR"/>
              </w:rPr>
              <w:t>, ali koj</w:t>
            </w:r>
            <w:r w:rsidR="004A2F6F" w:rsidRPr="00D45F4D">
              <w:rPr>
                <w:sz w:val="22"/>
                <w:szCs w:val="22"/>
                <w:lang w:val="hr-HR"/>
              </w:rPr>
              <w:t>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="00C50B26" w:rsidRPr="00D45F4D">
              <w:rPr>
                <w:sz w:val="22"/>
                <w:szCs w:val="22"/>
                <w:lang w:val="hr-HR"/>
              </w:rPr>
              <w:t xml:space="preserve">nisu </w:t>
            </w:r>
            <w:r w:rsidR="004A2F6F" w:rsidRPr="00D45F4D">
              <w:rPr>
                <w:sz w:val="22"/>
                <w:szCs w:val="22"/>
                <w:lang w:val="hr-HR"/>
              </w:rPr>
              <w:t>sadržani</w:t>
            </w:r>
            <w:r w:rsidR="00C50B26" w:rsidRPr="00D45F4D">
              <w:rPr>
                <w:sz w:val="22"/>
                <w:szCs w:val="22"/>
                <w:lang w:val="hr-HR"/>
              </w:rPr>
              <w:t xml:space="preserve"> </w:t>
            </w:r>
            <w:r w:rsidR="00A065B7" w:rsidRPr="00D45F4D">
              <w:rPr>
                <w:sz w:val="22"/>
                <w:szCs w:val="22"/>
                <w:lang w:val="hr-HR"/>
              </w:rPr>
              <w:t xml:space="preserve">u </w:t>
            </w:r>
            <w:r w:rsidR="00C50B26" w:rsidRPr="00D45F4D">
              <w:rPr>
                <w:sz w:val="22"/>
                <w:szCs w:val="22"/>
                <w:lang w:val="hr-HR"/>
              </w:rPr>
              <w:t>godišnje</w:t>
            </w:r>
            <w:r w:rsidR="00A065B7" w:rsidRPr="00D45F4D">
              <w:rPr>
                <w:sz w:val="22"/>
                <w:szCs w:val="22"/>
                <w:lang w:val="hr-HR"/>
              </w:rPr>
              <w:t>m</w:t>
            </w:r>
            <w:r w:rsidR="00C50B26" w:rsidRPr="00D45F4D">
              <w:rPr>
                <w:sz w:val="22"/>
                <w:szCs w:val="22"/>
                <w:lang w:val="hr-HR"/>
              </w:rPr>
              <w:t xml:space="preserve"> </w:t>
            </w:r>
            <w:r w:rsidR="00AB4B05" w:rsidRPr="00D45F4D">
              <w:rPr>
                <w:sz w:val="22"/>
                <w:szCs w:val="22"/>
                <w:lang w:val="hr-HR"/>
              </w:rPr>
              <w:t>proračunsko</w:t>
            </w:r>
            <w:r w:rsidR="00A065B7" w:rsidRPr="00D45F4D">
              <w:rPr>
                <w:sz w:val="22"/>
                <w:szCs w:val="22"/>
                <w:lang w:val="hr-HR"/>
              </w:rPr>
              <w:t>m</w:t>
            </w:r>
            <w:r w:rsidR="00AB4B05" w:rsidRPr="00D45F4D">
              <w:rPr>
                <w:sz w:val="22"/>
                <w:szCs w:val="22"/>
                <w:lang w:val="hr-HR"/>
              </w:rPr>
              <w:t xml:space="preserve"> proces</w:t>
            </w:r>
            <w:r w:rsidR="00A065B7" w:rsidRPr="00D45F4D">
              <w:rPr>
                <w:sz w:val="22"/>
                <w:szCs w:val="22"/>
                <w:lang w:val="hr-HR"/>
              </w:rPr>
              <w:t>u</w:t>
            </w:r>
            <w:r w:rsidR="00C50B26" w:rsidRPr="00D45F4D">
              <w:rPr>
                <w:sz w:val="22"/>
                <w:szCs w:val="22"/>
                <w:lang w:val="hr-HR"/>
              </w:rPr>
              <w:t>,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ni</w:t>
            </w:r>
            <w:r w:rsidR="004A2F6F" w:rsidRPr="00D45F4D">
              <w:rPr>
                <w:sz w:val="22"/>
                <w:szCs w:val="22"/>
                <w:lang w:val="hr-HR"/>
              </w:rPr>
              <w:t>ti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uključen</w:t>
            </w:r>
            <w:r w:rsidR="00A065B7" w:rsidRPr="00D45F4D">
              <w:rPr>
                <w:sz w:val="22"/>
                <w:szCs w:val="22"/>
                <w:lang w:val="hr-HR"/>
              </w:rPr>
              <w:t>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u fiskalne izvještaje</w:t>
            </w:r>
            <w:r w:rsidR="00C50B26" w:rsidRPr="00D45F4D">
              <w:rPr>
                <w:sz w:val="22"/>
                <w:szCs w:val="22"/>
                <w:lang w:val="hr-HR"/>
              </w:rPr>
              <w:t xml:space="preserve"> prije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i nakon događaja, i (ii) </w:t>
            </w:r>
            <w:r w:rsidR="00C50B26" w:rsidRPr="00D45F4D">
              <w:rPr>
                <w:sz w:val="22"/>
                <w:szCs w:val="22"/>
                <w:lang w:val="hr-HR"/>
              </w:rPr>
              <w:t xml:space="preserve">uključuju li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fiskalni izvještaji sveobuhvatne </w:t>
            </w:r>
            <w:r w:rsidR="00C50B26" w:rsidRPr="00D45F4D">
              <w:rPr>
                <w:sz w:val="22"/>
                <w:szCs w:val="22"/>
                <w:lang w:val="hr-HR"/>
              </w:rPr>
              <w:t xml:space="preserve">informacije o </w:t>
            </w:r>
            <w:r w:rsidR="001B3B44" w:rsidRPr="00D45F4D">
              <w:rPr>
                <w:sz w:val="22"/>
                <w:szCs w:val="22"/>
                <w:lang w:val="hr-HR"/>
              </w:rPr>
              <w:t>prihod</w:t>
            </w:r>
            <w:r w:rsidR="00C50B26" w:rsidRPr="00D45F4D">
              <w:rPr>
                <w:sz w:val="22"/>
                <w:szCs w:val="22"/>
                <w:lang w:val="hr-HR"/>
              </w:rPr>
              <w:t>ima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/ rashod</w:t>
            </w:r>
            <w:r w:rsidR="00C50B26" w:rsidRPr="00D45F4D">
              <w:rPr>
                <w:sz w:val="22"/>
                <w:szCs w:val="22"/>
                <w:lang w:val="hr-HR"/>
              </w:rPr>
              <w:t>ima</w:t>
            </w:r>
            <w:r w:rsidRPr="00D45F4D">
              <w:rPr>
                <w:sz w:val="22"/>
                <w:szCs w:val="22"/>
                <w:lang w:val="hr-HR"/>
              </w:rPr>
              <w:t xml:space="preserve"> i o </w:t>
            </w:r>
            <w:r w:rsidR="001B3B44" w:rsidRPr="00D45F4D">
              <w:rPr>
                <w:sz w:val="22"/>
                <w:szCs w:val="22"/>
                <w:lang w:val="hr-HR"/>
              </w:rPr>
              <w:t>projektima koje finan</w:t>
            </w:r>
            <w:r w:rsidR="00C50B26" w:rsidRPr="00D45F4D">
              <w:rPr>
                <w:sz w:val="22"/>
                <w:szCs w:val="22"/>
                <w:lang w:val="hr-HR"/>
              </w:rPr>
              <w:t>c</w:t>
            </w:r>
            <w:r w:rsidR="001B3B44" w:rsidRPr="00D45F4D">
              <w:rPr>
                <w:sz w:val="22"/>
                <w:szCs w:val="22"/>
                <w:lang w:val="hr-HR"/>
              </w:rPr>
              <w:t>iraju donatori.</w:t>
            </w:r>
          </w:p>
          <w:p w:rsidR="00943E63" w:rsidRPr="00D45F4D" w:rsidRDefault="0028081A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Rashodi koji se razmatraju u okviru (i) trebaju uključiti i rashode izvanproračunskih 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korisnika </w:t>
            </w:r>
            <w:r w:rsidRPr="00D45F4D">
              <w:rPr>
                <w:sz w:val="22"/>
                <w:szCs w:val="22"/>
                <w:lang w:val="hr-HR"/>
              </w:rPr>
              <w:t xml:space="preserve">(uključujući fondove </w:t>
            </w: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socijalnog osiguranja i druge fondove koji nisu u cijelosti uključeni u proračun, a posredstvom kojih se obavljaju operacije </w:t>
            </w:r>
            <w:r w:rsidR="00A065B7" w:rsidRPr="00D45F4D">
              <w:rPr>
                <w:sz w:val="22"/>
                <w:szCs w:val="22"/>
                <w:lang w:val="hr-HR"/>
              </w:rPr>
              <w:t xml:space="preserve">jedinica lokalne </w:t>
            </w:r>
            <w:r w:rsidR="001A6E02" w:rsidRPr="00D45F4D">
              <w:rPr>
                <w:sz w:val="22"/>
                <w:szCs w:val="22"/>
                <w:lang w:val="hr-HR"/>
              </w:rPr>
              <w:t>samouprava</w:t>
            </w:r>
            <w:r w:rsidRPr="00D45F4D">
              <w:rPr>
                <w:sz w:val="22"/>
                <w:szCs w:val="22"/>
                <w:lang w:val="hr-HR"/>
              </w:rPr>
              <w:t xml:space="preserve">) o kojima </w:t>
            </w:r>
            <w:r w:rsidR="00A065B7" w:rsidRPr="00D45F4D">
              <w:rPr>
                <w:sz w:val="22"/>
                <w:szCs w:val="22"/>
                <w:lang w:val="hr-HR"/>
              </w:rPr>
              <w:t>predstavničko tijelo (</w:t>
            </w:r>
            <w:r w:rsidRPr="00D45F4D">
              <w:rPr>
                <w:sz w:val="22"/>
                <w:szCs w:val="22"/>
                <w:lang w:val="hr-HR"/>
              </w:rPr>
              <w:t>Skupština</w:t>
            </w:r>
            <w:r w:rsidR="00A065B7" w:rsidRPr="00D45F4D">
              <w:rPr>
                <w:sz w:val="22"/>
                <w:szCs w:val="22"/>
                <w:lang w:val="hr-HR"/>
              </w:rPr>
              <w:t xml:space="preserve"> ili Vijeće)</w:t>
            </w:r>
            <w:r w:rsidRPr="00D45F4D">
              <w:rPr>
                <w:sz w:val="22"/>
                <w:szCs w:val="22"/>
                <w:lang w:val="hr-HR"/>
              </w:rPr>
              <w:t xml:space="preserve"> i javnost nisu dobivali cjelovite informacija, a također i „kvazifiskalne“ operacije koje koriste poduzeća pod kontrolom </w:t>
            </w:r>
            <w:r w:rsidR="00A065B7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A065B7" w:rsidRPr="00D45F4D">
              <w:rPr>
                <w:sz w:val="22"/>
                <w:szCs w:val="22"/>
                <w:lang w:val="hr-HR"/>
              </w:rPr>
              <w:t>samouprave</w:t>
            </w:r>
            <w:r w:rsidRPr="00D45F4D">
              <w:rPr>
                <w:sz w:val="22"/>
                <w:szCs w:val="22"/>
                <w:lang w:val="hr-HR"/>
              </w:rPr>
              <w:t xml:space="preserve"> za osiguranje subvencija (npr. za opskrbu električnom energijom, opskrbu vodom ili pružanje usluga prometa) za koje poduzeća ne dobijaju izravnu </w:t>
            </w:r>
            <w:r w:rsidR="00A065B7" w:rsidRPr="00D45F4D">
              <w:rPr>
                <w:sz w:val="22"/>
                <w:szCs w:val="22"/>
                <w:lang w:val="hr-HR"/>
              </w:rPr>
              <w:t xml:space="preserve">potporu iz </w:t>
            </w:r>
            <w:r w:rsidRPr="00D45F4D">
              <w:rPr>
                <w:sz w:val="22"/>
                <w:szCs w:val="22"/>
                <w:lang w:val="hr-HR"/>
              </w:rPr>
              <w:t xml:space="preserve"> proračun</w:t>
            </w:r>
            <w:r w:rsidR="00A065B7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</w:p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1B3B44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>O</w:t>
            </w:r>
            <w:r w:rsidR="008C0C5B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iznosu </w:t>
            </w:r>
            <w:r w:rsidR="008C0C5B" w:rsidRPr="00D45F4D">
              <w:rPr>
                <w:sz w:val="22"/>
                <w:szCs w:val="22"/>
                <w:lang w:val="hr-HR"/>
              </w:rPr>
              <w:t xml:space="preserve">ne objavljenih izvanproračunskih rashoda </w:t>
            </w:r>
            <w:r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BC7029" w:rsidRPr="00D45F4D">
              <w:rPr>
                <w:sz w:val="22"/>
                <w:szCs w:val="22"/>
                <w:lang w:val="hr-HR"/>
              </w:rPr>
              <w:t>1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</w:t>
            </w:r>
            <w:r w:rsidR="00BC7029" w:rsidRPr="00D45F4D">
              <w:rPr>
                <w:sz w:val="22"/>
                <w:szCs w:val="22"/>
                <w:lang w:val="hr-HR"/>
              </w:rPr>
              <w:t xml:space="preserve"> i 2013.</w:t>
            </w:r>
            <w:r w:rsidRPr="00D45F4D">
              <w:rPr>
                <w:sz w:val="22"/>
                <w:szCs w:val="22"/>
                <w:lang w:val="hr-HR"/>
              </w:rPr>
              <w:t xml:space="preserve"> godinu (isključujući projekte koje </w:t>
            </w:r>
            <w:r w:rsidR="008A3454" w:rsidRPr="00D45F4D">
              <w:rPr>
                <w:sz w:val="22"/>
                <w:szCs w:val="22"/>
                <w:lang w:val="hr-HR"/>
              </w:rPr>
              <w:t>financiraju</w:t>
            </w:r>
            <w:r w:rsidRPr="00D45F4D">
              <w:rPr>
                <w:sz w:val="22"/>
                <w:szCs w:val="22"/>
                <w:lang w:val="hr-HR"/>
              </w:rPr>
              <w:t xml:space="preserve"> donatori). O</w:t>
            </w:r>
            <w:r w:rsidR="008C0C5B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poznatim promjenama u 2012. i 2013. </w:t>
            </w:r>
            <w:r w:rsidR="00DF6DC1" w:rsidRPr="00D45F4D">
              <w:rPr>
                <w:sz w:val="22"/>
                <w:szCs w:val="22"/>
                <w:lang w:val="hr-HR"/>
              </w:rPr>
              <w:t>G</w:t>
            </w:r>
            <w:r w:rsidRPr="00D45F4D">
              <w:rPr>
                <w:sz w:val="22"/>
                <w:szCs w:val="22"/>
                <w:lang w:val="hr-HR"/>
              </w:rPr>
              <w:t>odini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1B3B44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Za dimenziju (ii) o</w:t>
            </w:r>
            <w:r w:rsidR="008C0C5B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podatke o prihodima i </w:t>
            </w:r>
            <w:r w:rsidR="008C0C5B" w:rsidRPr="00D45F4D">
              <w:rPr>
                <w:sz w:val="22"/>
                <w:szCs w:val="22"/>
                <w:lang w:val="hr-HR"/>
              </w:rPr>
              <w:t>rashodima</w:t>
            </w:r>
            <w:r w:rsidRPr="00D45F4D">
              <w:rPr>
                <w:sz w:val="22"/>
                <w:szCs w:val="22"/>
                <w:lang w:val="hr-HR"/>
              </w:rPr>
              <w:t xml:space="preserve"> vezanim </w:t>
            </w:r>
            <w:r w:rsidR="00F5643B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z projekte koje finan</w:t>
            </w:r>
            <w:r w:rsidR="008C0C5B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>iraju donatori (projekte finan</w:t>
            </w:r>
            <w:r w:rsidR="008C0C5B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 xml:space="preserve">irane iz </w:t>
            </w:r>
            <w:r w:rsidR="008C0C5B" w:rsidRPr="00D45F4D">
              <w:rPr>
                <w:sz w:val="22"/>
                <w:szCs w:val="22"/>
                <w:lang w:val="hr-HR"/>
              </w:rPr>
              <w:t>pomoći</w:t>
            </w:r>
            <w:r w:rsidRPr="00D45F4D">
              <w:rPr>
                <w:sz w:val="22"/>
                <w:szCs w:val="22"/>
                <w:lang w:val="hr-HR"/>
              </w:rPr>
              <w:t xml:space="preserve"> i iz zajmova) koji su uključeni u fiskalne izvještaje prije i nakon događaja za 2010. i 2011. </w:t>
            </w:r>
            <w:r w:rsidR="0030149A" w:rsidRPr="00D45F4D">
              <w:rPr>
                <w:sz w:val="22"/>
                <w:szCs w:val="22"/>
                <w:lang w:val="hr-HR"/>
              </w:rPr>
              <w:t xml:space="preserve">i 2013. </w:t>
            </w:r>
            <w:r w:rsidRPr="00D45F4D">
              <w:rPr>
                <w:sz w:val="22"/>
                <w:szCs w:val="22"/>
                <w:lang w:val="hr-HR"/>
              </w:rPr>
              <w:t>godinu i o st</w:t>
            </w:r>
            <w:r w:rsidR="008C0C5B" w:rsidRPr="00D45F4D">
              <w:rPr>
                <w:sz w:val="22"/>
                <w:szCs w:val="22"/>
                <w:lang w:val="hr-HR"/>
              </w:rPr>
              <w:t>upnju</w:t>
            </w:r>
            <w:r w:rsidRPr="00D45F4D">
              <w:rPr>
                <w:sz w:val="22"/>
                <w:szCs w:val="22"/>
                <w:lang w:val="hr-HR"/>
              </w:rPr>
              <w:t xml:space="preserve"> (%) </w:t>
            </w:r>
            <w:r w:rsidR="008C0C5B" w:rsidRPr="00D45F4D">
              <w:rPr>
                <w:sz w:val="22"/>
                <w:szCs w:val="22"/>
                <w:lang w:val="hr-HR"/>
              </w:rPr>
              <w:t>uključenosti</w:t>
            </w:r>
            <w:r w:rsidRPr="00D45F4D">
              <w:rPr>
                <w:sz w:val="22"/>
                <w:szCs w:val="22"/>
                <w:lang w:val="hr-HR"/>
              </w:rPr>
              <w:t xml:space="preserve"> svak</w:t>
            </w:r>
            <w:r w:rsidR="00F5643B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od kategorija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PI-8 </w:t>
            </w:r>
            <w:r w:rsidR="008C0C5B" w:rsidRPr="00D45F4D">
              <w:rPr>
                <w:b/>
                <w:sz w:val="22"/>
                <w:szCs w:val="22"/>
                <w:lang w:val="hr-HR"/>
              </w:rPr>
              <w:t>F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 xml:space="preserve">iskalni odnosi </w:t>
            </w:r>
            <w:r w:rsidR="008C0C5B" w:rsidRPr="00D45F4D">
              <w:rPr>
                <w:b/>
                <w:sz w:val="22"/>
                <w:szCs w:val="22"/>
                <w:lang w:val="hr-HR"/>
              </w:rPr>
              <w:t>između razina vlasti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C0C5B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aj </w:t>
            </w:r>
            <w:r w:rsidRPr="00D45F4D">
              <w:rPr>
                <w:sz w:val="22"/>
                <w:szCs w:val="22"/>
                <w:lang w:val="hr-HR"/>
              </w:rPr>
              <w:t>pokazatelj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odnosi se na transparentnost pravila koja se primjenjuju</w:t>
            </w:r>
            <w:r w:rsidR="00F5643B" w:rsidRPr="00D45F4D">
              <w:rPr>
                <w:sz w:val="22"/>
                <w:szCs w:val="22"/>
                <w:lang w:val="hr-HR"/>
              </w:rPr>
              <w:t xml:space="preserve"> u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 </w:t>
            </w:r>
            <w:r w:rsidRPr="00D45F4D">
              <w:rPr>
                <w:sz w:val="22"/>
                <w:szCs w:val="22"/>
                <w:lang w:val="hr-HR"/>
              </w:rPr>
              <w:t xml:space="preserve">vodoravnoj </w:t>
            </w:r>
            <w:r w:rsidR="001B3B44" w:rsidRPr="00D45F4D">
              <w:rPr>
                <w:sz w:val="22"/>
                <w:szCs w:val="22"/>
                <w:lang w:val="hr-HR"/>
              </w:rPr>
              <w:t>raspodjel</w:t>
            </w:r>
            <w:r w:rsidRPr="00D45F4D">
              <w:rPr>
                <w:sz w:val="22"/>
                <w:szCs w:val="22"/>
                <w:lang w:val="hr-HR"/>
              </w:rPr>
              <w:t>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izvora financiranja nižim razinama vlasti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(</w:t>
            </w:r>
            <w:r w:rsidRPr="00D45F4D">
              <w:rPr>
                <w:sz w:val="22"/>
                <w:szCs w:val="22"/>
                <w:lang w:val="hr-HR"/>
              </w:rPr>
              <w:t>jedinicama lokalne samouprave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), kao i na pravovremenost i </w:t>
            </w:r>
            <w:r w:rsidRPr="00D45F4D">
              <w:rPr>
                <w:sz w:val="22"/>
                <w:szCs w:val="22"/>
                <w:lang w:val="hr-HR"/>
              </w:rPr>
              <w:t>cjelovitost</w:t>
            </w:r>
            <w:r w:rsidR="00F5643B" w:rsidRPr="00D45F4D">
              <w:rPr>
                <w:sz w:val="22"/>
                <w:szCs w:val="22"/>
                <w:lang w:val="hr-HR"/>
              </w:rPr>
              <w:t xml:space="preserve"> </w:t>
            </w:r>
            <w:r w:rsidR="001B3B44" w:rsidRPr="00D45F4D">
              <w:rPr>
                <w:sz w:val="22"/>
                <w:szCs w:val="22"/>
                <w:lang w:val="hr-HR"/>
              </w:rPr>
              <w:t>raspodjela i izvještavanj</w:t>
            </w:r>
            <w:r w:rsidR="00880A2E" w:rsidRPr="00D45F4D">
              <w:rPr>
                <w:sz w:val="22"/>
                <w:szCs w:val="22"/>
                <w:lang w:val="hr-HR"/>
              </w:rPr>
              <w:t>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 On neće biti relevantan ukoliko iznad jedinica lokalne </w:t>
            </w:r>
            <w:r w:rsidR="0028081A" w:rsidRPr="00D45F4D">
              <w:rPr>
                <w:sz w:val="22"/>
                <w:szCs w:val="22"/>
                <w:lang w:val="hr-HR"/>
              </w:rPr>
              <w:t>samouprave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 (općina i gradova) ne postoji viša regionalna razina vlasti. 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F5643B" w:rsidP="00C95FF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Osigurati p</w:t>
            </w:r>
            <w:r w:rsidR="001B3B44" w:rsidRPr="00D45F4D">
              <w:rPr>
                <w:sz w:val="22"/>
                <w:szCs w:val="22"/>
                <w:lang w:val="hr-HR"/>
              </w:rPr>
              <w:t>rimjerak zakona ili propisa koji se odnose na fiskalne odnose i</w:t>
            </w:r>
            <w:r w:rsidR="008C0C5B" w:rsidRPr="00D45F4D">
              <w:rPr>
                <w:sz w:val="22"/>
                <w:szCs w:val="22"/>
                <w:lang w:val="hr-HR"/>
              </w:rPr>
              <w:t xml:space="preserve">zmeđu razina vlasti i </w:t>
            </w:r>
            <w:r w:rsidR="001B3B44" w:rsidRPr="00D45F4D">
              <w:rPr>
                <w:sz w:val="22"/>
                <w:szCs w:val="22"/>
                <w:lang w:val="hr-HR"/>
              </w:rPr>
              <w:t>sv</w:t>
            </w:r>
            <w:r w:rsidR="006902E4" w:rsidRPr="00D45F4D">
              <w:rPr>
                <w:sz w:val="22"/>
                <w:szCs w:val="22"/>
                <w:lang w:val="hr-HR"/>
              </w:rPr>
              <w:t>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formule </w:t>
            </w:r>
            <w:r w:rsidR="00F55056" w:rsidRPr="00D45F4D">
              <w:rPr>
                <w:sz w:val="22"/>
                <w:szCs w:val="22"/>
                <w:lang w:val="hr-HR"/>
              </w:rPr>
              <w:t>koj</w:t>
            </w:r>
            <w:r w:rsidR="006902E4" w:rsidRPr="00D45F4D">
              <w:rPr>
                <w:sz w:val="22"/>
                <w:szCs w:val="22"/>
                <w:lang w:val="hr-HR"/>
              </w:rPr>
              <w:t>e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 se koris</w:t>
            </w:r>
            <w:r w:rsidR="00C95FFA" w:rsidRPr="00D45F4D">
              <w:rPr>
                <w:sz w:val="22"/>
                <w:szCs w:val="22"/>
                <w:lang w:val="hr-HR"/>
              </w:rPr>
              <w:t>t</w:t>
            </w:r>
            <w:r w:rsidR="006902E4" w:rsidRPr="00D45F4D">
              <w:rPr>
                <w:sz w:val="22"/>
                <w:szCs w:val="22"/>
                <w:lang w:val="hr-HR"/>
              </w:rPr>
              <w:t>e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za raspodjelu </w:t>
            </w:r>
            <w:r w:rsidR="00F55056" w:rsidRPr="00D45F4D">
              <w:rPr>
                <w:sz w:val="22"/>
                <w:szCs w:val="22"/>
                <w:lang w:val="hr-HR"/>
              </w:rPr>
              <w:t>pomoći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/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 izvora</w:t>
            </w:r>
            <w:r w:rsidR="001B3B44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C95FF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Deta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ljne informacije o 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proračunom </w:t>
            </w:r>
            <w:r w:rsidR="001B3B44" w:rsidRPr="00D45F4D">
              <w:rPr>
                <w:sz w:val="22"/>
                <w:szCs w:val="22"/>
                <w:lang w:val="hr-HR"/>
              </w:rPr>
              <w:t>p</w:t>
            </w:r>
            <w:r w:rsidR="00C95FFA" w:rsidRPr="00D45F4D">
              <w:rPr>
                <w:sz w:val="22"/>
                <w:szCs w:val="22"/>
                <w:lang w:val="hr-HR"/>
              </w:rPr>
              <w:t>laniranim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i ostvarenim raspodjelama za 201</w:t>
            </w:r>
            <w:r w:rsidR="0030149A" w:rsidRPr="00D45F4D">
              <w:rPr>
                <w:sz w:val="22"/>
                <w:szCs w:val="22"/>
                <w:lang w:val="hr-HR"/>
              </w:rPr>
              <w:t>3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. godinu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30149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Deta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ljne informacije o stvarnim datumima 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informiranja nižih razina vlasti (jedinica lokalne samouprave) o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raspodjelama za 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proračunske </w:t>
            </w:r>
            <w:r w:rsidR="001B3B44" w:rsidRPr="00D45F4D">
              <w:rPr>
                <w:sz w:val="22"/>
                <w:szCs w:val="22"/>
                <w:lang w:val="hr-HR"/>
              </w:rPr>
              <w:t>godine (201</w:t>
            </w:r>
            <w:r w:rsidR="0030149A" w:rsidRPr="00D45F4D">
              <w:rPr>
                <w:sz w:val="22"/>
                <w:szCs w:val="22"/>
                <w:lang w:val="hr-HR"/>
              </w:rPr>
              <w:t>3</w:t>
            </w:r>
            <w:r w:rsidR="001B3B44" w:rsidRPr="00D45F4D">
              <w:rPr>
                <w:sz w:val="22"/>
                <w:szCs w:val="22"/>
                <w:lang w:val="hr-HR"/>
              </w:rPr>
              <w:t>. i 201</w:t>
            </w:r>
            <w:r w:rsidR="0030149A" w:rsidRPr="00D45F4D">
              <w:rPr>
                <w:sz w:val="22"/>
                <w:szCs w:val="22"/>
                <w:lang w:val="hr-HR"/>
              </w:rPr>
              <w:t>4</w:t>
            </w:r>
            <w:r w:rsidR="001B3B44" w:rsidRPr="00D45F4D">
              <w:rPr>
                <w:sz w:val="22"/>
                <w:szCs w:val="22"/>
                <w:lang w:val="hr-HR"/>
              </w:rPr>
              <w:t>)</w:t>
            </w:r>
            <w:r w:rsidR="00F478D5"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Deta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ljne 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fiskalne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informacije o 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nižim razinama vlasti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za </w:t>
            </w:r>
            <w:r w:rsidR="00F55056" w:rsidRPr="00D45F4D">
              <w:rPr>
                <w:sz w:val="22"/>
                <w:szCs w:val="22"/>
                <w:lang w:val="hr-HR"/>
              </w:rPr>
              <w:t xml:space="preserve"> </w:t>
            </w:r>
            <w:r w:rsidR="001B3B44" w:rsidRPr="00D45F4D">
              <w:rPr>
                <w:sz w:val="22"/>
                <w:szCs w:val="22"/>
                <w:lang w:val="hr-HR"/>
              </w:rPr>
              <w:t>koje se prikupljaju i konsolid</w:t>
            </w:r>
            <w:r w:rsidR="00F55056" w:rsidRPr="00D45F4D">
              <w:rPr>
                <w:sz w:val="22"/>
                <w:szCs w:val="22"/>
                <w:lang w:val="hr-HR"/>
              </w:rPr>
              <w:t>ira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ju u godišnjim izvještajima </w:t>
            </w:r>
            <w:r w:rsidRPr="00D45F4D">
              <w:rPr>
                <w:sz w:val="22"/>
                <w:szCs w:val="22"/>
                <w:lang w:val="hr-HR"/>
              </w:rPr>
              <w:t>(20</w:t>
            </w:r>
            <w:r w:rsidR="00127610" w:rsidRPr="00D45F4D">
              <w:rPr>
                <w:sz w:val="22"/>
                <w:szCs w:val="22"/>
                <w:lang w:val="hr-HR"/>
              </w:rPr>
              <w:t>1</w:t>
            </w:r>
            <w:r w:rsidR="0030149A" w:rsidRPr="00D45F4D">
              <w:rPr>
                <w:sz w:val="22"/>
                <w:szCs w:val="22"/>
                <w:lang w:val="hr-HR"/>
              </w:rPr>
              <w:t>2 i 2013.</w:t>
            </w:r>
            <w:r w:rsidRPr="00D45F4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6902E4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PI-9 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>Nadzor ukupni</w:t>
            </w:r>
            <w:r w:rsidR="006902E4" w:rsidRPr="00D45F4D">
              <w:rPr>
                <w:b/>
                <w:sz w:val="22"/>
                <w:szCs w:val="22"/>
                <w:lang w:val="hr-HR"/>
              </w:rPr>
              <w:t>h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 xml:space="preserve"> fiskalni</w:t>
            </w:r>
            <w:r w:rsidR="006902E4" w:rsidRPr="00D45F4D">
              <w:rPr>
                <w:b/>
                <w:sz w:val="22"/>
                <w:szCs w:val="22"/>
                <w:lang w:val="hr-HR"/>
              </w:rPr>
              <w:t>h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 xml:space="preserve"> rizik</w:t>
            </w:r>
            <w:r w:rsidR="006902E4" w:rsidRPr="00D45F4D">
              <w:rPr>
                <w:b/>
                <w:sz w:val="22"/>
                <w:szCs w:val="22"/>
                <w:lang w:val="hr-HR"/>
              </w:rPr>
              <w:t>a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 xml:space="preserve"> koji pot</w:t>
            </w:r>
            <w:r w:rsidR="006902E4" w:rsidRPr="00D45F4D">
              <w:rPr>
                <w:b/>
                <w:sz w:val="22"/>
                <w:szCs w:val="22"/>
                <w:lang w:val="hr-HR"/>
              </w:rPr>
              <w:t>ječu</w:t>
            </w:r>
            <w:r w:rsidR="001B3B44" w:rsidRPr="00D45F4D">
              <w:rPr>
                <w:b/>
                <w:sz w:val="22"/>
                <w:szCs w:val="22"/>
                <w:lang w:val="hr-HR"/>
              </w:rPr>
              <w:t xml:space="preserve"> iz drugih subjekata javnog sektora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433459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Potrebno je zasebno razmotriti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(i) p</w:t>
            </w:r>
            <w:r w:rsidRPr="00D45F4D">
              <w:rPr>
                <w:sz w:val="22"/>
                <w:szCs w:val="22"/>
                <w:lang w:val="hr-HR"/>
              </w:rPr>
              <w:t>o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duzeća u </w:t>
            </w:r>
            <w:r w:rsidRPr="00D45F4D">
              <w:rPr>
                <w:sz w:val="22"/>
                <w:szCs w:val="22"/>
                <w:lang w:val="hr-HR"/>
              </w:rPr>
              <w:t xml:space="preserve">vlasništvu </w:t>
            </w:r>
            <w:r w:rsidR="00D95B0F" w:rsidRPr="00D45F4D">
              <w:rPr>
                <w:sz w:val="22"/>
                <w:szCs w:val="22"/>
                <w:lang w:val="hr-HR"/>
              </w:rPr>
              <w:t>jedinica lokalne samouprave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. </w:t>
            </w:r>
            <w:r w:rsidR="006902E4" w:rsidRPr="00D45F4D">
              <w:rPr>
                <w:sz w:val="22"/>
                <w:szCs w:val="22"/>
                <w:lang w:val="hr-HR"/>
              </w:rPr>
              <w:t>Ocjena (</w:t>
            </w:r>
            <w:r w:rsidR="001B3B44" w:rsidRPr="00D45F4D">
              <w:rPr>
                <w:sz w:val="22"/>
                <w:szCs w:val="22"/>
                <w:lang w:val="hr-HR"/>
              </w:rPr>
              <w:t>Rejting</w:t>
            </w:r>
            <w:r w:rsidR="006902E4" w:rsidRPr="00D45F4D">
              <w:rPr>
                <w:sz w:val="22"/>
                <w:szCs w:val="22"/>
                <w:lang w:val="hr-HR"/>
              </w:rPr>
              <w:t>)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se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treba </w:t>
            </w:r>
            <w:r w:rsidRPr="00D45F4D">
              <w:rPr>
                <w:sz w:val="22"/>
                <w:szCs w:val="22"/>
                <w:lang w:val="hr-HR"/>
              </w:rPr>
              <w:t xml:space="preserve">temeljiti na </w:t>
            </w:r>
            <w:r w:rsidR="001B3B44" w:rsidRPr="00D45F4D">
              <w:rPr>
                <w:sz w:val="22"/>
                <w:szCs w:val="22"/>
                <w:lang w:val="hr-HR"/>
              </w:rPr>
              <w:t>stvarnom stanju u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1B3B44" w:rsidRPr="00D45F4D">
              <w:rPr>
                <w:sz w:val="22"/>
                <w:szCs w:val="22"/>
                <w:lang w:val="hr-HR"/>
              </w:rPr>
              <w:t>. godini (i</w:t>
            </w:r>
            <w:r w:rsidRPr="00D45F4D">
              <w:rPr>
                <w:sz w:val="22"/>
                <w:szCs w:val="22"/>
                <w:lang w:val="hr-HR"/>
              </w:rPr>
              <w:t xml:space="preserve"> uzeti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u obzir poznate promjene u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1B3B44" w:rsidRPr="00D45F4D">
              <w:rPr>
                <w:sz w:val="22"/>
                <w:szCs w:val="22"/>
                <w:lang w:val="hr-HR"/>
              </w:rPr>
              <w:t>. godini</w:t>
            </w:r>
            <w:r w:rsidR="00943E63" w:rsidRPr="00D45F4D">
              <w:rPr>
                <w:sz w:val="22"/>
                <w:szCs w:val="22"/>
                <w:lang w:val="hr-HR"/>
              </w:rPr>
              <w:t>).</w:t>
            </w:r>
          </w:p>
          <w:p w:rsidR="00943E63" w:rsidRPr="00D45F4D" w:rsidRDefault="00943E63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 (i)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Za </w:t>
            </w:r>
            <w:r w:rsidR="00433459" w:rsidRPr="00D45F4D">
              <w:rPr>
                <w:sz w:val="22"/>
                <w:szCs w:val="22"/>
                <w:lang w:val="hr-HR"/>
              </w:rPr>
              <w:t>poduzeća</w:t>
            </w:r>
            <w:r w:rsidR="006902E4" w:rsidRPr="00D45F4D">
              <w:rPr>
                <w:sz w:val="22"/>
                <w:szCs w:val="22"/>
                <w:lang w:val="hr-HR"/>
              </w:rPr>
              <w:t xml:space="preserve"> u vlasništvu </w:t>
            </w:r>
            <w:r w:rsidR="00C95FFA" w:rsidRPr="00D45F4D">
              <w:rPr>
                <w:sz w:val="22"/>
                <w:szCs w:val="22"/>
                <w:lang w:val="hr-HR"/>
              </w:rPr>
              <w:t>jedinica lokalne samouprave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, prvi </w:t>
            </w:r>
            <w:r w:rsidR="00433459" w:rsidRPr="00D45F4D">
              <w:rPr>
                <w:sz w:val="22"/>
                <w:szCs w:val="22"/>
                <w:lang w:val="hr-HR"/>
              </w:rPr>
              <w:t xml:space="preserve">je </w:t>
            </w:r>
            <w:r w:rsidR="001B3B44" w:rsidRPr="00D45F4D">
              <w:rPr>
                <w:sz w:val="22"/>
                <w:szCs w:val="22"/>
                <w:lang w:val="hr-HR"/>
              </w:rPr>
              <w:t>korak opi</w:t>
            </w:r>
            <w:r w:rsidR="00433459" w:rsidRPr="00D45F4D">
              <w:rPr>
                <w:sz w:val="22"/>
                <w:szCs w:val="22"/>
                <w:lang w:val="hr-HR"/>
              </w:rPr>
              <w:t>sati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postojeć</w:t>
            </w:r>
            <w:r w:rsidR="00433459" w:rsidRPr="00D45F4D">
              <w:rPr>
                <w:sz w:val="22"/>
                <w:szCs w:val="22"/>
                <w:lang w:val="hr-HR"/>
              </w:rPr>
              <w:t>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="00433459" w:rsidRPr="00D45F4D">
              <w:rPr>
                <w:sz w:val="22"/>
                <w:szCs w:val="22"/>
                <w:lang w:val="hr-HR"/>
              </w:rPr>
              <w:t xml:space="preserve">ustrojstvo nadzora njihove </w:t>
            </w:r>
            <w:r w:rsidR="008A3454" w:rsidRPr="00D45F4D">
              <w:rPr>
                <w:sz w:val="22"/>
                <w:szCs w:val="22"/>
                <w:lang w:val="hr-HR"/>
              </w:rPr>
              <w:t>financijske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="00433459" w:rsidRPr="00D45F4D">
              <w:rPr>
                <w:sz w:val="22"/>
                <w:szCs w:val="22"/>
                <w:lang w:val="hr-HR"/>
              </w:rPr>
              <w:t>pozicije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(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treba uzeti u razmatranje </w:t>
            </w:r>
            <w:r w:rsidR="00D95B0F" w:rsidRPr="00D45F4D">
              <w:rPr>
                <w:sz w:val="22"/>
                <w:szCs w:val="22"/>
                <w:lang w:val="hr-HR"/>
              </w:rPr>
              <w:t>financijske institucij</w:t>
            </w:r>
            <w:r w:rsidR="006902E4" w:rsidRPr="00D45F4D">
              <w:rPr>
                <w:sz w:val="22"/>
                <w:szCs w:val="22"/>
                <w:lang w:val="hr-HR"/>
              </w:rPr>
              <w:t>e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 </w:t>
            </w:r>
            <w:r w:rsidR="001B3B44" w:rsidRPr="00D45F4D">
              <w:rPr>
                <w:sz w:val="22"/>
                <w:szCs w:val="22"/>
                <w:lang w:val="hr-HR"/>
              </w:rPr>
              <w:t>kao i druga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 poduzeća u vlasništvu </w:t>
            </w:r>
            <w:r w:rsidR="00D95B0F" w:rsidRPr="00D45F4D">
              <w:rPr>
                <w:sz w:val="22"/>
                <w:szCs w:val="22"/>
                <w:lang w:val="hr-HR"/>
              </w:rPr>
              <w:t>jedinica lokalne samouprave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). Koje 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potrebne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informacije 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su </w:t>
            </w:r>
            <w:r w:rsidR="00D95B0F" w:rsidRPr="00D45F4D">
              <w:rPr>
                <w:sz w:val="22"/>
                <w:szCs w:val="22"/>
                <w:lang w:val="hr-HR"/>
              </w:rPr>
              <w:t>lokalna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 poduzeća dužna osigurati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odjelu za financije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i/ili drugim </w:t>
            </w:r>
            <w:r w:rsidR="00E86A76" w:rsidRPr="00D45F4D">
              <w:rPr>
                <w:sz w:val="22"/>
                <w:szCs w:val="22"/>
                <w:lang w:val="hr-HR"/>
              </w:rPr>
              <w:t>mjerodavnim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="00D95B0F" w:rsidRPr="00D45F4D">
              <w:rPr>
                <w:sz w:val="22"/>
                <w:szCs w:val="22"/>
                <w:lang w:val="hr-HR"/>
              </w:rPr>
              <w:t>lokalnim tijelima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? Koliko 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se </w:t>
            </w:r>
            <w:r w:rsidR="006902E4" w:rsidRPr="00D45F4D">
              <w:rPr>
                <w:sz w:val="22"/>
                <w:szCs w:val="22"/>
                <w:lang w:val="hr-HR"/>
              </w:rPr>
              <w:t>učestalo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informacije dostavljaju?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 </w:t>
            </w:r>
            <w:r w:rsidR="00E86A76" w:rsidRPr="00D45F4D">
              <w:rPr>
                <w:sz w:val="22"/>
                <w:szCs w:val="22"/>
                <w:lang w:val="hr-HR"/>
              </w:rPr>
              <w:t>Ako postoje</w:t>
            </w:r>
            <w:r w:rsidR="00F5643B" w:rsidRPr="00D45F4D">
              <w:rPr>
                <w:sz w:val="22"/>
                <w:szCs w:val="22"/>
                <w:lang w:val="hr-HR"/>
              </w:rPr>
              <w:t>,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 u analizu je potrebno uključiti 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samostalne </w:t>
            </w:r>
            <w:r w:rsidR="001B3B44" w:rsidRPr="00D45F4D">
              <w:rPr>
                <w:sz w:val="22"/>
                <w:szCs w:val="22"/>
                <w:lang w:val="hr-HR"/>
              </w:rPr>
              <w:t>agencije (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engl.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Autonomous Agencies, </w:t>
            </w:r>
            <w:r w:rsidRPr="00D45F4D">
              <w:rPr>
                <w:sz w:val="22"/>
                <w:szCs w:val="22"/>
                <w:lang w:val="hr-HR"/>
              </w:rPr>
              <w:t>AGA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) koje su u poziciji da 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se zadužuju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za svoj račun bez prethodnog odobrenja </w:t>
            </w:r>
            <w:r w:rsidR="006902E4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6902E4" w:rsidRPr="00D45F4D">
              <w:rPr>
                <w:sz w:val="22"/>
                <w:szCs w:val="22"/>
                <w:lang w:val="hr-HR"/>
              </w:rPr>
              <w:t>samouprave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. Postoje li </w:t>
            </w:r>
            <w:r w:rsidR="00DD71F9" w:rsidRPr="00D45F4D">
              <w:rPr>
                <w:sz w:val="22"/>
                <w:szCs w:val="22"/>
                <w:lang w:val="hr-HR"/>
              </w:rPr>
              <w:t>način</w:t>
            </w:r>
            <w:r w:rsidR="00880A2E" w:rsidRPr="00D45F4D">
              <w:rPr>
                <w:sz w:val="22"/>
                <w:szCs w:val="22"/>
                <w:lang w:val="hr-HR"/>
              </w:rPr>
              <w:t>i</w:t>
            </w:r>
            <w:r w:rsidR="00DD71F9" w:rsidRPr="00D45F4D">
              <w:rPr>
                <w:sz w:val="22"/>
                <w:szCs w:val="22"/>
                <w:lang w:val="hr-HR"/>
              </w:rPr>
              <w:t xml:space="preserve"> 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za </w:t>
            </w:r>
            <w:r w:rsidR="001B3B44" w:rsidRPr="00D45F4D">
              <w:rPr>
                <w:sz w:val="22"/>
                <w:szCs w:val="22"/>
                <w:lang w:val="hr-HR"/>
              </w:rPr>
              <w:t>konsolid</w:t>
            </w:r>
            <w:r w:rsidR="00E86A76" w:rsidRPr="00D45F4D">
              <w:rPr>
                <w:sz w:val="22"/>
                <w:szCs w:val="22"/>
                <w:lang w:val="hr-HR"/>
              </w:rPr>
              <w:t>irani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nadzor finan</w:t>
            </w:r>
            <w:r w:rsidR="00E86A76" w:rsidRPr="00D45F4D">
              <w:rPr>
                <w:sz w:val="22"/>
                <w:szCs w:val="22"/>
                <w:lang w:val="hr-HR"/>
              </w:rPr>
              <w:t>c</w:t>
            </w:r>
            <w:r w:rsidR="001B3B44" w:rsidRPr="00D45F4D">
              <w:rPr>
                <w:sz w:val="22"/>
                <w:szCs w:val="22"/>
                <w:lang w:val="hr-HR"/>
              </w:rPr>
              <w:t>ijsk</w:t>
            </w:r>
            <w:r w:rsidR="00DD71F9" w:rsidRPr="00D45F4D">
              <w:rPr>
                <w:sz w:val="22"/>
                <w:szCs w:val="22"/>
                <w:lang w:val="hr-HR"/>
              </w:rPr>
              <w:t>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pozicij</w:t>
            </w:r>
            <w:r w:rsidR="00DD71F9" w:rsidRPr="00D45F4D">
              <w:rPr>
                <w:sz w:val="22"/>
                <w:szCs w:val="22"/>
                <w:lang w:val="hr-HR"/>
              </w:rPr>
              <w:t>e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</w:t>
            </w:r>
            <w:r w:rsidR="001B3B44" w:rsidRPr="00D45F4D">
              <w:rPr>
                <w:sz w:val="22"/>
                <w:szCs w:val="22"/>
                <w:lang w:val="hr-HR"/>
              </w:rPr>
              <w:lastRenderedPageBreak/>
              <w:t xml:space="preserve">drugih </w:t>
            </w:r>
            <w:r w:rsidR="00E86A76" w:rsidRPr="00D45F4D">
              <w:rPr>
                <w:sz w:val="22"/>
                <w:szCs w:val="22"/>
                <w:lang w:val="hr-HR"/>
              </w:rPr>
              <w:t>institucija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 javnog sektora, i kakve su </w:t>
            </w:r>
            <w:r w:rsidR="00E86A76" w:rsidRPr="00D45F4D">
              <w:rPr>
                <w:sz w:val="22"/>
                <w:szCs w:val="22"/>
                <w:lang w:val="hr-HR"/>
              </w:rPr>
              <w:t xml:space="preserve">njegove posljedice </w:t>
            </w:r>
            <w:r w:rsidR="001B3B44" w:rsidRPr="00D45F4D">
              <w:rPr>
                <w:sz w:val="22"/>
                <w:szCs w:val="22"/>
                <w:lang w:val="hr-HR"/>
              </w:rPr>
              <w:t xml:space="preserve">na fiskalne rizike </w:t>
            </w:r>
            <w:r w:rsidR="006902E4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6902E4" w:rsidRPr="00D45F4D">
              <w:rPr>
                <w:sz w:val="22"/>
                <w:szCs w:val="22"/>
                <w:lang w:val="hr-HR"/>
              </w:rPr>
              <w:t>samouprave.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86A76" w:rsidP="006902E4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>Osigurati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primjere stvarnih izvještaja koje su dostavila </w:t>
            </w:r>
            <w:r w:rsidR="008A3454" w:rsidRPr="00D45F4D">
              <w:rPr>
                <w:sz w:val="22"/>
                <w:szCs w:val="22"/>
                <w:lang w:val="hr-HR"/>
              </w:rPr>
              <w:t>poduzeća</w:t>
            </w:r>
            <w:r w:rsidRPr="00D45F4D">
              <w:rPr>
                <w:sz w:val="22"/>
                <w:szCs w:val="22"/>
                <w:lang w:val="hr-HR"/>
              </w:rPr>
              <w:t xml:space="preserve"> u vlasništvu </w:t>
            </w:r>
            <w:r w:rsidR="006902E4" w:rsidRPr="00D45F4D">
              <w:rPr>
                <w:sz w:val="22"/>
                <w:szCs w:val="22"/>
                <w:lang w:val="hr-HR"/>
              </w:rPr>
              <w:t>jedinice lokalne samouprave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BD7FCE" w:rsidRPr="00D45F4D">
              <w:rPr>
                <w:sz w:val="22"/>
                <w:szCs w:val="22"/>
                <w:lang w:val="hr-HR"/>
              </w:rPr>
              <w:t>i druga tijela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. godine, te informacije o </w:t>
            </w:r>
            <w:r w:rsidR="008A3454" w:rsidRPr="00D45F4D">
              <w:rPr>
                <w:sz w:val="22"/>
                <w:szCs w:val="22"/>
                <w:lang w:val="hr-HR"/>
              </w:rPr>
              <w:t>primijenjenom</w:t>
            </w:r>
            <w:r w:rsidR="005A2618" w:rsidRPr="00D45F4D">
              <w:rPr>
                <w:sz w:val="22"/>
                <w:szCs w:val="22"/>
                <w:lang w:val="hr-HR"/>
              </w:rPr>
              <w:t xml:space="preserve"> </w:t>
            </w:r>
            <w:r w:rsidR="00BD7FCE" w:rsidRPr="00D45F4D">
              <w:rPr>
                <w:sz w:val="22"/>
                <w:szCs w:val="22"/>
                <w:lang w:val="hr-HR"/>
              </w:rPr>
              <w:t>zakon</w:t>
            </w:r>
            <w:r w:rsidR="005A2618" w:rsidRPr="00D45F4D">
              <w:rPr>
                <w:sz w:val="22"/>
                <w:szCs w:val="22"/>
                <w:lang w:val="hr-HR"/>
              </w:rPr>
              <w:t xml:space="preserve">odavnom </w:t>
            </w:r>
            <w:r w:rsidR="00BD7FCE" w:rsidRPr="00D45F4D">
              <w:rPr>
                <w:sz w:val="22"/>
                <w:szCs w:val="22"/>
                <w:lang w:val="hr-HR"/>
              </w:rPr>
              <w:t>okviru.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BD7FCE" w:rsidP="00C95FF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5A2618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kako jedinice </w:t>
            </w:r>
            <w:r w:rsidR="00F70DC5" w:rsidRPr="00D45F4D">
              <w:rPr>
                <w:sz w:val="22"/>
                <w:szCs w:val="22"/>
                <w:lang w:val="hr-HR"/>
              </w:rPr>
              <w:t>lokalne samouprave (</w:t>
            </w:r>
            <w:r w:rsidR="005A2618" w:rsidRPr="00D45F4D">
              <w:rPr>
                <w:sz w:val="22"/>
                <w:szCs w:val="22"/>
                <w:lang w:val="hr-HR"/>
              </w:rPr>
              <w:t>obavlja</w:t>
            </w:r>
            <w:r w:rsidR="00D95B0F" w:rsidRPr="00D45F4D">
              <w:rPr>
                <w:sz w:val="22"/>
                <w:szCs w:val="22"/>
                <w:lang w:val="hr-HR"/>
              </w:rPr>
              <w:t>ju</w:t>
            </w:r>
            <w:r w:rsidR="005A2618" w:rsidRPr="00D45F4D">
              <w:rPr>
                <w:sz w:val="22"/>
                <w:szCs w:val="22"/>
                <w:lang w:val="hr-HR"/>
              </w:rPr>
              <w:t xml:space="preserve"> nadzor</w:t>
            </w:r>
            <w:r w:rsidRPr="00D45F4D">
              <w:rPr>
                <w:sz w:val="22"/>
                <w:szCs w:val="22"/>
                <w:lang w:val="hr-HR"/>
              </w:rPr>
              <w:t xml:space="preserve"> fiskalne pozicije </w:t>
            </w:r>
            <w:r w:rsidR="005A2618" w:rsidRPr="00D45F4D">
              <w:rPr>
                <w:sz w:val="22"/>
                <w:szCs w:val="22"/>
                <w:lang w:val="hr-HR"/>
              </w:rPr>
              <w:t>nižih razina vlasti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DD71F9" w:rsidRPr="00D45F4D">
              <w:rPr>
                <w:sz w:val="22"/>
                <w:szCs w:val="22"/>
                <w:lang w:val="hr-HR"/>
              </w:rPr>
              <w:t xml:space="preserve">(npr. mjesnih odbora) </w:t>
            </w:r>
            <w:r w:rsidRPr="00D45F4D">
              <w:rPr>
                <w:sz w:val="22"/>
                <w:szCs w:val="22"/>
                <w:lang w:val="hr-HR"/>
              </w:rPr>
              <w:t>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>. godine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PI-10 </w:t>
            </w:r>
            <w:r w:rsidR="008A3454" w:rsidRPr="00D45F4D">
              <w:rPr>
                <w:b/>
                <w:sz w:val="22"/>
                <w:szCs w:val="22"/>
                <w:lang w:val="hr-HR"/>
              </w:rPr>
              <w:t>Pristup</w:t>
            </w:r>
            <w:r w:rsidR="00F01F48" w:rsidRPr="00D45F4D">
              <w:rPr>
                <w:b/>
                <w:sz w:val="22"/>
                <w:szCs w:val="22"/>
                <w:lang w:val="hr-HR"/>
              </w:rPr>
              <w:t xml:space="preserve"> javnosti</w:t>
            </w:r>
            <w:r w:rsidR="00BD7FCE" w:rsidRPr="00D45F4D">
              <w:rPr>
                <w:b/>
                <w:sz w:val="22"/>
                <w:szCs w:val="22"/>
                <w:lang w:val="hr-HR"/>
              </w:rPr>
              <w:t xml:space="preserve"> ključn</w:t>
            </w:r>
            <w:r w:rsidR="00F01F48" w:rsidRPr="00D45F4D">
              <w:rPr>
                <w:b/>
                <w:sz w:val="22"/>
                <w:szCs w:val="22"/>
                <w:lang w:val="hr-HR"/>
              </w:rPr>
              <w:t>im</w:t>
            </w:r>
            <w:r w:rsidR="00BD7FCE" w:rsidRPr="00D45F4D">
              <w:rPr>
                <w:b/>
                <w:sz w:val="22"/>
                <w:szCs w:val="22"/>
                <w:lang w:val="hr-HR"/>
              </w:rPr>
              <w:t xml:space="preserve"> fiskaln</w:t>
            </w:r>
            <w:r w:rsidR="00F01F48" w:rsidRPr="00D45F4D">
              <w:rPr>
                <w:b/>
                <w:sz w:val="22"/>
                <w:szCs w:val="22"/>
                <w:lang w:val="hr-HR"/>
              </w:rPr>
              <w:t>im</w:t>
            </w:r>
            <w:r w:rsidR="00BD7FCE" w:rsidRPr="00D45F4D">
              <w:rPr>
                <w:b/>
                <w:sz w:val="22"/>
                <w:szCs w:val="22"/>
                <w:lang w:val="hr-HR"/>
              </w:rPr>
              <w:t xml:space="preserve"> informacij</w:t>
            </w:r>
            <w:r w:rsidR="00F01F48" w:rsidRPr="00D45F4D">
              <w:rPr>
                <w:b/>
                <w:sz w:val="22"/>
                <w:szCs w:val="22"/>
                <w:lang w:val="hr-HR"/>
              </w:rPr>
              <w:t>ama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6902E4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Ocjena (</w:t>
            </w:r>
            <w:r w:rsidR="00BD7FCE" w:rsidRPr="00D45F4D">
              <w:rPr>
                <w:sz w:val="22"/>
                <w:szCs w:val="22"/>
                <w:lang w:val="hr-HR"/>
              </w:rPr>
              <w:t>Rejting</w:t>
            </w:r>
            <w:r w:rsidRPr="00D45F4D">
              <w:rPr>
                <w:sz w:val="22"/>
                <w:szCs w:val="22"/>
                <w:lang w:val="hr-HR"/>
              </w:rPr>
              <w:t>)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za PI </w:t>
            </w:r>
            <w:r w:rsidR="00C828B7" w:rsidRPr="00D45F4D">
              <w:rPr>
                <w:sz w:val="22"/>
                <w:szCs w:val="22"/>
                <w:lang w:val="hr-HR"/>
              </w:rPr>
              <w:t>ovisi o stupnju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C828B7" w:rsidRPr="00D45F4D">
              <w:rPr>
                <w:sz w:val="22"/>
                <w:szCs w:val="22"/>
                <w:lang w:val="hr-HR"/>
              </w:rPr>
              <w:t xml:space="preserve">jeg su 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navedene fiskalne informacije dostupne </w:t>
            </w:r>
            <w:r w:rsidR="00C828B7" w:rsidRPr="00D45F4D">
              <w:rPr>
                <w:sz w:val="22"/>
                <w:szCs w:val="22"/>
                <w:lang w:val="hr-HR"/>
              </w:rPr>
              <w:t>široj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javnosti (u odnosu na </w:t>
            </w:r>
            <w:r w:rsidR="00C828B7" w:rsidRPr="00D45F4D">
              <w:rPr>
                <w:sz w:val="22"/>
                <w:szCs w:val="22"/>
                <w:lang w:val="hr-HR"/>
              </w:rPr>
              <w:t>proračun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. godinu). </w:t>
            </w:r>
            <w:r w:rsidR="00C828B7" w:rsidRPr="00D45F4D">
              <w:rPr>
                <w:sz w:val="22"/>
                <w:szCs w:val="22"/>
                <w:lang w:val="hr-HR"/>
              </w:rPr>
              <w:t xml:space="preserve">U nastavku je popis </w:t>
            </w:r>
            <w:r w:rsidR="00BD7FCE" w:rsidRPr="00D45F4D">
              <w:rPr>
                <w:sz w:val="22"/>
                <w:szCs w:val="22"/>
                <w:lang w:val="hr-HR"/>
              </w:rPr>
              <w:t>informacija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E458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C828B7" w:rsidRPr="00D45F4D">
              <w:rPr>
                <w:sz w:val="22"/>
                <w:szCs w:val="22"/>
                <w:lang w:val="hr-HR"/>
              </w:rPr>
              <w:t xml:space="preserve">Proračunska 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dokumentacija dostavljena </w:t>
            </w:r>
            <w:r w:rsidR="006902E4" w:rsidRPr="00D45F4D">
              <w:rPr>
                <w:sz w:val="22"/>
                <w:szCs w:val="22"/>
                <w:lang w:val="hr-HR"/>
              </w:rPr>
              <w:t>predstavničkom tijelu (</w:t>
            </w:r>
            <w:r w:rsidR="00D95B0F" w:rsidRPr="00D45F4D">
              <w:rPr>
                <w:sz w:val="22"/>
                <w:szCs w:val="22"/>
                <w:lang w:val="hr-HR"/>
              </w:rPr>
              <w:t>Skupštini</w:t>
            </w:r>
            <w:r w:rsidR="006902E4" w:rsidRPr="00D45F4D">
              <w:rPr>
                <w:sz w:val="22"/>
                <w:szCs w:val="22"/>
                <w:lang w:val="hr-HR"/>
              </w:rPr>
              <w:t xml:space="preserve"> ili Vije</w:t>
            </w:r>
            <w:r w:rsidR="008E458C" w:rsidRPr="00D45F4D">
              <w:rPr>
                <w:sz w:val="22"/>
                <w:szCs w:val="22"/>
                <w:lang w:val="hr-HR"/>
              </w:rPr>
              <w:t>ć</w:t>
            </w:r>
            <w:r w:rsidR="006902E4" w:rsidRPr="00D45F4D">
              <w:rPr>
                <w:sz w:val="22"/>
                <w:szCs w:val="22"/>
                <w:lang w:val="hr-HR"/>
              </w:rPr>
              <w:t>u)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 </w:t>
            </w:r>
            <w:r w:rsidR="006902E4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D95B0F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6902E4" w:rsidRPr="00D45F4D">
              <w:rPr>
                <w:sz w:val="22"/>
                <w:szCs w:val="22"/>
                <w:lang w:val="hr-HR"/>
              </w:rPr>
              <w:t>samouprave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. Kopija dokumentacije i datum njenog stavljanja na uvid za </w:t>
            </w:r>
            <w:r w:rsidR="00C828B7" w:rsidRPr="00D45F4D">
              <w:rPr>
                <w:sz w:val="22"/>
                <w:szCs w:val="22"/>
                <w:lang w:val="hr-HR"/>
              </w:rPr>
              <w:t>proračun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BD7FCE" w:rsidRPr="00D45F4D">
              <w:rPr>
                <w:sz w:val="22"/>
                <w:szCs w:val="22"/>
                <w:lang w:val="hr-HR"/>
              </w:rPr>
              <w:t>. godin</w:t>
            </w:r>
            <w:r w:rsidR="00F5643B" w:rsidRPr="00D45F4D">
              <w:rPr>
                <w:sz w:val="22"/>
                <w:szCs w:val="22"/>
                <w:lang w:val="hr-HR"/>
              </w:rPr>
              <w:t>e</w:t>
            </w:r>
            <w:r w:rsidR="00BD7FCE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E458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(ii) I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zvještaji o izvršenju </w:t>
            </w:r>
            <w:r w:rsidR="00C828B7" w:rsidRPr="00D45F4D">
              <w:rPr>
                <w:sz w:val="22"/>
                <w:szCs w:val="22"/>
                <w:lang w:val="hr-HR"/>
              </w:rPr>
              <w:t>proračuna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u t</w:t>
            </w:r>
            <w:r w:rsidR="00C828B7" w:rsidRPr="00D45F4D">
              <w:rPr>
                <w:sz w:val="22"/>
                <w:szCs w:val="22"/>
                <w:lang w:val="hr-HR"/>
              </w:rPr>
              <w:t>ijeku</w:t>
            </w:r>
            <w:r w:rsidR="00BD7FCE" w:rsidRPr="00D45F4D">
              <w:rPr>
                <w:sz w:val="22"/>
                <w:szCs w:val="22"/>
                <w:lang w:val="hr-HR"/>
              </w:rPr>
              <w:t xml:space="preserve"> godine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 i </w:t>
            </w:r>
            <w:r w:rsidR="00C828B7" w:rsidRPr="00D45F4D">
              <w:rPr>
                <w:sz w:val="22"/>
                <w:szCs w:val="22"/>
                <w:lang w:val="hr-HR"/>
              </w:rPr>
              <w:t xml:space="preserve">jesu li 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oni </w:t>
            </w:r>
            <w:r w:rsidR="00C828B7" w:rsidRPr="00D45F4D">
              <w:rPr>
                <w:sz w:val="22"/>
                <w:szCs w:val="22"/>
                <w:lang w:val="hr-HR"/>
              </w:rPr>
              <w:t>dostupni široj javnosti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, a ako </w:t>
            </w:r>
            <w:r w:rsidR="00C828B7" w:rsidRPr="00D45F4D">
              <w:rPr>
                <w:sz w:val="22"/>
                <w:szCs w:val="22"/>
                <w:lang w:val="hr-HR"/>
              </w:rPr>
              <w:t>jesu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, u okviru </w:t>
            </w:r>
            <w:r w:rsidR="00C828B7" w:rsidRPr="00D45F4D">
              <w:rPr>
                <w:sz w:val="22"/>
                <w:szCs w:val="22"/>
                <w:lang w:val="hr-HR"/>
              </w:rPr>
              <w:t>kojeg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 vremenskog okvira? Stvarni datumi izvještaja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objavljenih u </w:t>
            </w:r>
            <w:r w:rsidR="00315534" w:rsidRPr="00D45F4D">
              <w:rPr>
                <w:sz w:val="22"/>
                <w:szCs w:val="22"/>
                <w:lang w:val="hr-HR"/>
              </w:rPr>
              <w:t>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="00315534"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315534" w:rsidRPr="00D45F4D">
              <w:rPr>
                <w:sz w:val="22"/>
                <w:szCs w:val="22"/>
                <w:lang w:val="hr-HR"/>
              </w:rPr>
              <w:t>. godine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E458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315534" w:rsidRPr="00D45F4D">
              <w:rPr>
                <w:sz w:val="22"/>
                <w:szCs w:val="22"/>
                <w:lang w:val="hr-HR"/>
              </w:rPr>
              <w:t>Finan</w:t>
            </w:r>
            <w:r w:rsidR="003931C2" w:rsidRPr="00D45F4D">
              <w:rPr>
                <w:sz w:val="22"/>
                <w:szCs w:val="22"/>
                <w:lang w:val="hr-HR"/>
              </w:rPr>
              <w:t>c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ijski izvještaji na kraju godine: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jesu li dostupni 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prije isteka roka od 6 mjeseci od </w:t>
            </w:r>
            <w:r w:rsidR="003931C2" w:rsidRPr="00D45F4D">
              <w:rPr>
                <w:sz w:val="22"/>
                <w:szCs w:val="22"/>
                <w:lang w:val="hr-HR"/>
              </w:rPr>
              <w:t>obavljene</w:t>
            </w:r>
            <w:r w:rsidR="00315534" w:rsidRPr="00D45F4D">
              <w:rPr>
                <w:sz w:val="22"/>
                <w:szCs w:val="22"/>
                <w:lang w:val="hr-HR"/>
              </w:rPr>
              <w:t xml:space="preserve"> revizije? Datumi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objave </w:t>
            </w:r>
            <w:r w:rsidR="00315534" w:rsidRPr="00D45F4D">
              <w:rPr>
                <w:sz w:val="22"/>
                <w:szCs w:val="22"/>
                <w:lang w:val="hr-HR"/>
              </w:rPr>
              <w:t>izvještaja  za 20</w:t>
            </w:r>
            <w:r w:rsidR="00BC7029" w:rsidRPr="00D45F4D">
              <w:rPr>
                <w:sz w:val="22"/>
                <w:szCs w:val="22"/>
                <w:lang w:val="hr-HR"/>
              </w:rPr>
              <w:t>11</w:t>
            </w:r>
            <w:r w:rsidR="00315534" w:rsidRPr="00D45F4D">
              <w:rPr>
                <w:sz w:val="22"/>
                <w:szCs w:val="22"/>
                <w:lang w:val="hr-HR"/>
              </w:rPr>
              <w:t>,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="00315534"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315534" w:rsidRPr="00D45F4D">
              <w:rPr>
                <w:sz w:val="22"/>
                <w:szCs w:val="22"/>
                <w:lang w:val="hr-HR"/>
              </w:rPr>
              <w:t>. godinu (ako je dostupno).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E458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(iv) </w:t>
            </w:r>
            <w:r w:rsidR="00315534" w:rsidRPr="00D45F4D">
              <w:rPr>
                <w:sz w:val="22"/>
                <w:szCs w:val="22"/>
                <w:lang w:val="hr-HR"/>
              </w:rPr>
              <w:t>Izvještaji vanjske revizije: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jesu li publicirani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prije isteka roka od 6 mjeseci od </w:t>
            </w:r>
            <w:r w:rsidR="003931C2" w:rsidRPr="00D45F4D">
              <w:rPr>
                <w:sz w:val="22"/>
                <w:szCs w:val="22"/>
                <w:lang w:val="hr-HR"/>
              </w:rPr>
              <w:t>obavljene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revizije? Datumi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publiciranja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izvještaja </w:t>
            </w:r>
            <w:r w:rsidR="003931C2" w:rsidRPr="00D45F4D">
              <w:rPr>
                <w:sz w:val="22"/>
                <w:szCs w:val="22"/>
                <w:lang w:val="hr-HR"/>
              </w:rPr>
              <w:t>vanjske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revizije i datumi njihovog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objavljivanja </w:t>
            </w:r>
            <w:r w:rsidR="0027790D" w:rsidRPr="00D45F4D">
              <w:rPr>
                <w:sz w:val="22"/>
                <w:szCs w:val="22"/>
                <w:lang w:val="hr-HR"/>
              </w:rPr>
              <w:t>za 20</w:t>
            </w:r>
            <w:r w:rsidR="00F5643B" w:rsidRPr="00D45F4D">
              <w:rPr>
                <w:sz w:val="22"/>
                <w:szCs w:val="22"/>
                <w:lang w:val="hr-HR"/>
              </w:rPr>
              <w:t>1</w:t>
            </w:r>
            <w:r w:rsidR="0027790D" w:rsidRPr="00D45F4D">
              <w:rPr>
                <w:sz w:val="22"/>
                <w:szCs w:val="22"/>
                <w:lang w:val="hr-HR"/>
              </w:rPr>
              <w:t>0, 201</w:t>
            </w:r>
            <w:r w:rsidR="00BC7029" w:rsidRPr="00D45F4D">
              <w:rPr>
                <w:sz w:val="22"/>
                <w:szCs w:val="22"/>
                <w:lang w:val="hr-HR"/>
              </w:rPr>
              <w:t>1</w:t>
            </w:r>
            <w:r w:rsidR="0027790D"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. </w:t>
            </w:r>
            <w:r w:rsidR="00674013" w:rsidRPr="00D45F4D">
              <w:rPr>
                <w:sz w:val="22"/>
                <w:szCs w:val="22"/>
                <w:lang w:val="hr-HR"/>
              </w:rPr>
              <w:t>G</w:t>
            </w:r>
            <w:r w:rsidR="0027790D" w:rsidRPr="00D45F4D">
              <w:rPr>
                <w:sz w:val="22"/>
                <w:szCs w:val="22"/>
                <w:lang w:val="hr-HR"/>
              </w:rPr>
              <w:t>odinu</w:t>
            </w:r>
            <w:r w:rsidR="00674013" w:rsidRPr="00D45F4D">
              <w:rPr>
                <w:sz w:val="22"/>
                <w:szCs w:val="22"/>
                <w:lang w:val="hr-HR"/>
              </w:rPr>
              <w:t xml:space="preserve"> te 2013 (kada bude dostupan)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27790D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(v) </w:t>
            </w:r>
            <w:r w:rsidR="008E458C" w:rsidRPr="00D45F4D">
              <w:rPr>
                <w:sz w:val="22"/>
                <w:szCs w:val="22"/>
                <w:lang w:val="hr-HR"/>
              </w:rPr>
              <w:t xml:space="preserve">Sklapanje </w:t>
            </w:r>
            <w:r w:rsidRPr="00D45F4D">
              <w:rPr>
                <w:sz w:val="22"/>
                <w:szCs w:val="22"/>
                <w:lang w:val="hr-HR"/>
              </w:rPr>
              <w:t xml:space="preserve">ugovora: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publiciraju li se kvartalno </w:t>
            </w:r>
            <w:r w:rsidRPr="00D45F4D">
              <w:rPr>
                <w:sz w:val="22"/>
                <w:szCs w:val="22"/>
                <w:lang w:val="hr-HR"/>
              </w:rPr>
              <w:t xml:space="preserve">informacije o </w:t>
            </w:r>
            <w:r w:rsidR="00C95FFA" w:rsidRPr="00D45F4D">
              <w:rPr>
                <w:sz w:val="22"/>
                <w:szCs w:val="22"/>
                <w:lang w:val="hr-HR"/>
              </w:rPr>
              <w:t xml:space="preserve">svim </w:t>
            </w:r>
            <w:r w:rsidR="008E458C" w:rsidRPr="00D45F4D">
              <w:rPr>
                <w:sz w:val="22"/>
                <w:szCs w:val="22"/>
                <w:lang w:val="hr-HR"/>
              </w:rPr>
              <w:t>skl</w:t>
            </w:r>
            <w:r w:rsidR="00C95FFA" w:rsidRPr="00D45F4D">
              <w:rPr>
                <w:sz w:val="22"/>
                <w:szCs w:val="22"/>
                <w:lang w:val="hr-HR"/>
              </w:rPr>
              <w:t>opljenim</w:t>
            </w:r>
            <w:r w:rsidRPr="00D45F4D">
              <w:rPr>
                <w:sz w:val="22"/>
                <w:szCs w:val="22"/>
                <w:lang w:val="hr-HR"/>
              </w:rPr>
              <w:t xml:space="preserve"> ugovor</w:t>
            </w:r>
            <w:r w:rsidR="008E458C" w:rsidRPr="00D45F4D">
              <w:rPr>
                <w:sz w:val="22"/>
                <w:szCs w:val="22"/>
                <w:lang w:val="hr-HR"/>
              </w:rPr>
              <w:t>im</w:t>
            </w:r>
            <w:r w:rsidRPr="00D45F4D">
              <w:rPr>
                <w:sz w:val="22"/>
                <w:szCs w:val="22"/>
                <w:lang w:val="hr-HR"/>
              </w:rPr>
              <w:t xml:space="preserve">a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u </w:t>
            </w:r>
            <w:r w:rsidRPr="00D45F4D">
              <w:rPr>
                <w:sz w:val="22"/>
                <w:szCs w:val="22"/>
                <w:lang w:val="hr-HR"/>
              </w:rPr>
              <w:t>vrijednosti</w:t>
            </w:r>
            <w:r w:rsidR="00C95FFA" w:rsidRPr="00D45F4D">
              <w:rPr>
                <w:sz w:val="22"/>
                <w:szCs w:val="22"/>
                <w:lang w:val="hr-HR"/>
              </w:rPr>
              <w:t xml:space="preserve"> (kunskog protuvrijednosti)</w:t>
            </w:r>
            <w:r w:rsidRPr="00D45F4D">
              <w:rPr>
                <w:sz w:val="22"/>
                <w:szCs w:val="22"/>
                <w:lang w:val="hr-HR"/>
              </w:rPr>
              <w:t xml:space="preserve"> 100.000 USD (</w:t>
            </w:r>
            <w:r w:rsidR="0030149A" w:rsidRPr="00D45F4D">
              <w:rPr>
                <w:sz w:val="22"/>
                <w:szCs w:val="22"/>
                <w:lang w:val="hr-HR"/>
              </w:rPr>
              <w:t>za općin</w:t>
            </w:r>
            <w:r w:rsidR="00C95FFA" w:rsidRPr="00D45F4D">
              <w:rPr>
                <w:sz w:val="22"/>
                <w:szCs w:val="22"/>
                <w:lang w:val="hr-HR"/>
              </w:rPr>
              <w:t>e</w:t>
            </w:r>
            <w:r w:rsidR="0030149A" w:rsidRPr="00D45F4D">
              <w:rPr>
                <w:sz w:val="22"/>
                <w:szCs w:val="22"/>
                <w:lang w:val="hr-HR"/>
              </w:rPr>
              <w:t xml:space="preserve"> 25.000 </w:t>
            </w:r>
            <w:r w:rsidR="00C95FFA" w:rsidRPr="00D45F4D">
              <w:rPr>
                <w:sz w:val="22"/>
                <w:szCs w:val="22"/>
                <w:lang w:val="hr-HR"/>
              </w:rPr>
              <w:t>USD</w:t>
            </w:r>
            <w:r w:rsidRPr="00D45F4D">
              <w:rPr>
                <w:sz w:val="22"/>
                <w:szCs w:val="22"/>
                <w:lang w:val="hr-HR"/>
              </w:rPr>
              <w:t>)? Datumi izvještaja za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. godinu i </w:t>
            </w:r>
            <w:r w:rsidR="008A3454" w:rsidRPr="00D45F4D">
              <w:rPr>
                <w:sz w:val="22"/>
                <w:szCs w:val="22"/>
                <w:lang w:val="hr-HR"/>
              </w:rPr>
              <w:t>metod</w:t>
            </w:r>
            <w:r w:rsidR="006902E4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3931C2" w:rsidRPr="00D45F4D">
              <w:rPr>
                <w:sz w:val="22"/>
                <w:szCs w:val="22"/>
                <w:lang w:val="hr-HR"/>
              </w:rPr>
              <w:t>publiciranja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C95FF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(vi) Informa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cije o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primarnim izvorima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na raspolaganju jedinicama za pružanje primarnih usluga (npr. školama i zdravstvenim </w:t>
            </w:r>
            <w:r w:rsidR="00C95FFA" w:rsidRPr="00D45F4D">
              <w:rPr>
                <w:sz w:val="22"/>
                <w:szCs w:val="22"/>
                <w:lang w:val="hr-HR"/>
              </w:rPr>
              <w:t>ustanovama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): </w:t>
            </w:r>
            <w:r w:rsidR="003931C2" w:rsidRPr="00D45F4D">
              <w:rPr>
                <w:sz w:val="22"/>
                <w:szCs w:val="22"/>
                <w:lang w:val="hr-HR"/>
              </w:rPr>
              <w:t xml:space="preserve">objavljuju li se </w:t>
            </w:r>
            <w:r w:rsidR="0027790D" w:rsidRPr="00D45F4D">
              <w:rPr>
                <w:sz w:val="22"/>
                <w:szCs w:val="22"/>
                <w:lang w:val="hr-HR"/>
              </w:rPr>
              <w:t>takve informacije barem godišnje, ili su dostupne na zahtjev zainteres</w:t>
            </w:r>
            <w:r w:rsidR="003931C2" w:rsidRPr="00D45F4D">
              <w:rPr>
                <w:sz w:val="22"/>
                <w:szCs w:val="22"/>
                <w:lang w:val="hr-HR"/>
              </w:rPr>
              <w:t>iranih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roditelj</w:t>
            </w:r>
            <w:r w:rsidR="003931C2" w:rsidRPr="00D45F4D">
              <w:rPr>
                <w:sz w:val="22"/>
                <w:szCs w:val="22"/>
                <w:lang w:val="hr-HR"/>
              </w:rPr>
              <w:t>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, </w:t>
            </w:r>
            <w:r w:rsidR="00815AFC" w:rsidRPr="00D45F4D">
              <w:rPr>
                <w:sz w:val="22"/>
                <w:szCs w:val="22"/>
                <w:lang w:val="hr-HR"/>
              </w:rPr>
              <w:t>korisnika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itd? </w:t>
            </w:r>
            <w:r w:rsidR="003931C2" w:rsidRPr="00D45F4D">
              <w:rPr>
                <w:sz w:val="22"/>
                <w:szCs w:val="22"/>
                <w:lang w:val="hr-HR"/>
              </w:rPr>
              <w:t>D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atum izvještaja </w:t>
            </w:r>
            <w:r w:rsidR="003931C2" w:rsidRPr="00D45F4D">
              <w:rPr>
                <w:sz w:val="22"/>
                <w:szCs w:val="22"/>
                <w:lang w:val="hr-HR"/>
              </w:rPr>
              <w:t>z</w:t>
            </w:r>
            <w:r w:rsidR="0027790D" w:rsidRPr="00D45F4D">
              <w:rPr>
                <w:sz w:val="22"/>
                <w:szCs w:val="22"/>
                <w:lang w:val="hr-HR"/>
              </w:rPr>
              <w:t>a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="0027790D"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. godinu i </w:t>
            </w:r>
            <w:r w:rsidR="008A3454" w:rsidRPr="00D45F4D">
              <w:rPr>
                <w:sz w:val="22"/>
                <w:szCs w:val="22"/>
                <w:lang w:val="hr-HR"/>
              </w:rPr>
              <w:t>metoda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objavljivanja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PI-11 </w:t>
            </w:r>
            <w:r w:rsidR="0027790D" w:rsidRPr="00D45F4D">
              <w:rPr>
                <w:b/>
                <w:sz w:val="22"/>
                <w:szCs w:val="22"/>
                <w:lang w:val="hr-HR"/>
              </w:rPr>
              <w:t xml:space="preserve">Uređenost </w:t>
            </w:r>
            <w:r w:rsidR="00F478D5" w:rsidRPr="00D45F4D">
              <w:rPr>
                <w:b/>
                <w:sz w:val="22"/>
                <w:szCs w:val="22"/>
                <w:lang w:val="hr-HR"/>
              </w:rPr>
              <w:t xml:space="preserve">proračunskog procesa </w:t>
            </w:r>
            <w:r w:rsidR="003931C2" w:rsidRPr="00D45F4D">
              <w:rPr>
                <w:b/>
                <w:sz w:val="22"/>
                <w:szCs w:val="22"/>
                <w:lang w:val="hr-HR"/>
              </w:rPr>
              <w:t>i sudjelovanj</w:t>
            </w:r>
            <w:r w:rsidR="00F478D5" w:rsidRPr="00D45F4D">
              <w:rPr>
                <w:b/>
                <w:sz w:val="22"/>
                <w:szCs w:val="22"/>
                <w:lang w:val="hr-HR"/>
              </w:rPr>
              <w:t>e</w:t>
            </w:r>
            <w:r w:rsidR="003931C2" w:rsidRPr="00D45F4D">
              <w:rPr>
                <w:b/>
                <w:sz w:val="22"/>
                <w:szCs w:val="22"/>
                <w:lang w:val="hr-HR"/>
              </w:rPr>
              <w:t xml:space="preserve"> u </w:t>
            </w:r>
            <w:r w:rsidR="0027790D" w:rsidRPr="00D45F4D">
              <w:rPr>
                <w:b/>
                <w:sz w:val="22"/>
                <w:szCs w:val="22"/>
                <w:lang w:val="hr-HR"/>
              </w:rPr>
              <w:t>godišnje</w:t>
            </w:r>
            <w:r w:rsidR="003931C2" w:rsidRPr="00D45F4D">
              <w:rPr>
                <w:b/>
                <w:sz w:val="22"/>
                <w:szCs w:val="22"/>
                <w:lang w:val="hr-HR"/>
              </w:rPr>
              <w:t>m proračunskom procesu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3931C2" w:rsidP="00C95FF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aj </w:t>
            </w:r>
            <w:r w:rsidRPr="00D45F4D">
              <w:rPr>
                <w:sz w:val="22"/>
                <w:szCs w:val="22"/>
                <w:lang w:val="hr-HR"/>
              </w:rPr>
              <w:t>pokazatelj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uglavnom </w:t>
            </w:r>
            <w:r w:rsidRPr="00D45F4D">
              <w:rPr>
                <w:sz w:val="22"/>
                <w:szCs w:val="22"/>
                <w:lang w:val="hr-HR"/>
              </w:rPr>
              <w:t xml:space="preserve">se </w:t>
            </w:r>
            <w:r w:rsidR="0027790D" w:rsidRPr="00D45F4D">
              <w:rPr>
                <w:sz w:val="22"/>
                <w:szCs w:val="22"/>
                <w:lang w:val="hr-HR"/>
              </w:rPr>
              <w:t>odnosi na p</w:t>
            </w:r>
            <w:r w:rsidR="00F70DC5" w:rsidRPr="00D45F4D">
              <w:rPr>
                <w:sz w:val="22"/>
                <w:szCs w:val="22"/>
                <w:lang w:val="hr-HR"/>
              </w:rPr>
              <w:t>ostup</w:t>
            </w:r>
            <w:r w:rsidR="00815AFC" w:rsidRPr="00D45F4D">
              <w:rPr>
                <w:sz w:val="22"/>
                <w:szCs w:val="22"/>
                <w:lang w:val="hr-HR"/>
              </w:rPr>
              <w:t>ke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unutar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države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prije 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podnošenje zadnjeg </w:t>
            </w:r>
            <w:r w:rsidR="00BD642A" w:rsidRPr="00D45F4D">
              <w:rPr>
                <w:sz w:val="22"/>
                <w:szCs w:val="22"/>
                <w:lang w:val="hr-HR"/>
              </w:rPr>
              <w:t>proračun</w:t>
            </w:r>
            <w:r w:rsidR="00F70DC5" w:rsidRPr="00D45F4D">
              <w:rPr>
                <w:sz w:val="22"/>
                <w:szCs w:val="22"/>
                <w:lang w:val="hr-HR"/>
              </w:rPr>
              <w:t>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(za 2012. godinu i, ako je dostupan, za 2013. godinu) </w:t>
            </w:r>
            <w:r w:rsidR="0030149A" w:rsidRPr="00D45F4D">
              <w:rPr>
                <w:sz w:val="22"/>
                <w:szCs w:val="22"/>
                <w:lang w:val="hr-HR"/>
              </w:rPr>
              <w:t>predstavni</w:t>
            </w:r>
            <w:r w:rsidR="00C95FFA" w:rsidRPr="00D45F4D">
              <w:rPr>
                <w:sz w:val="22"/>
                <w:szCs w:val="22"/>
                <w:lang w:val="hr-HR"/>
              </w:rPr>
              <w:t>čk</w:t>
            </w:r>
            <w:r w:rsidR="0030149A" w:rsidRPr="00D45F4D">
              <w:rPr>
                <w:sz w:val="22"/>
                <w:szCs w:val="22"/>
                <w:lang w:val="hr-HR"/>
              </w:rPr>
              <w:t>om tijelu (Skupštini ili Vijeću),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iako </w:t>
            </w:r>
            <w:r w:rsidR="008A3454" w:rsidRPr="00D45F4D">
              <w:rPr>
                <w:sz w:val="22"/>
                <w:szCs w:val="22"/>
                <w:lang w:val="hr-HR"/>
              </w:rPr>
              <w:t>također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pita 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je li proračun za </w:t>
            </w:r>
            <w:r w:rsidR="00C95FFA" w:rsidRPr="00D45F4D">
              <w:rPr>
                <w:sz w:val="22"/>
                <w:szCs w:val="22"/>
                <w:lang w:val="hr-HR"/>
              </w:rPr>
              <w:t>posljednje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tri godine odobren u </w:t>
            </w:r>
            <w:r w:rsidR="0030149A" w:rsidRPr="00D45F4D">
              <w:rPr>
                <w:sz w:val="22"/>
                <w:szCs w:val="22"/>
                <w:lang w:val="hr-HR"/>
              </w:rPr>
              <w:t xml:space="preserve">predstavničkom tijelu jedinice lokalne samouprave </w:t>
            </w:r>
            <w:r w:rsidR="00F70DC5" w:rsidRPr="00D45F4D">
              <w:rPr>
                <w:sz w:val="22"/>
                <w:szCs w:val="22"/>
                <w:lang w:val="hr-HR"/>
              </w:rPr>
              <w:t>prije početka naredne fiskalne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godine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  <w:r w:rsidR="00F70DC5" w:rsidRPr="00D45F4D" w:rsidDel="00F70DC5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C95FF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(i)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Prva dimenzija </w:t>
            </w:r>
            <w:r w:rsidR="00C95FFA" w:rsidRPr="00D45F4D">
              <w:rPr>
                <w:sz w:val="22"/>
                <w:szCs w:val="22"/>
                <w:lang w:val="hr-HR"/>
              </w:rPr>
              <w:t xml:space="preserve">se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odnosi na </w:t>
            </w:r>
            <w:r w:rsidR="00220B3C" w:rsidRPr="00D45F4D">
              <w:rPr>
                <w:sz w:val="22"/>
                <w:szCs w:val="22"/>
                <w:lang w:val="hr-HR"/>
              </w:rPr>
              <w:t>utvrđivanje pridržavaju li se odjel</w:t>
            </w:r>
            <w:r w:rsidR="00C95FFA" w:rsidRPr="00D45F4D">
              <w:rPr>
                <w:sz w:val="22"/>
                <w:szCs w:val="22"/>
                <w:lang w:val="hr-HR"/>
              </w:rPr>
              <w:t>i</w:t>
            </w:r>
            <w:r w:rsidR="00220B3C" w:rsidRPr="00D45F4D">
              <w:rPr>
                <w:sz w:val="22"/>
                <w:szCs w:val="22"/>
                <w:lang w:val="hr-HR"/>
              </w:rPr>
              <w:t xml:space="preserve"> za financije i ostali odjeli lokalne jedinice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jasnog godišnjeg </w:t>
            </w:r>
            <w:r w:rsidR="00BD642A" w:rsidRPr="00D45F4D">
              <w:rPr>
                <w:sz w:val="22"/>
                <w:szCs w:val="22"/>
                <w:lang w:val="hr-HR"/>
              </w:rPr>
              <w:t>proračunskog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kalendara </w:t>
            </w:r>
            <w:r w:rsidR="00815AFC" w:rsidRPr="00D45F4D">
              <w:rPr>
                <w:sz w:val="22"/>
                <w:szCs w:val="22"/>
                <w:lang w:val="hr-HR"/>
              </w:rPr>
              <w:t xml:space="preserve">za </w:t>
            </w:r>
            <w:r w:rsidR="0027790D" w:rsidRPr="00D45F4D">
              <w:rPr>
                <w:sz w:val="22"/>
                <w:szCs w:val="22"/>
                <w:lang w:val="hr-HR"/>
              </w:rPr>
              <w:t>priprem</w:t>
            </w:r>
            <w:r w:rsidR="00815AFC" w:rsidRPr="00D45F4D">
              <w:rPr>
                <w:sz w:val="22"/>
                <w:szCs w:val="22"/>
                <w:lang w:val="hr-HR"/>
              </w:rPr>
              <w:t>u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</w:t>
            </w:r>
            <w:r w:rsidR="00BD642A" w:rsidRPr="00D45F4D">
              <w:rPr>
                <w:sz w:val="22"/>
                <w:szCs w:val="22"/>
                <w:lang w:val="hr-HR"/>
              </w:rPr>
              <w:t>proračuna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. </w:t>
            </w:r>
            <w:r w:rsidR="00BD642A" w:rsidRPr="00D45F4D">
              <w:rPr>
                <w:sz w:val="22"/>
                <w:szCs w:val="22"/>
                <w:lang w:val="hr-HR"/>
              </w:rPr>
              <w:t>Kao d</w:t>
            </w:r>
            <w:r w:rsidR="0027790D" w:rsidRPr="00D45F4D">
              <w:rPr>
                <w:sz w:val="22"/>
                <w:szCs w:val="22"/>
                <w:lang w:val="hr-HR"/>
              </w:rPr>
              <w:t>okaz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e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trebalo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bi </w:t>
            </w:r>
            <w:r w:rsidR="0027790D" w:rsidRPr="00D45F4D">
              <w:rPr>
                <w:sz w:val="22"/>
                <w:szCs w:val="22"/>
                <w:lang w:val="hr-HR"/>
              </w:rPr>
              <w:t>uključ</w:t>
            </w:r>
            <w:r w:rsidR="00BD642A" w:rsidRPr="00D45F4D">
              <w:rPr>
                <w:sz w:val="22"/>
                <w:szCs w:val="22"/>
                <w:lang w:val="hr-HR"/>
              </w:rPr>
              <w:t>iti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primjerke sljedeć</w:t>
            </w:r>
            <w:r w:rsidR="00BD642A" w:rsidRPr="00D45F4D">
              <w:rPr>
                <w:sz w:val="22"/>
                <w:szCs w:val="22"/>
                <w:lang w:val="hr-HR"/>
              </w:rPr>
              <w:t>ih dokumenata</w:t>
            </w:r>
            <w:r w:rsidR="0027790D" w:rsidRPr="00D45F4D">
              <w:rPr>
                <w:sz w:val="22"/>
                <w:szCs w:val="22"/>
                <w:lang w:val="hr-HR"/>
              </w:rPr>
              <w:t>: relevantn</w:t>
            </w:r>
            <w:r w:rsidR="00220B3C" w:rsidRPr="00D45F4D">
              <w:rPr>
                <w:sz w:val="22"/>
                <w:szCs w:val="22"/>
                <w:lang w:val="hr-HR"/>
              </w:rPr>
              <w:t>e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odredb</w:t>
            </w:r>
            <w:r w:rsidR="00220B3C" w:rsidRPr="00D45F4D">
              <w:rPr>
                <w:sz w:val="22"/>
                <w:szCs w:val="22"/>
                <w:lang w:val="hr-HR"/>
              </w:rPr>
              <w:t>e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</w:t>
            </w:r>
            <w:r w:rsidR="00BD642A" w:rsidRPr="00D45F4D">
              <w:rPr>
                <w:sz w:val="22"/>
                <w:szCs w:val="22"/>
                <w:lang w:val="hr-HR"/>
              </w:rPr>
              <w:t>proračunskih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zakona i propisa, stvarn</w:t>
            </w:r>
            <w:r w:rsidR="00BD642A" w:rsidRPr="00D45F4D">
              <w:rPr>
                <w:sz w:val="22"/>
                <w:szCs w:val="22"/>
                <w:lang w:val="hr-HR"/>
              </w:rPr>
              <w:t>e smjernica za izradu proračuna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27790D"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27790D" w:rsidRPr="00D45F4D">
              <w:rPr>
                <w:sz w:val="22"/>
                <w:szCs w:val="22"/>
                <w:lang w:val="hr-HR"/>
              </w:rPr>
              <w:t>. godinu, te dokument</w:t>
            </w:r>
            <w:r w:rsidR="00815AFC" w:rsidRPr="00D45F4D">
              <w:rPr>
                <w:sz w:val="22"/>
                <w:szCs w:val="22"/>
                <w:lang w:val="hr-HR"/>
              </w:rPr>
              <w:t>e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koj</w:t>
            </w:r>
            <w:r w:rsidR="00815AFC" w:rsidRPr="00D45F4D">
              <w:rPr>
                <w:sz w:val="22"/>
                <w:szCs w:val="22"/>
                <w:lang w:val="hr-HR"/>
              </w:rPr>
              <w:t>i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pokazuj</w:t>
            </w:r>
            <w:r w:rsidR="00815AFC" w:rsidRPr="00D45F4D">
              <w:rPr>
                <w:sz w:val="22"/>
                <w:szCs w:val="22"/>
                <w:lang w:val="hr-HR"/>
              </w:rPr>
              <w:t>u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st</w:t>
            </w:r>
            <w:r w:rsidR="00BD642A" w:rsidRPr="00D45F4D">
              <w:rPr>
                <w:sz w:val="22"/>
                <w:szCs w:val="22"/>
                <w:lang w:val="hr-HR"/>
              </w:rPr>
              <w:t>u</w:t>
            </w:r>
            <w:r w:rsidR="0027790D" w:rsidRPr="00D45F4D">
              <w:rPr>
                <w:sz w:val="22"/>
                <w:szCs w:val="22"/>
                <w:lang w:val="hr-HR"/>
              </w:rPr>
              <w:t>p</w:t>
            </w:r>
            <w:r w:rsidR="00BD642A" w:rsidRPr="00D45F4D">
              <w:rPr>
                <w:sz w:val="22"/>
                <w:szCs w:val="22"/>
                <w:lang w:val="hr-HR"/>
              </w:rPr>
              <w:t>anj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jeg se poštuje proračunski </w:t>
            </w:r>
            <w:r w:rsidR="008A3454" w:rsidRPr="00D45F4D">
              <w:rPr>
                <w:sz w:val="22"/>
                <w:szCs w:val="22"/>
                <w:lang w:val="hr-HR"/>
              </w:rPr>
              <w:t>kalendar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15AF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U okviru druge dimenzije postavlja se pitanje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odražavaju li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upute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koje se daju </w:t>
            </w:r>
            <w:r w:rsidR="00987325" w:rsidRPr="00D45F4D">
              <w:rPr>
                <w:sz w:val="22"/>
                <w:szCs w:val="22"/>
                <w:lang w:val="hr-HR"/>
              </w:rPr>
              <w:t>lokalnim administrativn</w:t>
            </w:r>
            <w:r w:rsidR="00220B3C" w:rsidRPr="00D45F4D">
              <w:rPr>
                <w:sz w:val="22"/>
                <w:szCs w:val="22"/>
                <w:lang w:val="hr-HR"/>
              </w:rPr>
              <w:t>im</w:t>
            </w:r>
            <w:r w:rsidR="00987325" w:rsidRPr="00D45F4D">
              <w:rPr>
                <w:sz w:val="22"/>
                <w:szCs w:val="22"/>
                <w:lang w:val="hr-HR"/>
              </w:rPr>
              <w:t xml:space="preserve"> odjelima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</w:t>
            </w:r>
            <w:r w:rsidR="00987325" w:rsidRPr="00D45F4D">
              <w:rPr>
                <w:sz w:val="22"/>
                <w:szCs w:val="22"/>
                <w:lang w:val="hr-HR"/>
              </w:rPr>
              <w:t>(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i nižim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razinama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vlasti </w:t>
            </w:r>
            <w:r w:rsidR="00987325" w:rsidRPr="00D45F4D">
              <w:rPr>
                <w:sz w:val="22"/>
                <w:szCs w:val="22"/>
                <w:lang w:val="hr-HR"/>
              </w:rPr>
              <w:t>ako postoje)</w:t>
            </w:r>
            <w:r w:rsidR="00220B3C" w:rsidRPr="00D45F4D">
              <w:rPr>
                <w:sz w:val="22"/>
                <w:szCs w:val="22"/>
                <w:lang w:val="hr-HR"/>
              </w:rPr>
              <w:t xml:space="preserve">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za pripremu i izradu proračunskih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zahtjeva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političke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odluke </w:t>
            </w:r>
            <w:r w:rsidR="00BD642A" w:rsidRPr="00D45F4D">
              <w:rPr>
                <w:sz w:val="22"/>
                <w:szCs w:val="22"/>
                <w:lang w:val="hr-HR"/>
              </w:rPr>
              <w:t>donesen</w:t>
            </w:r>
            <w:r w:rsidR="00220B3C" w:rsidRPr="00D45F4D">
              <w:rPr>
                <w:sz w:val="22"/>
                <w:szCs w:val="22"/>
                <w:lang w:val="hr-HR"/>
              </w:rPr>
              <w:t>e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 na razini središnje države o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raspodjeli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dostupnih izvora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financiranja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, te </w:t>
            </w:r>
            <w:r w:rsidR="00220B3C" w:rsidRPr="00D45F4D">
              <w:rPr>
                <w:sz w:val="22"/>
                <w:szCs w:val="22"/>
                <w:lang w:val="hr-HR"/>
              </w:rPr>
              <w:t xml:space="preserve">određuju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li se u </w:t>
            </w:r>
            <w:r w:rsidR="00220B3C" w:rsidRPr="00D45F4D">
              <w:rPr>
                <w:sz w:val="22"/>
                <w:szCs w:val="22"/>
                <w:lang w:val="hr-HR"/>
              </w:rPr>
              <w:t>s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mjernicama/uputama za izradu proračuna </w:t>
            </w:r>
            <w:r w:rsidR="00F5643B" w:rsidRPr="00D45F4D">
              <w:rPr>
                <w:sz w:val="22"/>
                <w:szCs w:val="22"/>
                <w:lang w:val="hr-HR"/>
              </w:rPr>
              <w:t xml:space="preserve">limiti </w:t>
            </w:r>
            <w:r w:rsidR="00220B3C" w:rsidRPr="00D45F4D">
              <w:rPr>
                <w:sz w:val="22"/>
                <w:szCs w:val="22"/>
                <w:lang w:val="hr-HR"/>
              </w:rPr>
              <w:t>(</w:t>
            </w:r>
            <w:r w:rsidR="00F5643B" w:rsidRPr="00D45F4D">
              <w:rPr>
                <w:sz w:val="22"/>
                <w:szCs w:val="22"/>
                <w:lang w:val="hr-HR"/>
              </w:rPr>
              <w:t xml:space="preserve">odnosno 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gornja </w:t>
            </w:r>
            <w:r w:rsidR="0027790D" w:rsidRPr="00D45F4D">
              <w:rPr>
                <w:sz w:val="22"/>
                <w:szCs w:val="22"/>
                <w:lang w:val="hr-HR"/>
              </w:rPr>
              <w:t>fiksn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a </w:t>
            </w:r>
            <w:r w:rsidR="008A3454" w:rsidRPr="00D45F4D">
              <w:rPr>
                <w:sz w:val="22"/>
                <w:szCs w:val="22"/>
                <w:lang w:val="hr-HR"/>
              </w:rPr>
              <w:t>ograničenj</w:t>
            </w:r>
            <w:r w:rsidR="00220B3C" w:rsidRPr="00D45F4D">
              <w:rPr>
                <w:sz w:val="22"/>
                <w:szCs w:val="22"/>
                <w:lang w:val="hr-HR"/>
              </w:rPr>
              <w:t>a)</w:t>
            </w:r>
            <w:r w:rsidR="00BD642A" w:rsidRPr="00D45F4D">
              <w:rPr>
                <w:sz w:val="22"/>
                <w:szCs w:val="22"/>
                <w:lang w:val="hr-HR"/>
              </w:rPr>
              <w:t xml:space="preserve"> rashoda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unutar kojih ministarstva/niž</w:t>
            </w:r>
            <w:r w:rsidR="00BD642A" w:rsidRPr="00D45F4D">
              <w:rPr>
                <w:sz w:val="22"/>
                <w:szCs w:val="22"/>
                <w:lang w:val="hr-HR"/>
              </w:rPr>
              <w:t>e razine vlasti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moraju rad</w:t>
            </w:r>
            <w:r w:rsidR="00BD642A" w:rsidRPr="00D45F4D">
              <w:rPr>
                <w:sz w:val="22"/>
                <w:szCs w:val="22"/>
                <w:lang w:val="hr-HR"/>
              </w:rPr>
              <w:t>iti</w:t>
            </w:r>
            <w:r w:rsidR="0027790D" w:rsidRPr="00D45F4D">
              <w:rPr>
                <w:sz w:val="22"/>
                <w:szCs w:val="22"/>
                <w:lang w:val="hr-HR"/>
              </w:rPr>
              <w:t>. O</w:t>
            </w:r>
            <w:r w:rsidR="00BD642A" w:rsidRPr="00D45F4D">
              <w:rPr>
                <w:sz w:val="22"/>
                <w:szCs w:val="22"/>
                <w:lang w:val="hr-HR"/>
              </w:rPr>
              <w:t>sigurati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primjerak </w:t>
            </w:r>
            <w:r w:rsidR="00BD642A" w:rsidRPr="00D45F4D">
              <w:rPr>
                <w:sz w:val="22"/>
                <w:szCs w:val="22"/>
                <w:lang w:val="hr-HR"/>
              </w:rPr>
              <w:t>uputa za izradu proračuna-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(</w:t>
            </w:r>
            <w:r w:rsidR="0010366C" w:rsidRPr="00D45F4D">
              <w:rPr>
                <w:sz w:val="22"/>
                <w:szCs w:val="22"/>
                <w:lang w:val="hr-HR"/>
              </w:rPr>
              <w:t xml:space="preserve">Održat će se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s ciljem određivanja stvarnih iskustava odjela za </w:t>
            </w:r>
            <w:r w:rsidR="0010366C" w:rsidRPr="00D45F4D">
              <w:rPr>
                <w:sz w:val="22"/>
                <w:szCs w:val="22"/>
                <w:lang w:val="hr-HR"/>
              </w:rPr>
              <w:t>proračun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i odjel</w:t>
            </w:r>
            <w:r w:rsidR="0010366C" w:rsidRPr="00D45F4D">
              <w:rPr>
                <w:sz w:val="22"/>
                <w:szCs w:val="22"/>
                <w:lang w:val="hr-HR"/>
              </w:rPr>
              <w:t>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za finan</w:t>
            </w:r>
            <w:r w:rsidR="0010366C" w:rsidRPr="00D45F4D">
              <w:rPr>
                <w:sz w:val="22"/>
                <w:szCs w:val="22"/>
                <w:lang w:val="hr-HR"/>
              </w:rPr>
              <w:t>c</w:t>
            </w:r>
            <w:r w:rsidR="0027790D" w:rsidRPr="00D45F4D">
              <w:rPr>
                <w:sz w:val="22"/>
                <w:szCs w:val="22"/>
                <w:lang w:val="hr-HR"/>
              </w:rPr>
              <w:t>ije</w:t>
            </w:r>
            <w:r w:rsidR="00987325" w:rsidRPr="00D45F4D">
              <w:rPr>
                <w:sz w:val="22"/>
                <w:szCs w:val="22"/>
                <w:lang w:val="hr-HR"/>
              </w:rPr>
              <w:t xml:space="preserve"> </w:t>
            </w:r>
            <w:r w:rsidR="00220B3C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987325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220B3C" w:rsidRPr="00D45F4D">
              <w:rPr>
                <w:sz w:val="22"/>
                <w:szCs w:val="22"/>
                <w:lang w:val="hr-HR"/>
              </w:rPr>
              <w:t>samouprave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i drugih </w:t>
            </w:r>
            <w:r w:rsidR="008A3454" w:rsidRPr="00D45F4D">
              <w:rPr>
                <w:sz w:val="22"/>
                <w:szCs w:val="22"/>
                <w:lang w:val="hr-HR"/>
              </w:rPr>
              <w:t>izravnih</w:t>
            </w:r>
            <w:r w:rsidR="0010366C" w:rsidRPr="00D45F4D">
              <w:rPr>
                <w:sz w:val="22"/>
                <w:szCs w:val="22"/>
                <w:lang w:val="hr-HR"/>
              </w:rPr>
              <w:t xml:space="preserve"> korisnika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</w:t>
            </w:r>
            <w:r w:rsidR="0010366C" w:rsidRPr="00D45F4D">
              <w:rPr>
                <w:sz w:val="22"/>
                <w:szCs w:val="22"/>
                <w:lang w:val="hr-HR"/>
              </w:rPr>
              <w:t>proračunskih sredstava</w:t>
            </w:r>
            <w:r w:rsidR="0027790D" w:rsidRPr="00D45F4D">
              <w:rPr>
                <w:sz w:val="22"/>
                <w:szCs w:val="22"/>
                <w:lang w:val="hr-HR"/>
              </w:rPr>
              <w:t>)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5878D5" w:rsidRPr="00D45F4D">
              <w:rPr>
                <w:sz w:val="22"/>
                <w:szCs w:val="22"/>
                <w:lang w:val="hr-HR"/>
              </w:rPr>
              <w:t xml:space="preserve">Kojeg je datuma u </w:t>
            </w:r>
            <w:r w:rsidR="008A5826" w:rsidRPr="00D45F4D">
              <w:rPr>
                <w:sz w:val="22"/>
                <w:szCs w:val="22"/>
                <w:lang w:val="hr-HR"/>
              </w:rPr>
              <w:t>predstavničkom tijelu (Skupštini ili Vijeću)</w:t>
            </w:r>
            <w:r w:rsidR="005878D5" w:rsidRPr="00D45F4D">
              <w:rPr>
                <w:sz w:val="22"/>
                <w:szCs w:val="22"/>
                <w:lang w:val="hr-HR"/>
              </w:rPr>
              <w:t xml:space="preserve"> </w:t>
            </w:r>
            <w:r w:rsidR="00220B3C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5878D5" w:rsidRPr="00D45F4D">
              <w:rPr>
                <w:sz w:val="22"/>
                <w:szCs w:val="22"/>
                <w:lang w:val="hr-HR"/>
              </w:rPr>
              <w:t xml:space="preserve">odobren proračun za </w:t>
            </w:r>
            <w:r w:rsidR="0027790D" w:rsidRPr="00D45F4D">
              <w:rPr>
                <w:sz w:val="22"/>
                <w:szCs w:val="22"/>
                <w:lang w:val="hr-HR"/>
              </w:rPr>
              <w:t>tri fiskalne godine, 201</w:t>
            </w:r>
            <w:r w:rsidR="00BC7029" w:rsidRPr="00D45F4D">
              <w:rPr>
                <w:sz w:val="22"/>
                <w:szCs w:val="22"/>
                <w:lang w:val="hr-HR"/>
              </w:rPr>
              <w:t>2</w:t>
            </w:r>
            <w:r w:rsidR="0027790D" w:rsidRPr="00D45F4D">
              <w:rPr>
                <w:sz w:val="22"/>
                <w:szCs w:val="22"/>
                <w:lang w:val="hr-HR"/>
              </w:rPr>
              <w:t>, 201</w:t>
            </w:r>
            <w:r w:rsidR="00BC7029" w:rsidRPr="00D45F4D">
              <w:rPr>
                <w:sz w:val="22"/>
                <w:szCs w:val="22"/>
                <w:lang w:val="hr-HR"/>
              </w:rPr>
              <w:t>3</w:t>
            </w:r>
            <w:r w:rsidR="0027790D" w:rsidRPr="00D45F4D">
              <w:rPr>
                <w:sz w:val="22"/>
                <w:szCs w:val="22"/>
                <w:lang w:val="hr-HR"/>
              </w:rPr>
              <w:t>. i 201</w:t>
            </w:r>
            <w:r w:rsidR="00BC7029" w:rsidRPr="00D45F4D">
              <w:rPr>
                <w:sz w:val="22"/>
                <w:szCs w:val="22"/>
                <w:lang w:val="hr-HR"/>
              </w:rPr>
              <w:t>4</w:t>
            </w:r>
            <w:r w:rsidR="0027790D" w:rsidRPr="00D45F4D">
              <w:rPr>
                <w:sz w:val="22"/>
                <w:szCs w:val="22"/>
                <w:lang w:val="hr-HR"/>
              </w:rPr>
              <w:t>. godinu? (</w:t>
            </w:r>
            <w:r w:rsidR="005878D5" w:rsidRPr="00D45F4D">
              <w:rPr>
                <w:sz w:val="22"/>
                <w:szCs w:val="22"/>
                <w:lang w:val="hr-HR"/>
              </w:rPr>
              <w:t>Je li već odobren</w:t>
            </w:r>
            <w:r w:rsidR="00455398" w:rsidRPr="00D45F4D">
              <w:rPr>
                <w:sz w:val="22"/>
                <w:szCs w:val="22"/>
                <w:lang w:val="hr-HR"/>
              </w:rPr>
              <w:t>o ostvarenje</w:t>
            </w:r>
            <w:r w:rsidR="005878D5" w:rsidRPr="00D45F4D">
              <w:rPr>
                <w:sz w:val="22"/>
                <w:szCs w:val="22"/>
                <w:lang w:val="hr-HR"/>
              </w:rPr>
              <w:t xml:space="preserve"> proračun</w:t>
            </w:r>
            <w:r w:rsidR="00455398" w:rsidRPr="00D45F4D">
              <w:rPr>
                <w:sz w:val="22"/>
                <w:szCs w:val="22"/>
                <w:lang w:val="hr-HR"/>
              </w:rPr>
              <w:t>a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455398" w:rsidRPr="00D45F4D">
              <w:rPr>
                <w:sz w:val="22"/>
                <w:szCs w:val="22"/>
                <w:lang w:val="hr-HR"/>
              </w:rPr>
              <w:t>4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. </w:t>
            </w:r>
            <w:r w:rsidR="00123DCE" w:rsidRPr="00D45F4D">
              <w:rPr>
                <w:sz w:val="22"/>
                <w:szCs w:val="22"/>
                <w:lang w:val="hr-HR"/>
              </w:rPr>
              <w:t>g</w:t>
            </w:r>
            <w:r w:rsidR="0027790D" w:rsidRPr="00D45F4D">
              <w:rPr>
                <w:sz w:val="22"/>
                <w:szCs w:val="22"/>
                <w:lang w:val="hr-HR"/>
              </w:rPr>
              <w:t>odinu</w:t>
            </w:r>
            <w:r w:rsidR="00BD0E9C" w:rsidRPr="00D45F4D">
              <w:rPr>
                <w:sz w:val="22"/>
                <w:szCs w:val="22"/>
                <w:lang w:val="hr-HR"/>
              </w:rPr>
              <w:t>?)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PI-12 </w:t>
            </w:r>
            <w:r w:rsidR="0027790D" w:rsidRPr="00D45F4D">
              <w:rPr>
                <w:b/>
                <w:sz w:val="22"/>
                <w:szCs w:val="22"/>
                <w:lang w:val="hr-HR"/>
              </w:rPr>
              <w:t xml:space="preserve">Višegodišnja perspektiva u fiskalnom planiranju, </w:t>
            </w:r>
            <w:r w:rsidR="00381719" w:rsidRPr="00D45F4D">
              <w:rPr>
                <w:b/>
                <w:sz w:val="22"/>
                <w:szCs w:val="22"/>
                <w:lang w:val="hr-HR"/>
              </w:rPr>
              <w:t xml:space="preserve">politici </w:t>
            </w:r>
            <w:r w:rsidR="0027790D" w:rsidRPr="00D45F4D">
              <w:rPr>
                <w:b/>
                <w:sz w:val="22"/>
                <w:szCs w:val="22"/>
                <w:lang w:val="hr-HR"/>
              </w:rPr>
              <w:t>rashod</w:t>
            </w:r>
            <w:r w:rsidR="00381719" w:rsidRPr="00D45F4D">
              <w:rPr>
                <w:b/>
                <w:sz w:val="22"/>
                <w:szCs w:val="22"/>
                <w:lang w:val="hr-HR"/>
              </w:rPr>
              <w:t>a</w:t>
            </w:r>
            <w:r w:rsidR="0027790D" w:rsidRPr="00D45F4D">
              <w:rPr>
                <w:b/>
                <w:sz w:val="22"/>
                <w:szCs w:val="22"/>
                <w:lang w:val="hr-HR"/>
              </w:rPr>
              <w:t xml:space="preserve"> i </w:t>
            </w:r>
            <w:r w:rsidR="00381719" w:rsidRPr="00D45F4D">
              <w:rPr>
                <w:b/>
                <w:sz w:val="22"/>
                <w:szCs w:val="22"/>
                <w:lang w:val="hr-HR"/>
              </w:rPr>
              <w:t>financiranju</w:t>
            </w:r>
            <w:r w:rsidR="0027790D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27790D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Razmatraju se četiri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Višegodišnje fiskalne prognoze i funkcionalne raspodjele: </w:t>
            </w:r>
            <w:r w:rsidR="00B37776" w:rsidRPr="00D45F4D">
              <w:rPr>
                <w:sz w:val="22"/>
                <w:szCs w:val="22"/>
                <w:lang w:val="hr-HR"/>
              </w:rPr>
              <w:t>temelj</w:t>
            </w:r>
            <w:r w:rsidR="00220B3C" w:rsidRPr="00D45F4D">
              <w:rPr>
                <w:sz w:val="22"/>
                <w:szCs w:val="22"/>
                <w:lang w:val="hr-HR"/>
              </w:rPr>
              <w:t>em</w:t>
            </w:r>
            <w:r w:rsidR="0027790D" w:rsidRPr="00D45F4D">
              <w:rPr>
                <w:sz w:val="22"/>
                <w:szCs w:val="22"/>
                <w:lang w:val="hr-HR"/>
              </w:rPr>
              <w:t xml:space="preserve"> iskustava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iz posljednje dvije završene fiskalne godine, </w:t>
            </w:r>
            <w:r w:rsidR="00B37776" w:rsidRPr="00D45F4D">
              <w:rPr>
                <w:sz w:val="22"/>
                <w:szCs w:val="22"/>
                <w:lang w:val="hr-HR"/>
              </w:rPr>
              <w:t xml:space="preserve">pripremaju li se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prognoze o fiskalnim </w:t>
            </w:r>
            <w:r w:rsidR="00123DCE" w:rsidRPr="00D45F4D">
              <w:rPr>
                <w:sz w:val="22"/>
                <w:szCs w:val="22"/>
                <w:lang w:val="hr-HR"/>
              </w:rPr>
              <w:t>ukupnim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iznosima (u skladu sa ekonomsk</w:t>
            </w:r>
            <w:r w:rsidR="00BC7158" w:rsidRPr="00D45F4D">
              <w:rPr>
                <w:sz w:val="22"/>
                <w:szCs w:val="22"/>
                <w:lang w:val="hr-HR"/>
              </w:rPr>
              <w:t>o</w:t>
            </w:r>
            <w:r w:rsidR="002446A6" w:rsidRPr="00D45F4D">
              <w:rPr>
                <w:sz w:val="22"/>
                <w:szCs w:val="22"/>
                <w:lang w:val="hr-HR"/>
              </w:rPr>
              <w:t>m i funkci</w:t>
            </w:r>
            <w:r w:rsidR="00BC7158" w:rsidRPr="00D45F4D">
              <w:rPr>
                <w:sz w:val="22"/>
                <w:szCs w:val="22"/>
                <w:lang w:val="hr-HR"/>
              </w:rPr>
              <w:t>jskom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klasifikacijama) za bar tri godine na osnovu prenošenja iz godine u godinu, te </w:t>
            </w:r>
            <w:r w:rsidR="00B37776" w:rsidRPr="00D45F4D">
              <w:rPr>
                <w:sz w:val="22"/>
                <w:szCs w:val="22"/>
                <w:lang w:val="hr-HR"/>
              </w:rPr>
              <w:t xml:space="preserve">jesu li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te prognoze jasno povezane sa naknadnim određivanjem godišnjih </w:t>
            </w:r>
            <w:r w:rsidR="00B37776" w:rsidRPr="00D45F4D">
              <w:rPr>
                <w:sz w:val="22"/>
                <w:szCs w:val="22"/>
                <w:lang w:val="hr-HR"/>
              </w:rPr>
              <w:t>proračunskim limita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. </w:t>
            </w:r>
            <w:r w:rsidR="00B37776" w:rsidRPr="00D45F4D">
              <w:rPr>
                <w:sz w:val="22"/>
                <w:szCs w:val="22"/>
                <w:lang w:val="hr-HR"/>
              </w:rPr>
              <w:t>Treba osigurati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relevantnu dokumentaciju koja pokazuje </w:t>
            </w:r>
            <w:r w:rsidR="00B37776" w:rsidRPr="00D45F4D">
              <w:rPr>
                <w:sz w:val="22"/>
                <w:szCs w:val="22"/>
                <w:lang w:val="hr-HR"/>
              </w:rPr>
              <w:t xml:space="preserve">jesu li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takve prognoze pripremane i korištene u kasnijem dijelu procesa </w:t>
            </w:r>
            <w:r w:rsidR="00806EB1" w:rsidRPr="00D45F4D">
              <w:rPr>
                <w:sz w:val="22"/>
                <w:szCs w:val="22"/>
                <w:lang w:val="hr-HR"/>
              </w:rPr>
              <w:t xml:space="preserve">izrade </w:t>
            </w:r>
            <w:r w:rsidR="00B37776" w:rsidRPr="00D45F4D">
              <w:rPr>
                <w:sz w:val="22"/>
                <w:szCs w:val="22"/>
                <w:lang w:val="hr-HR"/>
              </w:rPr>
              <w:t>proračuna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Opseg i učestalost analize održivosti </w:t>
            </w:r>
            <w:r w:rsidR="00BC7158" w:rsidRPr="00D45F4D">
              <w:rPr>
                <w:sz w:val="22"/>
                <w:szCs w:val="22"/>
                <w:lang w:val="hr-HR"/>
              </w:rPr>
              <w:t>javnog duga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; na </w:t>
            </w:r>
            <w:r w:rsidR="00BC7158" w:rsidRPr="00D45F4D">
              <w:rPr>
                <w:sz w:val="22"/>
                <w:szCs w:val="22"/>
                <w:lang w:val="hr-HR"/>
              </w:rPr>
              <w:t>temelju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iskustava </w:t>
            </w:r>
            <w:r w:rsidR="00BC7158" w:rsidRPr="00D45F4D">
              <w:rPr>
                <w:sz w:val="22"/>
                <w:szCs w:val="22"/>
                <w:lang w:val="hr-HR"/>
              </w:rPr>
              <w:t xml:space="preserve">(podataka) </w:t>
            </w:r>
            <w:r w:rsidR="002446A6" w:rsidRPr="00D45F4D">
              <w:rPr>
                <w:sz w:val="22"/>
                <w:szCs w:val="22"/>
                <w:lang w:val="hr-HR"/>
              </w:rPr>
              <w:t>iz posljednje tri završene finan</w:t>
            </w:r>
            <w:r w:rsidR="00BC7158" w:rsidRPr="00D45F4D">
              <w:rPr>
                <w:sz w:val="22"/>
                <w:szCs w:val="22"/>
                <w:lang w:val="hr-HR"/>
              </w:rPr>
              <w:t>c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ijske godine, </w:t>
            </w:r>
            <w:r w:rsidR="00880A2E" w:rsidRPr="00D45F4D">
              <w:rPr>
                <w:sz w:val="22"/>
                <w:szCs w:val="22"/>
                <w:lang w:val="hr-HR"/>
              </w:rPr>
              <w:t xml:space="preserve">je </w:t>
            </w:r>
            <w:r w:rsidR="00674013" w:rsidRPr="00D45F4D">
              <w:rPr>
                <w:sz w:val="22"/>
                <w:szCs w:val="22"/>
                <w:lang w:val="hr-HR"/>
              </w:rPr>
              <w:t xml:space="preserve">su li </w:t>
            </w:r>
            <w:r w:rsidR="00BC7158" w:rsidRPr="00D45F4D">
              <w:rPr>
                <w:sz w:val="22"/>
                <w:szCs w:val="22"/>
                <w:lang w:val="hr-HR"/>
              </w:rPr>
              <w:t xml:space="preserve">financijske posljedice </w:t>
            </w:r>
            <w:r w:rsidR="001F7E21" w:rsidRPr="00D45F4D">
              <w:rPr>
                <w:sz w:val="22"/>
                <w:szCs w:val="22"/>
                <w:lang w:val="hr-HR"/>
              </w:rPr>
              <w:t>odluka predstavničkog tijela</w:t>
            </w:r>
            <w:r w:rsidR="00BC7158" w:rsidRPr="00D45F4D">
              <w:rPr>
                <w:sz w:val="22"/>
                <w:szCs w:val="22"/>
                <w:lang w:val="hr-HR"/>
              </w:rPr>
              <w:t xml:space="preserve"> na </w:t>
            </w:r>
            <w:r w:rsidR="002446A6" w:rsidRPr="00D45F4D">
              <w:rPr>
                <w:sz w:val="22"/>
                <w:szCs w:val="22"/>
                <w:lang w:val="hr-HR"/>
              </w:rPr>
              <w:t>prihod</w:t>
            </w:r>
            <w:r w:rsidR="00BC7158" w:rsidRPr="00D45F4D">
              <w:rPr>
                <w:sz w:val="22"/>
                <w:szCs w:val="22"/>
                <w:lang w:val="hr-HR"/>
              </w:rPr>
              <w:t>e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i rashod</w:t>
            </w:r>
            <w:r w:rsidR="00BC7158" w:rsidRPr="00D45F4D">
              <w:rPr>
                <w:sz w:val="22"/>
                <w:szCs w:val="22"/>
                <w:lang w:val="hr-HR"/>
              </w:rPr>
              <w:t>e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, u smislu iznosa i </w:t>
            </w:r>
            <w:r w:rsidR="00BC7158" w:rsidRPr="00D45F4D">
              <w:rPr>
                <w:sz w:val="22"/>
                <w:szCs w:val="22"/>
                <w:lang w:val="hr-HR"/>
              </w:rPr>
              <w:t xml:space="preserve">otplata inozemnog i </w:t>
            </w:r>
            <w:r w:rsidR="002446A6" w:rsidRPr="00D45F4D">
              <w:rPr>
                <w:sz w:val="22"/>
                <w:szCs w:val="22"/>
                <w:lang w:val="hr-HR"/>
              </w:rPr>
              <w:t>domaćeg duga</w:t>
            </w:r>
            <w:r w:rsidR="00674013" w:rsidRPr="00D45F4D">
              <w:rPr>
                <w:sz w:val="22"/>
                <w:szCs w:val="22"/>
                <w:lang w:val="hr-HR"/>
              </w:rPr>
              <w:t xml:space="preserve">, bile </w:t>
            </w:r>
            <w:r w:rsidR="002446A6" w:rsidRPr="00D45F4D">
              <w:rPr>
                <w:sz w:val="22"/>
                <w:szCs w:val="22"/>
                <w:lang w:val="hr-HR"/>
              </w:rPr>
              <w:t>p</w:t>
            </w:r>
            <w:r w:rsidR="00365727" w:rsidRPr="00D45F4D">
              <w:rPr>
                <w:sz w:val="22"/>
                <w:szCs w:val="22"/>
                <w:lang w:val="hr-HR"/>
              </w:rPr>
              <w:t xml:space="preserve">redmetom </w:t>
            </w:r>
            <w:r w:rsidR="002446A6" w:rsidRPr="00D45F4D">
              <w:rPr>
                <w:sz w:val="22"/>
                <w:szCs w:val="22"/>
                <w:lang w:val="hr-HR"/>
              </w:rPr>
              <w:t>godišnj</w:t>
            </w:r>
            <w:r w:rsidR="00365727" w:rsidRPr="00D45F4D">
              <w:rPr>
                <w:sz w:val="22"/>
                <w:szCs w:val="22"/>
                <w:lang w:val="hr-HR"/>
              </w:rPr>
              <w:t>eg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</w:t>
            </w:r>
            <w:r w:rsidR="00674013" w:rsidRPr="00D45F4D">
              <w:rPr>
                <w:sz w:val="22"/>
                <w:szCs w:val="22"/>
                <w:lang w:val="hr-HR"/>
              </w:rPr>
              <w:t>nadzora i provjere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? </w:t>
            </w:r>
            <w:r w:rsidR="0028081A" w:rsidRPr="00D45F4D">
              <w:rPr>
                <w:sz w:val="22"/>
                <w:szCs w:val="22"/>
                <w:lang w:val="hr-HR"/>
              </w:rPr>
              <w:t>Ta dimenzija biti će primjenjiva ukoliko lokalne jedinica imaju ovlasti za zaduživanje.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80A2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Postojanje sektorskih strategija koje uključuju procjene troškova: </w:t>
            </w:r>
            <w:r w:rsidR="00365727" w:rsidRPr="00D45F4D">
              <w:rPr>
                <w:sz w:val="22"/>
                <w:szCs w:val="22"/>
                <w:lang w:val="hr-HR"/>
              </w:rPr>
              <w:t xml:space="preserve">jesu li buduće </w:t>
            </w:r>
            <w:r w:rsidR="002446A6" w:rsidRPr="00D45F4D">
              <w:rPr>
                <w:sz w:val="22"/>
                <w:szCs w:val="22"/>
                <w:lang w:val="hr-HR"/>
              </w:rPr>
              <w:t>raspodjele (vezano za dimenziju (i) iz prethodnog dijela teksta) prevedene u detaljne planove koji uključuju procjene troškova za razvoj glavnih javnih usluga,</w:t>
            </w:r>
            <w:r w:rsidR="00DE744A" w:rsidRPr="00D45F4D">
              <w:rPr>
                <w:sz w:val="22"/>
                <w:szCs w:val="22"/>
                <w:lang w:val="hr-HR"/>
              </w:rPr>
              <w:t xml:space="preserve"> koje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odražavaju </w:t>
            </w:r>
            <w:r w:rsidR="00DE744A" w:rsidRPr="00D45F4D">
              <w:rPr>
                <w:sz w:val="22"/>
                <w:szCs w:val="22"/>
                <w:lang w:val="hr-HR"/>
              </w:rPr>
              <w:t>o</w:t>
            </w:r>
            <w:r w:rsidR="002446A6" w:rsidRPr="00D45F4D">
              <w:rPr>
                <w:sz w:val="22"/>
                <w:szCs w:val="22"/>
                <w:lang w:val="hr-HR"/>
              </w:rPr>
              <w:t>dluk</w:t>
            </w:r>
            <w:r w:rsidR="00DE744A" w:rsidRPr="00D45F4D">
              <w:rPr>
                <w:sz w:val="22"/>
                <w:szCs w:val="22"/>
                <w:lang w:val="hr-HR"/>
              </w:rPr>
              <w:t>e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</w:t>
            </w:r>
            <w:r w:rsidR="00E17973" w:rsidRPr="00D45F4D">
              <w:rPr>
                <w:sz w:val="22"/>
                <w:szCs w:val="22"/>
                <w:lang w:val="hr-HR"/>
              </w:rPr>
              <w:t xml:space="preserve">Vlade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i </w:t>
            </w:r>
            <w:r w:rsidR="00DE744A" w:rsidRPr="00D45F4D">
              <w:rPr>
                <w:sz w:val="22"/>
                <w:szCs w:val="22"/>
                <w:lang w:val="hr-HR"/>
              </w:rPr>
              <w:t>odabire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(na primjer, o relativnim prioritetima koje </w:t>
            </w:r>
            <w:r w:rsidR="00DE744A" w:rsidRPr="00D45F4D">
              <w:rPr>
                <w:sz w:val="22"/>
                <w:szCs w:val="22"/>
                <w:lang w:val="hr-HR"/>
              </w:rPr>
              <w:t xml:space="preserve">se daju </w:t>
            </w:r>
            <w:r w:rsidR="002446A6" w:rsidRPr="00D45F4D">
              <w:rPr>
                <w:sz w:val="22"/>
                <w:szCs w:val="22"/>
                <w:lang w:val="hr-HR"/>
              </w:rPr>
              <w:t>različit</w:t>
            </w:r>
            <w:r w:rsidR="00DE744A" w:rsidRPr="00D45F4D">
              <w:rPr>
                <w:sz w:val="22"/>
                <w:szCs w:val="22"/>
                <w:lang w:val="hr-HR"/>
              </w:rPr>
              <w:t>im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faz</w:t>
            </w:r>
            <w:r w:rsidR="00DE744A" w:rsidRPr="00D45F4D">
              <w:rPr>
                <w:sz w:val="22"/>
                <w:szCs w:val="22"/>
                <w:lang w:val="hr-HR"/>
              </w:rPr>
              <w:t>ama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obrazovanja)? O</w:t>
            </w:r>
            <w:r w:rsidR="00DE744A" w:rsidRPr="00D45F4D">
              <w:rPr>
                <w:sz w:val="22"/>
                <w:szCs w:val="22"/>
                <w:lang w:val="hr-HR"/>
              </w:rPr>
              <w:t>sigurati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dokumentaciju o takvim sektorskim strategijama, ako </w:t>
            </w:r>
            <w:r w:rsidR="00C95FFA" w:rsidRPr="00D45F4D">
              <w:rPr>
                <w:sz w:val="22"/>
                <w:szCs w:val="22"/>
                <w:lang w:val="hr-HR"/>
              </w:rPr>
              <w:t>postoje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2446A6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(iv)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Veze između raspodjela investicija i procjena </w:t>
            </w:r>
            <w:r w:rsidR="00DD71F9" w:rsidRPr="00D45F4D">
              <w:rPr>
                <w:sz w:val="22"/>
                <w:szCs w:val="22"/>
                <w:lang w:val="hr-HR"/>
              </w:rPr>
              <w:t xml:space="preserve">budućih rashoda za </w:t>
            </w:r>
            <w:r w:rsidR="002446A6" w:rsidRPr="00D45F4D">
              <w:rPr>
                <w:sz w:val="22"/>
                <w:szCs w:val="22"/>
                <w:lang w:val="hr-HR"/>
              </w:rPr>
              <w:t>funkci</w:t>
            </w:r>
            <w:r w:rsidR="00DD71F9" w:rsidRPr="00D45F4D">
              <w:rPr>
                <w:sz w:val="22"/>
                <w:szCs w:val="22"/>
                <w:lang w:val="hr-HR"/>
              </w:rPr>
              <w:t>je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: </w:t>
            </w:r>
            <w:r w:rsidR="00880A2E" w:rsidRPr="00D45F4D">
              <w:rPr>
                <w:sz w:val="22"/>
                <w:szCs w:val="22"/>
                <w:lang w:val="hr-HR"/>
              </w:rPr>
              <w:t xml:space="preserve">jesu </w:t>
            </w:r>
            <w:r w:rsidR="00557BEE" w:rsidRPr="00D45F4D">
              <w:rPr>
                <w:sz w:val="22"/>
                <w:szCs w:val="22"/>
                <w:lang w:val="hr-HR"/>
              </w:rPr>
              <w:t xml:space="preserve"> li </w:t>
            </w:r>
            <w:r w:rsidR="00DE744A" w:rsidRPr="00D45F4D">
              <w:rPr>
                <w:sz w:val="22"/>
                <w:szCs w:val="22"/>
                <w:lang w:val="hr-HR"/>
              </w:rPr>
              <w:t>(iii) uzete u obzir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detaljne projekcije </w:t>
            </w:r>
            <w:r w:rsidR="00DE744A" w:rsidRPr="00D45F4D">
              <w:rPr>
                <w:sz w:val="22"/>
                <w:szCs w:val="22"/>
                <w:lang w:val="hr-HR"/>
              </w:rPr>
              <w:t xml:space="preserve">rashoda i potpuno 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povezane – u oba smjera – sa detaljnim </w:t>
            </w:r>
            <w:r w:rsidR="00E52B05" w:rsidRPr="00D45F4D">
              <w:rPr>
                <w:sz w:val="22"/>
                <w:szCs w:val="22"/>
                <w:lang w:val="hr-HR"/>
              </w:rPr>
              <w:t xml:space="preserve">planovima </w:t>
            </w:r>
            <w:r w:rsidR="002446A6" w:rsidRPr="00D45F4D">
              <w:rPr>
                <w:sz w:val="22"/>
                <w:szCs w:val="22"/>
                <w:lang w:val="hr-HR"/>
              </w:rPr>
              <w:t>investici</w:t>
            </w:r>
            <w:r w:rsidR="00E52B05" w:rsidRPr="00D45F4D">
              <w:rPr>
                <w:sz w:val="22"/>
                <w:szCs w:val="22"/>
                <w:lang w:val="hr-HR"/>
              </w:rPr>
              <w:t>ja</w:t>
            </w:r>
            <w:r w:rsidR="002446A6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2446A6" w:rsidP="00557BEE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E52B05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dokumentaciju koja prikazuje </w:t>
            </w:r>
            <w:r w:rsidR="00E52B05" w:rsidRPr="00D45F4D">
              <w:rPr>
                <w:sz w:val="22"/>
                <w:szCs w:val="22"/>
                <w:lang w:val="hr-HR"/>
              </w:rPr>
              <w:t xml:space="preserve">odabrane </w:t>
            </w:r>
            <w:r w:rsidRPr="00D45F4D">
              <w:rPr>
                <w:sz w:val="22"/>
                <w:szCs w:val="22"/>
                <w:lang w:val="hr-HR"/>
              </w:rPr>
              <w:t>investicije za 201</w:t>
            </w:r>
            <w:r w:rsidR="00557BEE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, 201</w:t>
            </w:r>
            <w:r w:rsidR="0030149A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30149A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>. godinu i kako s</w:t>
            </w:r>
            <w:r w:rsidR="00557BEE" w:rsidRPr="00D45F4D">
              <w:rPr>
                <w:sz w:val="22"/>
                <w:szCs w:val="22"/>
                <w:lang w:val="hr-HR"/>
              </w:rPr>
              <w:t>u povezane s</w:t>
            </w:r>
            <w:r w:rsidRPr="00D45F4D">
              <w:rPr>
                <w:sz w:val="22"/>
                <w:szCs w:val="22"/>
                <w:lang w:val="hr-HR"/>
              </w:rPr>
              <w:t>a sektorsk</w:t>
            </w:r>
            <w:r w:rsidR="00557BEE" w:rsidRPr="00D45F4D">
              <w:rPr>
                <w:sz w:val="22"/>
                <w:szCs w:val="22"/>
                <w:lang w:val="hr-HR"/>
              </w:rPr>
              <w:t>im</w:t>
            </w:r>
            <w:r w:rsidRPr="00D45F4D">
              <w:rPr>
                <w:sz w:val="22"/>
                <w:szCs w:val="22"/>
                <w:lang w:val="hr-HR"/>
              </w:rPr>
              <w:t xml:space="preserve"> strategij</w:t>
            </w:r>
            <w:r w:rsidR="00557BEE" w:rsidRPr="00D45F4D">
              <w:rPr>
                <w:sz w:val="22"/>
                <w:szCs w:val="22"/>
                <w:lang w:val="hr-HR"/>
              </w:rPr>
              <w:t>ama</w:t>
            </w:r>
            <w:r w:rsidRPr="00D45F4D">
              <w:rPr>
                <w:sz w:val="22"/>
                <w:szCs w:val="22"/>
                <w:lang w:val="hr-HR"/>
              </w:rPr>
              <w:t xml:space="preserve"> i </w:t>
            </w:r>
            <w:r w:rsidR="00E52B05" w:rsidRPr="00D45F4D">
              <w:rPr>
                <w:sz w:val="22"/>
                <w:szCs w:val="22"/>
                <w:lang w:val="hr-HR"/>
              </w:rPr>
              <w:t>posljedic</w:t>
            </w:r>
            <w:r w:rsidR="00557BEE" w:rsidRPr="00D45F4D">
              <w:rPr>
                <w:sz w:val="22"/>
                <w:szCs w:val="22"/>
                <w:lang w:val="hr-HR"/>
              </w:rPr>
              <w:t>ama</w:t>
            </w:r>
            <w:r w:rsidRPr="00D45F4D">
              <w:rPr>
                <w:sz w:val="22"/>
                <w:szCs w:val="22"/>
                <w:lang w:val="hr-HR"/>
              </w:rPr>
              <w:t xml:space="preserve"> po tekuće </w:t>
            </w:r>
            <w:r w:rsidR="00E52B05" w:rsidRPr="00D45F4D">
              <w:rPr>
                <w:sz w:val="22"/>
                <w:szCs w:val="22"/>
                <w:lang w:val="hr-HR"/>
              </w:rPr>
              <w:t xml:space="preserve">rashode </w:t>
            </w:r>
            <w:r w:rsidRPr="00D45F4D">
              <w:rPr>
                <w:sz w:val="22"/>
                <w:szCs w:val="22"/>
                <w:lang w:val="hr-HR"/>
              </w:rPr>
              <w:t>u s</w:t>
            </w:r>
            <w:r w:rsidR="00E270B4" w:rsidRPr="00D45F4D">
              <w:rPr>
                <w:sz w:val="22"/>
                <w:szCs w:val="22"/>
                <w:lang w:val="hr-HR"/>
              </w:rPr>
              <w:t>k</w:t>
            </w:r>
            <w:r w:rsidRPr="00D45F4D">
              <w:rPr>
                <w:sz w:val="22"/>
                <w:szCs w:val="22"/>
                <w:lang w:val="hr-HR"/>
              </w:rPr>
              <w:t>ladu sa sektorskim raspodjelama</w:t>
            </w:r>
            <w:r w:rsidR="00557BEE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  <w:shd w:val="clear" w:color="auto" w:fill="auto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lastRenderedPageBreak/>
              <w:t>PI-13</w:t>
            </w:r>
            <w:r w:rsidR="00931108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b/>
                <w:sz w:val="22"/>
                <w:szCs w:val="22"/>
                <w:lang w:val="hr-HR"/>
              </w:rPr>
              <w:t>Transparen</w:t>
            </w:r>
            <w:r w:rsidR="002446A6" w:rsidRPr="00D45F4D">
              <w:rPr>
                <w:b/>
                <w:sz w:val="22"/>
                <w:szCs w:val="22"/>
                <w:lang w:val="hr-HR"/>
              </w:rPr>
              <w:t>tnost obaveza pore</w:t>
            </w:r>
            <w:r w:rsidR="00E52B05" w:rsidRPr="00D45F4D">
              <w:rPr>
                <w:b/>
                <w:sz w:val="22"/>
                <w:szCs w:val="22"/>
                <w:lang w:val="hr-HR"/>
              </w:rPr>
              <w:t>znih</w:t>
            </w:r>
            <w:r w:rsidR="002446A6" w:rsidRPr="00D45F4D">
              <w:rPr>
                <w:b/>
                <w:sz w:val="22"/>
                <w:szCs w:val="22"/>
                <w:lang w:val="hr-HR"/>
              </w:rPr>
              <w:t xml:space="preserve"> obveznika </w:t>
            </w:r>
          </w:p>
          <w:p w:rsidR="008A5826" w:rsidRPr="00D45F4D" w:rsidRDefault="008A5826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Taj pokazatelj i PIs 14 i 15 primjenjuju se samo na onoj razini </w:t>
            </w:r>
            <w:r w:rsidR="00880A2E" w:rsidRPr="00D45F4D">
              <w:rPr>
                <w:b/>
                <w:sz w:val="22"/>
                <w:szCs w:val="22"/>
                <w:lang w:val="hr-HR"/>
              </w:rPr>
              <w:t xml:space="preserve">nižih razina vlasti 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>gdje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880A2E" w:rsidRPr="00D45F4D">
              <w:rPr>
                <w:b/>
                <w:sz w:val="22"/>
                <w:szCs w:val="22"/>
                <w:lang w:val="hr-HR"/>
              </w:rPr>
              <w:t xml:space="preserve">jedinica </w:t>
            </w:r>
            <w:r w:rsidRPr="00D45F4D">
              <w:rPr>
                <w:b/>
                <w:sz w:val="22"/>
                <w:szCs w:val="22"/>
                <w:lang w:val="hr-HR"/>
              </w:rPr>
              <w:t>lokaln</w:t>
            </w:r>
            <w:r w:rsidR="00880A2E" w:rsidRPr="00D45F4D">
              <w:rPr>
                <w:b/>
                <w:sz w:val="22"/>
                <w:szCs w:val="22"/>
                <w:lang w:val="hr-HR"/>
              </w:rPr>
              <w:t>e samouprave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>prikuplja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/određuje stope poreza </w:t>
            </w:r>
            <w:r w:rsidR="00815AFC" w:rsidRPr="00D45F4D">
              <w:rPr>
                <w:b/>
                <w:sz w:val="22"/>
                <w:szCs w:val="22"/>
                <w:lang w:val="hr-HR"/>
              </w:rPr>
              <w:t xml:space="preserve">i obavlja 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obračun, ili utvrđuje 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 xml:space="preserve">visinu </w:t>
            </w:r>
            <w:r w:rsidRPr="00D45F4D">
              <w:rPr>
                <w:b/>
                <w:sz w:val="22"/>
                <w:szCs w:val="22"/>
                <w:lang w:val="hr-HR"/>
              </w:rPr>
              <w:t>naknad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>e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i pristojb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>i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815AFC" w:rsidRPr="00D45F4D">
              <w:rPr>
                <w:b/>
                <w:sz w:val="22"/>
                <w:szCs w:val="22"/>
                <w:lang w:val="hr-HR"/>
              </w:rPr>
              <w:t xml:space="preserve">koje </w:t>
            </w:r>
            <w:r w:rsidRPr="00D45F4D">
              <w:rPr>
                <w:b/>
                <w:sz w:val="22"/>
                <w:szCs w:val="22"/>
                <w:lang w:val="hr-HR"/>
              </w:rPr>
              <w:t>prelaz</w:t>
            </w:r>
            <w:r w:rsidR="00E17973" w:rsidRPr="00D45F4D">
              <w:rPr>
                <w:b/>
                <w:sz w:val="22"/>
                <w:szCs w:val="22"/>
                <w:lang w:val="hr-HR"/>
              </w:rPr>
              <w:t>e</w:t>
            </w:r>
            <w:r w:rsidR="00E270B4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iznos 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 xml:space="preserve">stvarnih </w:t>
            </w:r>
            <w:r w:rsidRPr="00D45F4D">
              <w:rPr>
                <w:b/>
                <w:sz w:val="22"/>
                <w:szCs w:val="22"/>
                <w:lang w:val="hr-HR"/>
              </w:rPr>
              <w:t>troškova</w:t>
            </w:r>
            <w:r w:rsidR="00815AFC" w:rsidRPr="00D45F4D">
              <w:rPr>
                <w:b/>
                <w:sz w:val="22"/>
                <w:szCs w:val="22"/>
                <w:lang w:val="hr-HR"/>
              </w:rPr>
              <w:t xml:space="preserve"> nastalih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>pruž</w:t>
            </w:r>
            <w:r w:rsidR="00815AFC" w:rsidRPr="00D45F4D">
              <w:rPr>
                <w:b/>
                <w:sz w:val="22"/>
                <w:szCs w:val="22"/>
                <w:lang w:val="hr-HR"/>
              </w:rPr>
              <w:t>anjem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 xml:space="preserve"> usluga</w:t>
            </w:r>
            <w:r w:rsidRPr="00D45F4D">
              <w:rPr>
                <w:b/>
                <w:sz w:val="22"/>
                <w:szCs w:val="22"/>
                <w:lang w:val="hr-HR"/>
              </w:rPr>
              <w:t>. Porez na imov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>i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nu najočitiji je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>primjer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>takvih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poreza koji je u mjerodavnosti jedinica lokalne samouprave, a to mogu biti i drugi porezi,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>pristojbe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i naknad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>e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826B5D" w:rsidRPr="00D45F4D">
              <w:rPr>
                <w:b/>
                <w:sz w:val="22"/>
                <w:szCs w:val="22"/>
                <w:lang w:val="hr-HR"/>
              </w:rPr>
              <w:t>koj</w:t>
            </w:r>
            <w:r w:rsidR="00815AFC" w:rsidRPr="00D45F4D">
              <w:rPr>
                <w:b/>
                <w:sz w:val="22"/>
                <w:szCs w:val="22"/>
                <w:lang w:val="hr-HR"/>
              </w:rPr>
              <w:t>e</w:t>
            </w:r>
            <w:r w:rsidR="00826B5D" w:rsidRPr="00D45F4D">
              <w:rPr>
                <w:b/>
                <w:sz w:val="22"/>
                <w:szCs w:val="22"/>
                <w:lang w:val="hr-HR"/>
              </w:rPr>
              <w:t xml:space="preserve"> prelaze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 xml:space="preserve"> stvarne troškove </w:t>
            </w:r>
            <w:r w:rsidR="00E270B4" w:rsidRPr="00D45F4D">
              <w:rPr>
                <w:b/>
                <w:sz w:val="22"/>
                <w:szCs w:val="22"/>
                <w:lang w:val="hr-HR"/>
              </w:rPr>
              <w:t xml:space="preserve">pružanja </w:t>
            </w:r>
            <w:r w:rsidR="001F7E21" w:rsidRPr="00D45F4D">
              <w:rPr>
                <w:b/>
                <w:sz w:val="22"/>
                <w:szCs w:val="22"/>
                <w:lang w:val="hr-HR"/>
              </w:rPr>
              <w:t>usluga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  <w:p w:rsidR="008A5826" w:rsidRPr="00D45F4D" w:rsidRDefault="008A5826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561" w:type="pct"/>
            <w:shd w:val="clear" w:color="auto" w:fill="auto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auto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2446A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Koriste se tri pod-</w:t>
            </w:r>
            <w:r w:rsidR="00E52B05" w:rsidRPr="00D45F4D">
              <w:rPr>
                <w:sz w:val="22"/>
                <w:szCs w:val="22"/>
                <w:lang w:val="hr-HR"/>
              </w:rPr>
              <w:t>pokazatelja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30149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2446A6" w:rsidRPr="00D45F4D">
              <w:rPr>
                <w:sz w:val="22"/>
                <w:szCs w:val="22"/>
                <w:lang w:val="hr-HR"/>
              </w:rPr>
              <w:t>Jasnoća i sveobuhvatnost pore</w:t>
            </w:r>
            <w:r w:rsidR="00E52B05" w:rsidRPr="00D45F4D">
              <w:rPr>
                <w:sz w:val="22"/>
                <w:szCs w:val="22"/>
                <w:lang w:val="hr-HR"/>
              </w:rPr>
              <w:t>znih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obveza. O</w:t>
            </w:r>
            <w:r w:rsidR="00E52B05" w:rsidRPr="00D45F4D">
              <w:rPr>
                <w:sz w:val="22"/>
                <w:szCs w:val="22"/>
                <w:lang w:val="hr-HR"/>
              </w:rPr>
              <w:t>sigurati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primjerak zakona /kodeksa o oporezivanju koji se koristi za 201</w:t>
            </w:r>
            <w:r w:rsidR="0030149A" w:rsidRPr="00D45F4D">
              <w:rPr>
                <w:sz w:val="22"/>
                <w:szCs w:val="22"/>
                <w:lang w:val="hr-HR"/>
              </w:rPr>
              <w:t>3</w:t>
            </w:r>
            <w:r w:rsidR="002446A6" w:rsidRPr="00D45F4D">
              <w:rPr>
                <w:sz w:val="22"/>
                <w:szCs w:val="22"/>
                <w:lang w:val="hr-HR"/>
              </w:rPr>
              <w:t>. i 201</w:t>
            </w:r>
            <w:r w:rsidR="0030149A" w:rsidRPr="00D45F4D">
              <w:rPr>
                <w:sz w:val="22"/>
                <w:szCs w:val="22"/>
                <w:lang w:val="hr-HR"/>
              </w:rPr>
              <w:t>4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. godinu i svih drugih </w:t>
            </w:r>
            <w:r w:rsidR="00E52B05" w:rsidRPr="00D45F4D">
              <w:rPr>
                <w:sz w:val="22"/>
                <w:szCs w:val="22"/>
                <w:lang w:val="hr-HR"/>
              </w:rPr>
              <w:t>popratnih</w:t>
            </w:r>
            <w:r w:rsidR="002446A6" w:rsidRPr="00D45F4D">
              <w:rPr>
                <w:sz w:val="22"/>
                <w:szCs w:val="22"/>
                <w:lang w:val="hr-HR"/>
              </w:rPr>
              <w:t xml:space="preserve"> propisa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15AF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2446A6" w:rsidRPr="00D45F4D">
              <w:rPr>
                <w:sz w:val="22"/>
                <w:szCs w:val="22"/>
                <w:lang w:val="hr-HR"/>
              </w:rPr>
              <w:t>Pristup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pore</w:t>
            </w:r>
            <w:r w:rsidR="00E52B05" w:rsidRPr="00D45F4D">
              <w:rPr>
                <w:sz w:val="22"/>
                <w:szCs w:val="22"/>
                <w:lang w:val="hr-HR"/>
              </w:rPr>
              <w:t>zn</w:t>
            </w:r>
            <w:r w:rsidR="00C86D2D" w:rsidRPr="00D45F4D">
              <w:rPr>
                <w:sz w:val="22"/>
                <w:szCs w:val="22"/>
                <w:lang w:val="hr-HR"/>
              </w:rPr>
              <w:t>ih obveznika informacijama o pore</w:t>
            </w:r>
            <w:r w:rsidR="00E52B05" w:rsidRPr="00D45F4D">
              <w:rPr>
                <w:sz w:val="22"/>
                <w:szCs w:val="22"/>
                <w:lang w:val="hr-HR"/>
              </w:rPr>
              <w:t>znim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obvezama i administrativnim procedurama. O</w:t>
            </w:r>
            <w:r w:rsidR="00E52B05" w:rsidRPr="00D45F4D">
              <w:rPr>
                <w:sz w:val="22"/>
                <w:szCs w:val="22"/>
                <w:lang w:val="hr-HR"/>
              </w:rPr>
              <w:t xml:space="preserve">sigurati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primjerak informacija </w:t>
            </w:r>
            <w:r w:rsidR="00E52B05" w:rsidRPr="00D45F4D">
              <w:rPr>
                <w:sz w:val="22"/>
                <w:szCs w:val="22"/>
                <w:lang w:val="hr-HR"/>
              </w:rPr>
              <w:t xml:space="preserve">dostupnih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pore</w:t>
            </w:r>
            <w:r w:rsidR="00E52B05" w:rsidRPr="00D45F4D">
              <w:rPr>
                <w:sz w:val="22"/>
                <w:szCs w:val="22"/>
                <w:lang w:val="hr-HR"/>
              </w:rPr>
              <w:t xml:space="preserve">znim </w:t>
            </w:r>
            <w:r w:rsidR="00C86D2D" w:rsidRPr="00D45F4D">
              <w:rPr>
                <w:sz w:val="22"/>
                <w:szCs w:val="22"/>
                <w:lang w:val="hr-HR"/>
              </w:rPr>
              <w:t>obveznicima, uključujući detaljne informacije o svim prezentacijama na Internetu ili seminarima za pore</w:t>
            </w:r>
            <w:r w:rsidR="00E52B05" w:rsidRPr="00D45F4D">
              <w:rPr>
                <w:sz w:val="22"/>
                <w:szCs w:val="22"/>
                <w:lang w:val="hr-HR"/>
              </w:rPr>
              <w:t>zne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obveznike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E270B4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Postojanje i </w:t>
            </w:r>
            <w:r w:rsidR="008A3454" w:rsidRPr="00D45F4D">
              <w:rPr>
                <w:sz w:val="22"/>
                <w:szCs w:val="22"/>
                <w:lang w:val="hr-HR"/>
              </w:rPr>
              <w:t>funkcioniranje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mehanizma žalbe vezan</w:t>
            </w:r>
            <w:r w:rsidR="00E52B05" w:rsidRPr="00D45F4D">
              <w:rPr>
                <w:sz w:val="22"/>
                <w:szCs w:val="22"/>
                <w:lang w:val="hr-HR"/>
              </w:rPr>
              <w:t>ih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</w:t>
            </w:r>
            <w:r w:rsidR="00E52B05" w:rsidRPr="00D45F4D">
              <w:rPr>
                <w:sz w:val="22"/>
                <w:szCs w:val="22"/>
                <w:lang w:val="hr-HR"/>
              </w:rPr>
              <w:t>uz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oporezivanje. O</w:t>
            </w:r>
            <w:r w:rsidR="00E52B05" w:rsidRPr="00D45F4D">
              <w:rPr>
                <w:sz w:val="22"/>
                <w:szCs w:val="22"/>
                <w:lang w:val="hr-HR"/>
              </w:rPr>
              <w:t>sigurati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detaljne informacije o mehanizmu pore</w:t>
            </w:r>
            <w:r w:rsidR="00E52B05" w:rsidRPr="00D45F4D">
              <w:rPr>
                <w:sz w:val="22"/>
                <w:szCs w:val="22"/>
                <w:lang w:val="hr-HR"/>
              </w:rPr>
              <w:t xml:space="preserve">zne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žalbe, uključujući sve </w:t>
            </w:r>
            <w:r w:rsidR="00815AFC" w:rsidRPr="00D45F4D">
              <w:rPr>
                <w:sz w:val="22"/>
                <w:szCs w:val="22"/>
                <w:lang w:val="hr-HR"/>
              </w:rPr>
              <w:t>postupke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za </w:t>
            </w:r>
            <w:r w:rsidR="00E52B05" w:rsidRPr="00D45F4D">
              <w:rPr>
                <w:sz w:val="22"/>
                <w:szCs w:val="22"/>
                <w:lang w:val="hr-HR"/>
              </w:rPr>
              <w:t>podnošenje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žalbe višim ili ne</w:t>
            </w:r>
            <w:r w:rsidR="00E52B05" w:rsidRPr="00D45F4D">
              <w:rPr>
                <w:sz w:val="22"/>
                <w:szCs w:val="22"/>
                <w:lang w:val="hr-HR"/>
              </w:rPr>
              <w:t>ovisnim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tijelima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PI-14 </w:t>
            </w:r>
            <w:r w:rsidR="00C86D2D" w:rsidRPr="00D45F4D">
              <w:rPr>
                <w:b/>
                <w:sz w:val="22"/>
                <w:szCs w:val="22"/>
                <w:lang w:val="hr-HR"/>
              </w:rPr>
              <w:t>Djelotvornost mjera za registraciju pore</w:t>
            </w:r>
            <w:r w:rsidR="00E52B05" w:rsidRPr="00D45F4D">
              <w:rPr>
                <w:b/>
                <w:sz w:val="22"/>
                <w:szCs w:val="22"/>
                <w:lang w:val="hr-HR"/>
              </w:rPr>
              <w:t>znih</w:t>
            </w:r>
            <w:r w:rsidR="00C86D2D" w:rsidRPr="00D45F4D">
              <w:rPr>
                <w:b/>
                <w:sz w:val="22"/>
                <w:szCs w:val="22"/>
                <w:lang w:val="hr-HR"/>
              </w:rPr>
              <w:t xml:space="preserve"> obveznika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1F7E21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</w:t>
            </w:r>
            <w:r w:rsidR="00C86D2D" w:rsidRPr="00D45F4D">
              <w:rPr>
                <w:sz w:val="22"/>
                <w:szCs w:val="22"/>
                <w:lang w:val="hr-HR"/>
              </w:rPr>
              <w:t>) Kontrole u s</w:t>
            </w:r>
            <w:r w:rsidR="00E52B05" w:rsidRPr="00D45F4D">
              <w:rPr>
                <w:sz w:val="22"/>
                <w:szCs w:val="22"/>
                <w:lang w:val="hr-HR"/>
              </w:rPr>
              <w:t>ustavu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registracije </w:t>
            </w:r>
            <w:r w:rsidR="008A3454" w:rsidRPr="00D45F4D">
              <w:rPr>
                <w:sz w:val="22"/>
                <w:szCs w:val="22"/>
                <w:lang w:val="hr-HR"/>
              </w:rPr>
              <w:t>poreznih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obveznika. O</w:t>
            </w:r>
            <w:r w:rsidR="00E52B05" w:rsidRPr="00D45F4D">
              <w:rPr>
                <w:sz w:val="22"/>
                <w:szCs w:val="22"/>
                <w:lang w:val="hr-HR"/>
              </w:rPr>
              <w:t>sigurati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detaljne informacije o s</w:t>
            </w:r>
            <w:r w:rsidR="00E52B05" w:rsidRPr="00D45F4D">
              <w:rPr>
                <w:sz w:val="22"/>
                <w:szCs w:val="22"/>
                <w:lang w:val="hr-HR"/>
              </w:rPr>
              <w:t>ustavu r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egistracije </w:t>
            </w:r>
            <w:r w:rsidR="008A3454" w:rsidRPr="00D45F4D">
              <w:rPr>
                <w:sz w:val="22"/>
                <w:szCs w:val="22"/>
                <w:lang w:val="hr-HR"/>
              </w:rPr>
              <w:t>poreznih obveznika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i o bazi podataka, te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objasniti kako je </w:t>
            </w:r>
            <w:r w:rsidR="001F7E21" w:rsidRPr="00D45F4D">
              <w:rPr>
                <w:sz w:val="22"/>
                <w:szCs w:val="22"/>
                <w:lang w:val="hr-HR"/>
              </w:rPr>
              <w:t>taj registar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povezan s drugim relevantnim </w:t>
            </w:r>
            <w:r w:rsidR="001F7E21" w:rsidRPr="00D45F4D">
              <w:rPr>
                <w:sz w:val="22"/>
                <w:szCs w:val="22"/>
                <w:lang w:val="hr-HR"/>
              </w:rPr>
              <w:t xml:space="preserve">državnim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</w:t>
            </w:r>
            <w:r w:rsidR="003825A8" w:rsidRPr="00D45F4D">
              <w:rPr>
                <w:sz w:val="22"/>
                <w:szCs w:val="22"/>
                <w:lang w:val="hr-HR"/>
              </w:rPr>
              <w:t>sustavima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registracije (npr. </w:t>
            </w:r>
            <w:r w:rsidR="008A3454" w:rsidRPr="00D45F4D">
              <w:rPr>
                <w:sz w:val="22"/>
                <w:szCs w:val="22"/>
                <w:lang w:val="hr-HR"/>
              </w:rPr>
              <w:t>poduzeća</w:t>
            </w:r>
            <w:r w:rsidRPr="00D45F4D">
              <w:rPr>
                <w:sz w:val="22"/>
                <w:szCs w:val="22"/>
                <w:lang w:val="hr-HR"/>
              </w:rPr>
              <w:t>).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1F7E21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C86D2D" w:rsidRPr="00D45F4D">
              <w:rPr>
                <w:sz w:val="22"/>
                <w:szCs w:val="22"/>
                <w:lang w:val="hr-HR"/>
              </w:rPr>
              <w:t>Djelotvornost kazni za nepoštivanje propisa o registraciji i pore</w:t>
            </w:r>
            <w:r w:rsidR="003825A8" w:rsidRPr="00D45F4D">
              <w:rPr>
                <w:sz w:val="22"/>
                <w:szCs w:val="22"/>
                <w:lang w:val="hr-HR"/>
              </w:rPr>
              <w:t>znoj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</w:t>
            </w:r>
            <w:r w:rsidR="00C2546B" w:rsidRPr="00D45F4D">
              <w:rPr>
                <w:sz w:val="22"/>
                <w:szCs w:val="22"/>
                <w:lang w:val="hr-HR"/>
              </w:rPr>
              <w:t>prijavi</w:t>
            </w:r>
            <w:r w:rsidR="00C86D2D" w:rsidRPr="00D45F4D">
              <w:rPr>
                <w:sz w:val="22"/>
                <w:szCs w:val="22"/>
                <w:lang w:val="hr-HR"/>
              </w:rPr>
              <w:t>. O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sigurati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primjerke relevantnih zakona / propisa i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administrativnih procedura za </w:t>
            </w:r>
            <w:r w:rsidR="00C86D2D" w:rsidRPr="00D45F4D">
              <w:rPr>
                <w:sz w:val="22"/>
                <w:szCs w:val="22"/>
                <w:lang w:val="hr-HR"/>
              </w:rPr>
              <w:t>proved</w:t>
            </w:r>
            <w:r w:rsidR="003825A8" w:rsidRPr="00D45F4D">
              <w:rPr>
                <w:sz w:val="22"/>
                <w:szCs w:val="22"/>
                <w:lang w:val="hr-HR"/>
              </w:rPr>
              <w:t>b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u odredbi. Detaljne informacije o kaznama koje su naplaćene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u </w:t>
            </w:r>
            <w:r w:rsidR="00C86D2D" w:rsidRPr="00D45F4D">
              <w:rPr>
                <w:sz w:val="22"/>
                <w:szCs w:val="22"/>
                <w:lang w:val="hr-HR"/>
              </w:rPr>
              <w:t>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="00C86D2D" w:rsidRPr="00D45F4D">
              <w:rPr>
                <w:sz w:val="22"/>
                <w:szCs w:val="22"/>
                <w:lang w:val="hr-HR"/>
              </w:rPr>
              <w:t>. godin</w:t>
            </w:r>
            <w:r w:rsidR="003825A8" w:rsidRPr="00D45F4D">
              <w:rPr>
                <w:sz w:val="22"/>
                <w:szCs w:val="22"/>
                <w:lang w:val="hr-HR"/>
              </w:rPr>
              <w:t>i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. </w:t>
            </w:r>
            <w:r w:rsidR="008A3454" w:rsidRPr="00D45F4D">
              <w:rPr>
                <w:sz w:val="22"/>
                <w:szCs w:val="22"/>
                <w:lang w:val="hr-HR"/>
              </w:rPr>
              <w:t>Osigura</w:t>
            </w:r>
            <w:r w:rsidR="006420E9" w:rsidRPr="00D45F4D">
              <w:rPr>
                <w:sz w:val="22"/>
                <w:szCs w:val="22"/>
                <w:lang w:val="hr-HR"/>
              </w:rPr>
              <w:t>ti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 detaljnije informacije ako su se procedure mijenjale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u </w:t>
            </w:r>
            <w:r w:rsidR="00C86D2D" w:rsidRPr="00D45F4D">
              <w:rPr>
                <w:sz w:val="22"/>
                <w:szCs w:val="22"/>
                <w:lang w:val="hr-HR"/>
              </w:rPr>
              <w:t>201</w:t>
            </w:r>
            <w:r w:rsidR="00A457E6" w:rsidRPr="00D45F4D">
              <w:rPr>
                <w:sz w:val="22"/>
                <w:szCs w:val="22"/>
                <w:lang w:val="hr-HR"/>
              </w:rPr>
              <w:t>4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. i </w:t>
            </w:r>
            <w:r w:rsidR="001F7E21" w:rsidRPr="00D45F4D">
              <w:rPr>
                <w:sz w:val="22"/>
                <w:szCs w:val="22"/>
                <w:lang w:val="hr-HR"/>
              </w:rPr>
              <w:t xml:space="preserve">za </w:t>
            </w:r>
            <w:r w:rsidR="003825A8" w:rsidRPr="00D45F4D">
              <w:rPr>
                <w:sz w:val="22"/>
                <w:szCs w:val="22"/>
                <w:lang w:val="hr-HR"/>
              </w:rPr>
              <w:t>naredne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godine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E270B4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(iii) Plan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iranje i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nadzor </w:t>
            </w:r>
            <w:r w:rsidR="00C86D2D" w:rsidRPr="00D45F4D">
              <w:rPr>
                <w:sz w:val="22"/>
                <w:szCs w:val="22"/>
                <w:lang w:val="hr-HR"/>
              </w:rPr>
              <w:t>programa pore</w:t>
            </w:r>
            <w:r w:rsidR="003825A8" w:rsidRPr="00D45F4D">
              <w:rPr>
                <w:sz w:val="22"/>
                <w:szCs w:val="22"/>
                <w:lang w:val="hr-HR"/>
              </w:rPr>
              <w:t>zne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revizije. O</w:t>
            </w:r>
            <w:r w:rsidR="003825A8" w:rsidRPr="00D45F4D">
              <w:rPr>
                <w:sz w:val="22"/>
                <w:szCs w:val="22"/>
                <w:lang w:val="hr-HR"/>
              </w:rPr>
              <w:t>sigurati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detaljne informacije o programu/planu revizije za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. godinu i o administrativnim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procedurama </w:t>
            </w:r>
            <w:r w:rsidR="00C86D2D" w:rsidRPr="00D45F4D">
              <w:rPr>
                <w:sz w:val="22"/>
                <w:szCs w:val="22"/>
                <w:lang w:val="hr-HR"/>
              </w:rPr>
              <w:t>za njihov</w:t>
            </w:r>
            <w:r w:rsidR="00D7378D" w:rsidRPr="00D45F4D">
              <w:rPr>
                <w:sz w:val="22"/>
                <w:szCs w:val="22"/>
                <w:lang w:val="hr-HR"/>
              </w:rPr>
              <w:t>u provedbu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. Detaljne informacije o broju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obavljenih </w:t>
            </w:r>
            <w:r w:rsidR="00C86D2D" w:rsidRPr="00D45F4D">
              <w:rPr>
                <w:sz w:val="22"/>
                <w:szCs w:val="22"/>
                <w:lang w:val="hr-HR"/>
              </w:rPr>
              <w:t>revizija u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="00C86D2D" w:rsidRPr="00D45F4D">
              <w:rPr>
                <w:sz w:val="22"/>
                <w:szCs w:val="22"/>
                <w:lang w:val="hr-HR"/>
              </w:rPr>
              <w:t>., s analizom po kategorijama, te informacij</w:t>
            </w:r>
            <w:r w:rsidR="003825A8" w:rsidRPr="00D45F4D">
              <w:rPr>
                <w:sz w:val="22"/>
                <w:szCs w:val="22"/>
                <w:lang w:val="hr-HR"/>
              </w:rPr>
              <w:t>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 rezultatima u smislu kazni koje su izrečene i dodatnom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naplaćenom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porezu.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Jesu li ostvarena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dodatna poboljšanja </w:t>
            </w:r>
            <w:r w:rsidR="003825A8" w:rsidRPr="00D45F4D">
              <w:rPr>
                <w:sz w:val="22"/>
                <w:szCs w:val="22"/>
                <w:lang w:val="hr-HR"/>
              </w:rPr>
              <w:t xml:space="preserve">u </w:t>
            </w:r>
            <w:r w:rsidR="00C86D2D" w:rsidRPr="00D45F4D">
              <w:rPr>
                <w:sz w:val="22"/>
                <w:szCs w:val="22"/>
                <w:lang w:val="hr-HR"/>
              </w:rPr>
              <w:t>201</w:t>
            </w:r>
            <w:r w:rsidR="00A457E6" w:rsidRPr="00D45F4D">
              <w:rPr>
                <w:sz w:val="22"/>
                <w:szCs w:val="22"/>
                <w:lang w:val="hr-HR"/>
              </w:rPr>
              <w:t>4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. i </w:t>
            </w:r>
            <w:r w:rsidR="003825A8" w:rsidRPr="00D45F4D">
              <w:rPr>
                <w:sz w:val="22"/>
                <w:szCs w:val="22"/>
                <w:lang w:val="hr-HR"/>
              </w:rPr>
              <w:t>naredne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godine</w:t>
            </w:r>
            <w:r w:rsidR="00470EE8" w:rsidRPr="00D45F4D"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C86D2D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PI-15 Djelotvornost u naplati pore</w:t>
            </w:r>
            <w:r w:rsidR="003825A8" w:rsidRPr="00D45F4D">
              <w:rPr>
                <w:b/>
                <w:sz w:val="22"/>
                <w:szCs w:val="22"/>
                <w:lang w:val="hr-HR"/>
              </w:rPr>
              <w:t>znih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obaveza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C86D2D" w:rsidRPr="00D45F4D">
              <w:rPr>
                <w:sz w:val="22"/>
                <w:szCs w:val="22"/>
                <w:lang w:val="hr-HR"/>
              </w:rPr>
              <w:t>Koeficijent naplate bruto pore</w:t>
            </w:r>
            <w:r w:rsidR="003825A8" w:rsidRPr="00D45F4D">
              <w:rPr>
                <w:sz w:val="22"/>
                <w:szCs w:val="22"/>
                <w:lang w:val="hr-HR"/>
              </w:rPr>
              <w:t>znih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ne</w:t>
            </w:r>
            <w:r w:rsidR="003825A8" w:rsidRPr="00D45F4D">
              <w:rPr>
                <w:sz w:val="22"/>
                <w:szCs w:val="22"/>
                <w:lang w:val="hr-HR"/>
              </w:rPr>
              <w:t>podmirenih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obaveza. O</w:t>
            </w:r>
            <w:r w:rsidR="00662C5D" w:rsidRPr="00D45F4D">
              <w:rPr>
                <w:sz w:val="22"/>
                <w:szCs w:val="22"/>
                <w:lang w:val="hr-HR"/>
              </w:rPr>
              <w:t>sigurati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detaljne informacije (</w:t>
            </w:r>
            <w:r w:rsidR="00662C5D" w:rsidRPr="00D45F4D">
              <w:rPr>
                <w:sz w:val="22"/>
                <w:szCs w:val="22"/>
                <w:lang w:val="hr-HR"/>
              </w:rPr>
              <w:t>iznos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i %) </w:t>
            </w:r>
            <w:r w:rsidR="008A3454" w:rsidRPr="00D45F4D">
              <w:rPr>
                <w:sz w:val="22"/>
                <w:szCs w:val="22"/>
                <w:lang w:val="hr-HR"/>
              </w:rPr>
              <w:t>poreznih zaostalih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ne</w:t>
            </w:r>
            <w:r w:rsidR="00662C5D" w:rsidRPr="00D45F4D">
              <w:rPr>
                <w:sz w:val="22"/>
                <w:szCs w:val="22"/>
                <w:lang w:val="hr-HR"/>
              </w:rPr>
              <w:t>podmirenih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obveza na početku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="00C86D2D"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="00C86D2D" w:rsidRPr="00D45F4D">
              <w:rPr>
                <w:sz w:val="22"/>
                <w:szCs w:val="22"/>
                <w:lang w:val="hr-HR"/>
              </w:rPr>
              <w:t>. godine koje su naplaćene u t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ijeku </w:t>
            </w:r>
            <w:r w:rsidR="00C86D2D" w:rsidRPr="00D45F4D">
              <w:rPr>
                <w:sz w:val="22"/>
                <w:szCs w:val="22"/>
                <w:lang w:val="hr-HR"/>
              </w:rPr>
              <w:t>svake od tih fiskalnih godina. (Zaostale ne</w:t>
            </w:r>
            <w:r w:rsidR="00662C5D" w:rsidRPr="00D45F4D">
              <w:rPr>
                <w:sz w:val="22"/>
                <w:szCs w:val="22"/>
                <w:lang w:val="hr-HR"/>
              </w:rPr>
              <w:t>podmirene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obaveze odnose se na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njihovo </w:t>
            </w:r>
            <w:r w:rsidR="00C86D2D" w:rsidRPr="00D45F4D">
              <w:rPr>
                <w:sz w:val="22"/>
                <w:szCs w:val="22"/>
                <w:lang w:val="hr-HR"/>
              </w:rPr>
              <w:t>akumulirano stanje, a ne samo na ne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podmirene </w:t>
            </w:r>
            <w:r w:rsidR="00C86D2D" w:rsidRPr="00D45F4D">
              <w:rPr>
                <w:sz w:val="22"/>
                <w:szCs w:val="22"/>
                <w:lang w:val="hr-HR"/>
              </w:rPr>
              <w:t>obaveze iz prošle fiskalne godine, uključuju i sporne stavke). Kao minimum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 podataka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,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traže se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iznosi ne</w:t>
            </w:r>
            <w:r w:rsidR="00662C5D" w:rsidRPr="00D45F4D">
              <w:rPr>
                <w:sz w:val="22"/>
                <w:szCs w:val="22"/>
                <w:lang w:val="hr-HR"/>
              </w:rPr>
              <w:t>podmirenih poreznih obveza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sa </w:t>
            </w:r>
            <w:r w:rsidR="00880A2E" w:rsidRPr="00D45F4D">
              <w:rPr>
                <w:sz w:val="22"/>
                <w:szCs w:val="22"/>
                <w:lang w:val="hr-HR"/>
              </w:rPr>
              <w:t xml:space="preserve">stanjem na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31. </w:t>
            </w:r>
            <w:r w:rsidR="008A3454" w:rsidRPr="00D45F4D">
              <w:rPr>
                <w:sz w:val="22"/>
                <w:szCs w:val="22"/>
                <w:lang w:val="hr-HR"/>
              </w:rPr>
              <w:t>prosinc</w:t>
            </w:r>
            <w:r w:rsidR="00880A2E" w:rsidRPr="00D45F4D">
              <w:rPr>
                <w:sz w:val="22"/>
                <w:szCs w:val="22"/>
                <w:lang w:val="hr-HR"/>
              </w:rPr>
              <w:t>a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20</w:t>
            </w:r>
            <w:r w:rsidR="00A457E6" w:rsidRPr="00D45F4D">
              <w:rPr>
                <w:sz w:val="22"/>
                <w:szCs w:val="22"/>
                <w:lang w:val="hr-HR"/>
              </w:rPr>
              <w:t>11</w:t>
            </w:r>
            <w:r w:rsidR="00C86D2D" w:rsidRPr="00D45F4D">
              <w:rPr>
                <w:sz w:val="22"/>
                <w:szCs w:val="22"/>
                <w:lang w:val="hr-HR"/>
              </w:rPr>
              <w:t>,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="00C86D2D"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. godine. Bilo bi od velike pomoći ako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je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moguće odvojeno </w:t>
            </w:r>
            <w:r w:rsidR="00C86D2D" w:rsidRPr="00D45F4D">
              <w:rPr>
                <w:sz w:val="22"/>
                <w:szCs w:val="22"/>
                <w:lang w:val="hr-HR"/>
              </w:rPr>
              <w:lastRenderedPageBreak/>
              <w:t xml:space="preserve">prikazati iznos </w:t>
            </w:r>
            <w:r w:rsidR="00662C5D" w:rsidRPr="00D45F4D">
              <w:rPr>
                <w:sz w:val="22"/>
                <w:szCs w:val="22"/>
                <w:lang w:val="hr-HR"/>
              </w:rPr>
              <w:t>poreznih nepodmirenih obveza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koje su postojale na početku godine i koje su naplaćene </w:t>
            </w:r>
            <w:r w:rsidR="00662C5D" w:rsidRPr="00D45F4D">
              <w:rPr>
                <w:sz w:val="22"/>
                <w:szCs w:val="22"/>
                <w:lang w:val="hr-HR"/>
              </w:rPr>
              <w:t>tijekom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godine, te nov</w:t>
            </w:r>
            <w:r w:rsidR="00662C5D" w:rsidRPr="00D45F4D">
              <w:rPr>
                <w:sz w:val="22"/>
                <w:szCs w:val="22"/>
                <w:lang w:val="hr-HR"/>
              </w:rPr>
              <w:t>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dospjele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a </w:t>
            </w:r>
            <w:r w:rsidR="008A3454" w:rsidRPr="00D45F4D">
              <w:rPr>
                <w:sz w:val="22"/>
                <w:szCs w:val="22"/>
                <w:lang w:val="hr-HR"/>
              </w:rPr>
              <w:t>nepodmirene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 porezne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obaveze. Molimo da </w:t>
            </w:r>
            <w:r w:rsidR="008A3454" w:rsidRPr="00D45F4D">
              <w:rPr>
                <w:sz w:val="22"/>
                <w:szCs w:val="22"/>
                <w:lang w:val="hr-HR"/>
              </w:rPr>
              <w:t>također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objasnite kako se defini</w:t>
            </w:r>
            <w:r w:rsidR="00662C5D" w:rsidRPr="00D45F4D">
              <w:rPr>
                <w:sz w:val="22"/>
                <w:szCs w:val="22"/>
                <w:lang w:val="hr-HR"/>
              </w:rPr>
              <w:t>raju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</w:t>
            </w:r>
            <w:r w:rsidR="00662C5D" w:rsidRPr="00D45F4D">
              <w:rPr>
                <w:sz w:val="22"/>
                <w:szCs w:val="22"/>
                <w:lang w:val="hr-HR"/>
              </w:rPr>
              <w:t>nepodmirene porezne obveze  (porezni dug)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D7378D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(ii) </w:t>
            </w:r>
            <w:r w:rsidR="00662C5D" w:rsidRPr="00D45F4D">
              <w:rPr>
                <w:sz w:val="22"/>
                <w:szCs w:val="22"/>
                <w:lang w:val="hr-HR"/>
              </w:rPr>
              <w:t>Učinkovitost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transfera </w:t>
            </w:r>
            <w:r w:rsidR="00662C5D" w:rsidRPr="00D45F4D">
              <w:rPr>
                <w:sz w:val="22"/>
                <w:szCs w:val="22"/>
                <w:lang w:val="hr-HR"/>
              </w:rPr>
              <w:t>prikupljenih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poreza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od Porezne uprave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do </w:t>
            </w:r>
            <w:r w:rsidR="00662C5D" w:rsidRPr="00D45F4D">
              <w:rPr>
                <w:sz w:val="22"/>
                <w:szCs w:val="22"/>
                <w:lang w:val="hr-HR"/>
              </w:rPr>
              <w:t>Riznice</w:t>
            </w:r>
            <w:r w:rsidR="00C86D2D" w:rsidRPr="00D45F4D">
              <w:rPr>
                <w:sz w:val="22"/>
                <w:szCs w:val="22"/>
                <w:lang w:val="hr-HR"/>
              </w:rPr>
              <w:t>. O</w:t>
            </w:r>
            <w:r w:rsidR="00662C5D" w:rsidRPr="00D45F4D">
              <w:rPr>
                <w:sz w:val="22"/>
                <w:szCs w:val="22"/>
                <w:lang w:val="hr-HR"/>
              </w:rPr>
              <w:t>sigurati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detaljne informacije o tome kako se pore</w:t>
            </w:r>
            <w:r w:rsidR="00662C5D" w:rsidRPr="00D45F4D">
              <w:rPr>
                <w:sz w:val="22"/>
                <w:szCs w:val="22"/>
                <w:lang w:val="hr-HR"/>
              </w:rPr>
              <w:t>zni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prihodi </w:t>
            </w:r>
            <w:r w:rsidR="00662C5D" w:rsidRPr="00D45F4D">
              <w:rPr>
                <w:sz w:val="22"/>
                <w:szCs w:val="22"/>
                <w:lang w:val="hr-HR"/>
              </w:rPr>
              <w:t>u</w:t>
            </w:r>
            <w:r w:rsidR="00C86D2D" w:rsidRPr="00D45F4D">
              <w:rPr>
                <w:sz w:val="22"/>
                <w:szCs w:val="22"/>
                <w:lang w:val="hr-HR"/>
              </w:rPr>
              <w:t>plać</w:t>
            </w:r>
            <w:r w:rsidR="00662C5D" w:rsidRPr="00D45F4D">
              <w:rPr>
                <w:sz w:val="22"/>
                <w:szCs w:val="22"/>
                <w:lang w:val="hr-HR"/>
              </w:rPr>
              <w:t>u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ju </w:t>
            </w:r>
            <w:r w:rsidR="00662C5D" w:rsidRPr="00D45F4D">
              <w:rPr>
                <w:sz w:val="22"/>
                <w:szCs w:val="22"/>
                <w:lang w:val="hr-HR"/>
              </w:rPr>
              <w:t>u Riznicu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, uključujući i </w:t>
            </w:r>
            <w:r w:rsidR="008A3454" w:rsidRPr="00D45F4D">
              <w:rPr>
                <w:sz w:val="22"/>
                <w:szCs w:val="22"/>
                <w:lang w:val="hr-HR"/>
              </w:rPr>
              <w:t>metod</w:t>
            </w:r>
            <w:r w:rsidR="00D7378D" w:rsidRPr="00D45F4D">
              <w:rPr>
                <w:sz w:val="22"/>
                <w:szCs w:val="22"/>
                <w:lang w:val="hr-HR"/>
              </w:rPr>
              <w:t>e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pr</w:t>
            </w:r>
            <w:r w:rsidR="00662C5D" w:rsidRPr="00D45F4D">
              <w:rPr>
                <w:sz w:val="22"/>
                <w:szCs w:val="22"/>
                <w:lang w:val="hr-HR"/>
              </w:rPr>
              <w:t>ijenosa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 i njegovu učestalost</w:t>
            </w:r>
            <w:r w:rsidRPr="00D45F4D">
              <w:rPr>
                <w:sz w:val="22"/>
                <w:szCs w:val="22"/>
                <w:lang w:val="hr-HR"/>
              </w:rPr>
              <w:t xml:space="preserve"> 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E270B4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C86D2D" w:rsidRPr="00D45F4D">
              <w:rPr>
                <w:sz w:val="22"/>
                <w:szCs w:val="22"/>
                <w:lang w:val="hr-HR"/>
              </w:rPr>
              <w:t xml:space="preserve">Učestalost </w:t>
            </w:r>
            <w:r w:rsidR="008A3454" w:rsidRPr="00D45F4D">
              <w:rPr>
                <w:sz w:val="22"/>
                <w:szCs w:val="22"/>
                <w:lang w:val="hr-HR"/>
              </w:rPr>
              <w:t>cjelovitog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 usklađivanja računa </w:t>
            </w:r>
            <w:r w:rsidR="00FE2182" w:rsidRPr="00D45F4D">
              <w:rPr>
                <w:sz w:val="22"/>
                <w:szCs w:val="22"/>
                <w:lang w:val="hr-HR"/>
              </w:rPr>
              <w:t>između pore</w:t>
            </w:r>
            <w:r w:rsidR="00662C5D" w:rsidRPr="00D45F4D">
              <w:rPr>
                <w:sz w:val="22"/>
                <w:szCs w:val="22"/>
                <w:lang w:val="hr-HR"/>
              </w:rPr>
              <w:t>znih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procjena, naplata, evidencije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nepodmirenih poreznih obveza 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i evidencije </w:t>
            </w:r>
            <w:r w:rsidR="00662C5D" w:rsidRPr="00D45F4D">
              <w:rPr>
                <w:sz w:val="22"/>
                <w:szCs w:val="22"/>
                <w:lang w:val="hr-HR"/>
              </w:rPr>
              <w:t>Riznice</w:t>
            </w:r>
            <w:r w:rsidR="00FE2182" w:rsidRPr="00D45F4D">
              <w:rPr>
                <w:sz w:val="22"/>
                <w:szCs w:val="22"/>
                <w:lang w:val="hr-HR"/>
              </w:rPr>
              <w:t>. O</w:t>
            </w:r>
            <w:r w:rsidR="00662C5D" w:rsidRPr="00D45F4D">
              <w:rPr>
                <w:sz w:val="22"/>
                <w:szCs w:val="22"/>
                <w:lang w:val="hr-HR"/>
              </w:rPr>
              <w:t>sigurati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ustrojstvu porezne uprave 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za 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 usklađivanje </w:t>
            </w:r>
            <w:r w:rsidR="00FE2182" w:rsidRPr="00D45F4D">
              <w:rPr>
                <w:sz w:val="22"/>
                <w:szCs w:val="22"/>
                <w:lang w:val="hr-HR"/>
              </w:rPr>
              <w:t>evidencije o napla</w:t>
            </w:r>
            <w:r w:rsidR="00662C5D" w:rsidRPr="00D45F4D">
              <w:rPr>
                <w:sz w:val="22"/>
                <w:szCs w:val="22"/>
                <w:lang w:val="hr-HR"/>
              </w:rPr>
              <w:t xml:space="preserve">ćenim i nenaplaćenim (nepodmirenim) </w:t>
            </w:r>
            <w:r w:rsidR="008A3454" w:rsidRPr="00D45F4D">
              <w:rPr>
                <w:sz w:val="22"/>
                <w:szCs w:val="22"/>
                <w:lang w:val="hr-HR"/>
              </w:rPr>
              <w:t>poreznim obavezama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za pojedin</w:t>
            </w:r>
            <w:r w:rsidR="006B40A7" w:rsidRPr="00D45F4D">
              <w:rPr>
                <w:sz w:val="22"/>
                <w:szCs w:val="22"/>
                <w:lang w:val="hr-HR"/>
              </w:rPr>
              <w:t>e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pore</w:t>
            </w:r>
            <w:r w:rsidR="006B40A7" w:rsidRPr="00D45F4D">
              <w:rPr>
                <w:sz w:val="22"/>
                <w:szCs w:val="22"/>
                <w:lang w:val="hr-HR"/>
              </w:rPr>
              <w:t>zne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obveznike (pojedinačno i ukupno), tj. tako da </w:t>
            </w:r>
            <w:r w:rsidR="006B40A7" w:rsidRPr="00D45F4D">
              <w:rPr>
                <w:sz w:val="22"/>
                <w:szCs w:val="22"/>
                <w:lang w:val="hr-HR"/>
              </w:rPr>
              <w:t>porezna uprava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zna št</w:t>
            </w:r>
            <w:r w:rsidR="006B40A7" w:rsidRPr="00D45F4D">
              <w:rPr>
                <w:sz w:val="22"/>
                <w:szCs w:val="22"/>
                <w:lang w:val="hr-HR"/>
              </w:rPr>
              <w:t>o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su pojedinci platili, a </w:t>
            </w:r>
            <w:r w:rsidR="008A3454" w:rsidRPr="00D45F4D">
              <w:rPr>
                <w:sz w:val="22"/>
                <w:szCs w:val="22"/>
                <w:lang w:val="hr-HR"/>
              </w:rPr>
              <w:t>što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duguju. O</w:t>
            </w:r>
            <w:r w:rsidR="006B40A7" w:rsidRPr="00D45F4D">
              <w:rPr>
                <w:sz w:val="22"/>
                <w:szCs w:val="22"/>
                <w:lang w:val="hr-HR"/>
              </w:rPr>
              <w:t>sigurati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E270B4" w:rsidRPr="00D45F4D">
              <w:rPr>
                <w:sz w:val="22"/>
                <w:szCs w:val="22"/>
                <w:lang w:val="hr-HR"/>
              </w:rPr>
              <w:t xml:space="preserve">načinu </w:t>
            </w:r>
            <w:r w:rsidR="006B40A7" w:rsidRPr="00D45F4D">
              <w:rPr>
                <w:sz w:val="22"/>
                <w:szCs w:val="22"/>
                <w:lang w:val="hr-HR"/>
              </w:rPr>
              <w:t xml:space="preserve">usklađivanja 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bankovne evidencije o primljenim isplatama s evidencijom </w:t>
            </w:r>
            <w:r w:rsidR="006B40A7" w:rsidRPr="00D45F4D">
              <w:rPr>
                <w:sz w:val="22"/>
                <w:szCs w:val="22"/>
                <w:lang w:val="hr-HR"/>
              </w:rPr>
              <w:t>Riznice</w:t>
            </w:r>
            <w:r w:rsidR="00E270B4" w:rsidRPr="00D45F4D">
              <w:rPr>
                <w:sz w:val="22"/>
                <w:szCs w:val="22"/>
                <w:lang w:val="hr-HR"/>
              </w:rPr>
              <w:t>,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metoda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i učestalost tj. </w:t>
            </w:r>
            <w:r w:rsidR="00E270B4" w:rsidRPr="00D45F4D">
              <w:rPr>
                <w:sz w:val="22"/>
                <w:szCs w:val="22"/>
                <w:lang w:val="hr-HR"/>
              </w:rPr>
              <w:t xml:space="preserve">način usklađivanja evidencija o naplaćenim prihodima kod </w:t>
            </w:r>
            <w:r w:rsidR="00FE2182" w:rsidRPr="00D45F4D">
              <w:rPr>
                <w:sz w:val="22"/>
                <w:szCs w:val="22"/>
                <w:lang w:val="hr-HR"/>
              </w:rPr>
              <w:t xml:space="preserve"> oba tijela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F70DC5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PI-16 Pred</w:t>
            </w:r>
            <w:r w:rsidR="0089109D" w:rsidRPr="00D45F4D">
              <w:rPr>
                <w:b/>
                <w:sz w:val="22"/>
                <w:szCs w:val="22"/>
                <w:lang w:val="hr-HR"/>
              </w:rPr>
              <w:t xml:space="preserve">vidivost dostupnosti </w:t>
            </w:r>
            <w:r w:rsidR="00F70DC5" w:rsidRPr="00D45F4D">
              <w:rPr>
                <w:b/>
                <w:sz w:val="22"/>
                <w:szCs w:val="22"/>
                <w:lang w:val="hr-HR"/>
              </w:rPr>
              <w:t>sredstava</w:t>
            </w:r>
            <w:r w:rsidR="0089109D" w:rsidRPr="00D45F4D">
              <w:rPr>
                <w:b/>
                <w:sz w:val="22"/>
                <w:szCs w:val="22"/>
                <w:lang w:val="hr-HR"/>
              </w:rPr>
              <w:t xml:space="preserve"> za preuzimanje obaveze za potrošnju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  <w:tcBorders>
              <w:bottom w:val="single" w:sz="4" w:space="0" w:color="000000"/>
            </w:tcBorders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tcBorders>
              <w:bottom w:val="single" w:sz="4" w:space="0" w:color="000000"/>
            </w:tcBorders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6B40A7" w:rsidP="00E270B4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D7378D" w:rsidRPr="00D45F4D">
              <w:rPr>
                <w:sz w:val="22"/>
                <w:szCs w:val="22"/>
                <w:lang w:val="hr-HR"/>
              </w:rPr>
              <w:t xml:space="preserve">o je </w:t>
            </w:r>
            <w:r w:rsidRPr="00D45F4D">
              <w:rPr>
                <w:sz w:val="22"/>
                <w:szCs w:val="22"/>
                <w:lang w:val="hr-HR"/>
              </w:rPr>
              <w:t>pokazatelj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kako se </w:t>
            </w:r>
            <w:r w:rsidR="00E270B4" w:rsidRPr="00D45F4D">
              <w:rPr>
                <w:sz w:val="22"/>
                <w:szCs w:val="22"/>
                <w:lang w:val="hr-HR"/>
              </w:rPr>
              <w:t>planiraju</w:t>
            </w:r>
            <w:r w:rsidR="00D7378D" w:rsidRPr="00D45F4D">
              <w:rPr>
                <w:sz w:val="22"/>
                <w:szCs w:val="22"/>
                <w:lang w:val="hr-HR"/>
              </w:rPr>
              <w:t xml:space="preserve"> i nadziru </w:t>
            </w:r>
            <w:r w:rsidRPr="00D45F4D">
              <w:rPr>
                <w:sz w:val="22"/>
                <w:szCs w:val="22"/>
                <w:lang w:val="hr-HR"/>
              </w:rPr>
              <w:t>novčani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t</w:t>
            </w:r>
            <w:r w:rsidRPr="00D45F4D">
              <w:rPr>
                <w:sz w:val="22"/>
                <w:szCs w:val="22"/>
                <w:lang w:val="hr-HR"/>
              </w:rPr>
              <w:t>ijekovi</w:t>
            </w:r>
            <w:r w:rsidR="0089109D" w:rsidRPr="00D45F4D">
              <w:rPr>
                <w:sz w:val="22"/>
                <w:szCs w:val="22"/>
                <w:lang w:val="hr-HR"/>
              </w:rPr>
              <w:t>, te st</w:t>
            </w:r>
            <w:r w:rsidRPr="00D45F4D">
              <w:rPr>
                <w:sz w:val="22"/>
                <w:szCs w:val="22"/>
                <w:lang w:val="hr-HR"/>
              </w:rPr>
              <w:t>upanj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povjerenja koje </w:t>
            </w:r>
            <w:r w:rsidR="006420E9" w:rsidRPr="00D45F4D">
              <w:rPr>
                <w:sz w:val="22"/>
                <w:szCs w:val="22"/>
                <w:lang w:val="hr-HR"/>
              </w:rPr>
              <w:t>imaju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mjerodavne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</w:t>
            </w:r>
            <w:r w:rsidR="006420E9" w:rsidRPr="00D45F4D">
              <w:rPr>
                <w:sz w:val="22"/>
                <w:szCs w:val="22"/>
                <w:lang w:val="hr-HR"/>
              </w:rPr>
              <w:t xml:space="preserve">institucije </w:t>
            </w:r>
            <w:r w:rsidR="0089109D" w:rsidRPr="00D45F4D">
              <w:rPr>
                <w:sz w:val="22"/>
                <w:szCs w:val="22"/>
                <w:lang w:val="hr-HR"/>
              </w:rPr>
              <w:t>za potrošnju da će biti u mogućnosti potroš</w:t>
            </w:r>
            <w:r w:rsidRPr="00D45F4D">
              <w:rPr>
                <w:sz w:val="22"/>
                <w:szCs w:val="22"/>
                <w:lang w:val="hr-HR"/>
              </w:rPr>
              <w:t>iti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iznose koji su im </w:t>
            </w:r>
            <w:r w:rsidR="008A3454" w:rsidRPr="00D45F4D">
              <w:rPr>
                <w:sz w:val="22"/>
                <w:szCs w:val="22"/>
                <w:lang w:val="hr-HR"/>
              </w:rPr>
              <w:t>raspodijeljeni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u odobrenom </w:t>
            </w:r>
            <w:r w:rsidRPr="00D45F4D">
              <w:rPr>
                <w:sz w:val="22"/>
                <w:szCs w:val="22"/>
                <w:lang w:val="hr-HR"/>
              </w:rPr>
              <w:t>proračunu</w:t>
            </w:r>
            <w:r w:rsidR="0089109D" w:rsidRPr="00D45F4D">
              <w:rPr>
                <w:sz w:val="22"/>
                <w:szCs w:val="22"/>
                <w:lang w:val="hr-HR"/>
              </w:rPr>
              <w:t>. 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89109D" w:rsidRPr="00D45F4D">
              <w:rPr>
                <w:sz w:val="22"/>
                <w:szCs w:val="22"/>
                <w:lang w:val="hr-HR"/>
              </w:rPr>
              <w:t>St</w:t>
            </w:r>
            <w:r w:rsidR="006B40A7" w:rsidRPr="00D45F4D">
              <w:rPr>
                <w:sz w:val="22"/>
                <w:szCs w:val="22"/>
                <w:lang w:val="hr-HR"/>
              </w:rPr>
              <w:t>upanj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6B40A7" w:rsidRPr="00D45F4D">
              <w:rPr>
                <w:sz w:val="22"/>
                <w:szCs w:val="22"/>
                <w:lang w:val="hr-HR"/>
              </w:rPr>
              <w:t>je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g </w:t>
            </w:r>
            <w:r w:rsidR="00E270B4" w:rsidRPr="00D45F4D">
              <w:rPr>
                <w:sz w:val="22"/>
                <w:szCs w:val="22"/>
                <w:lang w:val="hr-HR"/>
              </w:rPr>
              <w:t>se prognoziraju</w:t>
            </w:r>
            <w:r w:rsidR="006420E9" w:rsidRPr="00D45F4D">
              <w:rPr>
                <w:sz w:val="22"/>
                <w:szCs w:val="22"/>
                <w:lang w:val="hr-HR"/>
              </w:rPr>
              <w:t xml:space="preserve"> i nadziru </w:t>
            </w:r>
            <w:r w:rsidR="006B40A7" w:rsidRPr="00D45F4D">
              <w:rPr>
                <w:sz w:val="22"/>
                <w:szCs w:val="22"/>
                <w:lang w:val="hr-HR"/>
              </w:rPr>
              <w:t>novčani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t</w:t>
            </w:r>
            <w:r w:rsidR="006B40A7" w:rsidRPr="00D45F4D">
              <w:rPr>
                <w:sz w:val="22"/>
                <w:szCs w:val="22"/>
                <w:lang w:val="hr-HR"/>
              </w:rPr>
              <w:t>ije</w:t>
            </w:r>
            <w:r w:rsidR="0089109D" w:rsidRPr="00D45F4D">
              <w:rPr>
                <w:sz w:val="22"/>
                <w:szCs w:val="22"/>
                <w:lang w:val="hr-HR"/>
              </w:rPr>
              <w:t>kovi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</w:p>
          <w:p w:rsidR="00943E63" w:rsidRPr="00D45F4D" w:rsidRDefault="0089109D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6B40A7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  <w:p w:rsidR="00943E63" w:rsidRPr="00D45F4D" w:rsidRDefault="0089109D" w:rsidP="004A2F6F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 </w:t>
            </w:r>
            <w:r w:rsidR="006B40A7" w:rsidRPr="00D45F4D">
              <w:rPr>
                <w:sz w:val="22"/>
                <w:szCs w:val="22"/>
                <w:lang w:val="hr-HR"/>
              </w:rPr>
              <w:t xml:space="preserve">ustrojstvu </w:t>
            </w:r>
            <w:r w:rsidRPr="00D45F4D">
              <w:rPr>
                <w:sz w:val="22"/>
                <w:szCs w:val="22"/>
                <w:lang w:val="hr-HR"/>
              </w:rPr>
              <w:t xml:space="preserve">za </w:t>
            </w:r>
            <w:r w:rsidR="004A2F6F" w:rsidRPr="00D45F4D">
              <w:rPr>
                <w:sz w:val="22"/>
                <w:szCs w:val="22"/>
                <w:lang w:val="hr-HR"/>
              </w:rPr>
              <w:t>planiranje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6B40A7" w:rsidRPr="00D45F4D">
              <w:rPr>
                <w:sz w:val="22"/>
                <w:szCs w:val="22"/>
                <w:lang w:val="hr-HR"/>
              </w:rPr>
              <w:t>novčanih</w:t>
            </w:r>
            <w:r w:rsidRPr="00D45F4D">
              <w:rPr>
                <w:sz w:val="22"/>
                <w:szCs w:val="22"/>
                <w:lang w:val="hr-HR"/>
              </w:rPr>
              <w:t xml:space="preserve"> t</w:t>
            </w:r>
            <w:r w:rsidR="006B40A7" w:rsidRPr="00D45F4D">
              <w:rPr>
                <w:sz w:val="22"/>
                <w:szCs w:val="22"/>
                <w:lang w:val="hr-HR"/>
              </w:rPr>
              <w:t>ijekova,</w:t>
            </w:r>
            <w:r w:rsidRPr="00D45F4D">
              <w:rPr>
                <w:sz w:val="22"/>
                <w:szCs w:val="22"/>
                <w:lang w:val="hr-HR"/>
              </w:rPr>
              <w:t xml:space="preserve"> uključujući </w:t>
            </w:r>
            <w:r w:rsidR="00E270B4" w:rsidRPr="00D45F4D">
              <w:rPr>
                <w:sz w:val="22"/>
                <w:szCs w:val="22"/>
                <w:lang w:val="hr-HR"/>
              </w:rPr>
              <w:t xml:space="preserve">informacije </w:t>
            </w:r>
            <w:r w:rsidR="008A3454" w:rsidRPr="00D45F4D">
              <w:rPr>
                <w:sz w:val="22"/>
                <w:szCs w:val="22"/>
                <w:lang w:val="hr-HR"/>
              </w:rPr>
              <w:t>tko</w:t>
            </w:r>
            <w:r w:rsidRPr="00D45F4D">
              <w:rPr>
                <w:sz w:val="22"/>
                <w:szCs w:val="22"/>
                <w:lang w:val="hr-HR"/>
              </w:rPr>
              <w:t xml:space="preserve"> doprinosi procesu i kakva je njegova učestalost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9109D" w:rsidP="00E270B4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koliko </w:t>
            </w:r>
            <w:r w:rsidR="00E270B4" w:rsidRPr="00D45F4D">
              <w:rPr>
                <w:sz w:val="22"/>
                <w:szCs w:val="22"/>
                <w:lang w:val="hr-HR"/>
              </w:rPr>
              <w:t xml:space="preserve">se </w:t>
            </w:r>
            <w:r w:rsidR="006B40A7" w:rsidRPr="00D45F4D">
              <w:rPr>
                <w:sz w:val="22"/>
                <w:szCs w:val="22"/>
                <w:lang w:val="hr-HR"/>
              </w:rPr>
              <w:t>učestalo ažuriraju</w:t>
            </w:r>
            <w:r w:rsidRPr="00D45F4D">
              <w:rPr>
                <w:sz w:val="22"/>
                <w:szCs w:val="22"/>
                <w:lang w:val="hr-HR"/>
              </w:rPr>
              <w:t xml:space="preserve"> prognoz</w:t>
            </w:r>
            <w:r w:rsidR="006B40A7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6B40A7" w:rsidRPr="00D45F4D">
              <w:rPr>
                <w:sz w:val="22"/>
                <w:szCs w:val="22"/>
                <w:lang w:val="hr-HR"/>
              </w:rPr>
              <w:t>novčanih tijekova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9109D" w:rsidP="00E270B4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</w:t>
            </w:r>
            <w:r w:rsidR="00E270B4" w:rsidRPr="00D45F4D">
              <w:rPr>
                <w:sz w:val="22"/>
                <w:szCs w:val="22"/>
                <w:lang w:val="hr-HR"/>
              </w:rPr>
              <w:t xml:space="preserve">lan </w:t>
            </w:r>
            <w:r w:rsidRPr="00D45F4D">
              <w:rPr>
                <w:sz w:val="22"/>
                <w:szCs w:val="22"/>
                <w:lang w:val="hr-HR"/>
              </w:rPr>
              <w:t xml:space="preserve"> i ostvaren</w:t>
            </w:r>
            <w:r w:rsidR="00E270B4" w:rsidRPr="00D45F4D">
              <w:rPr>
                <w:sz w:val="22"/>
                <w:szCs w:val="22"/>
                <w:lang w:val="hr-HR"/>
              </w:rPr>
              <w:t>j</w:t>
            </w:r>
            <w:r w:rsidRPr="00D45F4D">
              <w:rPr>
                <w:sz w:val="22"/>
                <w:szCs w:val="22"/>
                <w:lang w:val="hr-HR"/>
              </w:rPr>
              <w:t xml:space="preserve">a </w:t>
            </w:r>
            <w:r w:rsidR="006B40A7" w:rsidRPr="00D45F4D">
              <w:rPr>
                <w:sz w:val="22"/>
                <w:szCs w:val="22"/>
                <w:lang w:val="hr-HR"/>
              </w:rPr>
              <w:t>rashoda</w:t>
            </w:r>
            <w:r w:rsidRPr="00D45F4D">
              <w:rPr>
                <w:sz w:val="22"/>
                <w:szCs w:val="22"/>
                <w:lang w:val="hr-HR"/>
              </w:rPr>
              <w:t xml:space="preserve"> po kvartalima za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826B5D" w:rsidRPr="00D45F4D">
              <w:rPr>
                <w:sz w:val="22"/>
                <w:szCs w:val="22"/>
                <w:lang w:val="hr-HR"/>
              </w:rPr>
              <w:t>godinu (ta je informacija značajna i za više razine vlasti HLG-1 (i))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9109D" w:rsidP="00E270B4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</w:t>
            </w:r>
            <w:r w:rsidR="00E270B4" w:rsidRPr="00D45F4D">
              <w:rPr>
                <w:sz w:val="22"/>
                <w:szCs w:val="22"/>
                <w:lang w:val="hr-HR"/>
              </w:rPr>
              <w:t>lan</w:t>
            </w:r>
            <w:r w:rsidRPr="00D45F4D">
              <w:rPr>
                <w:sz w:val="22"/>
                <w:szCs w:val="22"/>
                <w:lang w:val="hr-HR"/>
              </w:rPr>
              <w:t xml:space="preserve"> i ostvaren</w:t>
            </w:r>
            <w:r w:rsidR="00E270B4" w:rsidRPr="00D45F4D">
              <w:rPr>
                <w:sz w:val="22"/>
                <w:szCs w:val="22"/>
                <w:lang w:val="hr-HR"/>
              </w:rPr>
              <w:t>ja</w:t>
            </w:r>
            <w:r w:rsidRPr="00D45F4D">
              <w:rPr>
                <w:sz w:val="22"/>
                <w:szCs w:val="22"/>
                <w:lang w:val="hr-HR"/>
              </w:rPr>
              <w:t xml:space="preserve"> prihod</w:t>
            </w:r>
            <w:r w:rsidR="00E270B4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godinu po kvartal</w:t>
            </w:r>
            <w:r w:rsidR="00E270B4" w:rsidRPr="00D45F4D">
              <w:rPr>
                <w:sz w:val="22"/>
                <w:szCs w:val="22"/>
                <w:lang w:val="hr-HR"/>
              </w:rPr>
              <w:t>ima</w:t>
            </w:r>
            <w:r w:rsidRPr="00D45F4D">
              <w:rPr>
                <w:sz w:val="22"/>
                <w:szCs w:val="22"/>
                <w:lang w:val="hr-HR"/>
              </w:rPr>
              <w:t>, s analizom izvor</w:t>
            </w:r>
            <w:r w:rsidR="006B40A7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prihoda </w:t>
            </w:r>
            <w:r w:rsidR="00826B5D" w:rsidRPr="00D45F4D">
              <w:rPr>
                <w:sz w:val="22"/>
                <w:szCs w:val="22"/>
                <w:lang w:val="hr-HR"/>
              </w:rPr>
              <w:t>(ta je informacija značajna i za više razine vlasti HLG-1 (ii)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4A2F6F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Pouzdanost i horizont </w:t>
            </w:r>
            <w:r w:rsidR="006B40A7" w:rsidRPr="00D45F4D">
              <w:rPr>
                <w:sz w:val="22"/>
                <w:szCs w:val="22"/>
                <w:lang w:val="hr-HR"/>
              </w:rPr>
              <w:t>redovitih informacija koje se unutar godine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dostavljaju 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uredima </w:t>
            </w:r>
            <w:r w:rsidR="00D7378D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D7378D" w:rsidRPr="00D45F4D">
              <w:rPr>
                <w:sz w:val="22"/>
                <w:szCs w:val="22"/>
                <w:lang w:val="hr-HR"/>
              </w:rPr>
              <w:t>samouprave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9109D" w:rsidRPr="00D45F4D">
              <w:rPr>
                <w:sz w:val="22"/>
                <w:szCs w:val="22"/>
                <w:lang w:val="hr-HR"/>
              </w:rPr>
              <w:t>koj</w:t>
            </w:r>
            <w:r w:rsidR="00826B5D" w:rsidRPr="00D45F4D">
              <w:rPr>
                <w:sz w:val="22"/>
                <w:szCs w:val="22"/>
                <w:lang w:val="hr-HR"/>
              </w:rPr>
              <w:t>i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</w:t>
            </w:r>
            <w:r w:rsidR="006B40A7" w:rsidRPr="00D45F4D">
              <w:rPr>
                <w:sz w:val="22"/>
                <w:szCs w:val="22"/>
                <w:lang w:val="hr-HR"/>
              </w:rPr>
              <w:t>primaju proračunska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sredstva o </w:t>
            </w:r>
            <w:r w:rsidR="006B40A7" w:rsidRPr="00D45F4D">
              <w:rPr>
                <w:sz w:val="22"/>
                <w:szCs w:val="22"/>
                <w:lang w:val="hr-HR"/>
              </w:rPr>
              <w:t xml:space="preserve">limitima </w:t>
            </w:r>
            <w:r w:rsidR="0089109D" w:rsidRPr="00D45F4D">
              <w:rPr>
                <w:sz w:val="22"/>
                <w:szCs w:val="22"/>
                <w:lang w:val="hr-HR"/>
              </w:rPr>
              <w:t>za rashode i preuzimanje obaveza za potrošnju. O</w:t>
            </w:r>
            <w:r w:rsidR="006B40A7" w:rsidRPr="00D45F4D">
              <w:rPr>
                <w:sz w:val="22"/>
                <w:szCs w:val="22"/>
                <w:lang w:val="hr-HR"/>
              </w:rPr>
              <w:t>sigurati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detaljne informacije o vremenskom horizontu i </w:t>
            </w:r>
            <w:r w:rsidR="006B40A7" w:rsidRPr="00D45F4D">
              <w:rPr>
                <w:sz w:val="22"/>
                <w:szCs w:val="22"/>
                <w:lang w:val="hr-HR"/>
              </w:rPr>
              <w:t>proračunskim</w:t>
            </w:r>
            <w:r w:rsidR="006420E9" w:rsidRPr="00D45F4D">
              <w:rPr>
                <w:sz w:val="22"/>
                <w:szCs w:val="22"/>
                <w:lang w:val="hr-HR"/>
              </w:rPr>
              <w:t xml:space="preserve"> 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izdvajanjima u odnosu na koja </w:t>
            </w:r>
            <w:r w:rsidR="004A2F6F" w:rsidRPr="00D45F4D">
              <w:rPr>
                <w:sz w:val="22"/>
                <w:szCs w:val="22"/>
                <w:lang w:val="hr-HR"/>
              </w:rPr>
              <w:t xml:space="preserve">tijela jedinica </w:t>
            </w:r>
            <w:r w:rsidR="00826B5D" w:rsidRPr="00D45F4D">
              <w:rPr>
                <w:sz w:val="22"/>
                <w:szCs w:val="22"/>
                <w:lang w:val="hr-HR"/>
              </w:rPr>
              <w:t>lokaln</w:t>
            </w:r>
            <w:r w:rsidR="004A2F6F" w:rsidRPr="00D45F4D">
              <w:rPr>
                <w:sz w:val="22"/>
                <w:szCs w:val="22"/>
                <w:lang w:val="hr-HR"/>
              </w:rPr>
              <w:t>e samouprave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 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mogu 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sa sigurnošću </w:t>
            </w:r>
            <w:r w:rsidR="0089109D" w:rsidRPr="00D45F4D">
              <w:rPr>
                <w:sz w:val="22"/>
                <w:szCs w:val="22"/>
                <w:lang w:val="hr-HR"/>
              </w:rPr>
              <w:t>preuz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eti </w:t>
            </w:r>
            <w:r w:rsidR="0089109D" w:rsidRPr="00D45F4D">
              <w:rPr>
                <w:sz w:val="22"/>
                <w:szCs w:val="22"/>
                <w:lang w:val="hr-HR"/>
              </w:rPr>
              <w:t>obveze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9109D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CF4D4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1A6E02" w:rsidRPr="00D45F4D">
              <w:rPr>
                <w:sz w:val="22"/>
                <w:szCs w:val="22"/>
                <w:lang w:val="hr-HR"/>
              </w:rPr>
              <w:t>kvartalnim</w:t>
            </w:r>
            <w:r w:rsidR="00E270B4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planiranim i </w:t>
            </w:r>
            <w:r w:rsidR="00D7378D" w:rsidRPr="00D45F4D">
              <w:rPr>
                <w:sz w:val="22"/>
                <w:szCs w:val="22"/>
                <w:lang w:val="hr-HR"/>
              </w:rPr>
              <w:t>o</w:t>
            </w:r>
            <w:r w:rsidRPr="00D45F4D">
              <w:rPr>
                <w:sz w:val="22"/>
                <w:szCs w:val="22"/>
                <w:lang w:val="hr-HR"/>
              </w:rPr>
              <w:t>stvar</w:t>
            </w:r>
            <w:r w:rsidR="00D7378D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nim 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novčanim  </w:t>
            </w:r>
            <w:r w:rsidRPr="00D45F4D">
              <w:rPr>
                <w:sz w:val="22"/>
                <w:szCs w:val="22"/>
                <w:lang w:val="hr-HR"/>
              </w:rPr>
              <w:t>raspodjelama po</w:t>
            </w:r>
            <w:r w:rsidR="00D7378D" w:rsidRPr="00D45F4D">
              <w:rPr>
                <w:sz w:val="22"/>
                <w:szCs w:val="22"/>
                <w:lang w:val="hr-HR"/>
              </w:rPr>
              <w:t xml:space="preserve"> upravnim odjelima</w:t>
            </w:r>
            <w:r w:rsidR="009E7EE0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za 201</w:t>
            </w:r>
            <w:r w:rsidR="00A457E6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4A2F6F" w:rsidRPr="00D45F4D">
              <w:rPr>
                <w:sz w:val="22"/>
                <w:szCs w:val="22"/>
                <w:lang w:val="hr-HR"/>
              </w:rPr>
              <w:t>g</w:t>
            </w:r>
            <w:r w:rsidRPr="00D45F4D">
              <w:rPr>
                <w:sz w:val="22"/>
                <w:szCs w:val="22"/>
                <w:lang w:val="hr-HR"/>
              </w:rPr>
              <w:t>odinu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3E5EB1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89109D" w:rsidRPr="00D45F4D">
              <w:rPr>
                <w:sz w:val="22"/>
                <w:szCs w:val="22"/>
                <w:lang w:val="hr-HR"/>
              </w:rPr>
              <w:t>Učestalost i transparentnost prilago</w:t>
            </w:r>
            <w:r w:rsidR="00F70DC5" w:rsidRPr="00D45F4D">
              <w:rPr>
                <w:sz w:val="22"/>
                <w:szCs w:val="22"/>
                <w:lang w:val="hr-HR"/>
              </w:rPr>
              <w:t>dbe</w:t>
            </w:r>
            <w:r w:rsidR="0089109D" w:rsidRPr="00D45F4D">
              <w:rPr>
                <w:sz w:val="22"/>
                <w:szCs w:val="22"/>
                <w:lang w:val="hr-HR"/>
              </w:rPr>
              <w:t xml:space="preserve"> 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proračunskim 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raspodjelama, </w:t>
            </w:r>
            <w:r w:rsidR="00F70DC5" w:rsidRPr="00D45F4D">
              <w:rPr>
                <w:sz w:val="22"/>
                <w:szCs w:val="22"/>
                <w:lang w:val="hr-HR"/>
              </w:rPr>
              <w:t>koj</w:t>
            </w:r>
            <w:r w:rsidR="00E17973" w:rsidRPr="00D45F4D">
              <w:rPr>
                <w:sz w:val="22"/>
                <w:szCs w:val="22"/>
                <w:lang w:val="hr-HR"/>
              </w:rPr>
              <w:t>e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ne nastaju na </w:t>
            </w:r>
            <w:r w:rsidR="00E97703" w:rsidRPr="00D45F4D">
              <w:rPr>
                <w:sz w:val="22"/>
                <w:szCs w:val="22"/>
                <w:lang w:val="hr-HR"/>
              </w:rPr>
              <w:t>inicijativ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u </w:t>
            </w:r>
            <w:r w:rsidR="00E17973" w:rsidRPr="00D45F4D">
              <w:rPr>
                <w:sz w:val="22"/>
                <w:szCs w:val="22"/>
                <w:lang w:val="hr-HR"/>
              </w:rPr>
              <w:t xml:space="preserve">mjerodavnih </w:t>
            </w:r>
            <w:r w:rsidR="00F70DC5" w:rsidRPr="00D45F4D">
              <w:rPr>
                <w:sz w:val="22"/>
                <w:szCs w:val="22"/>
                <w:lang w:val="hr-HR"/>
              </w:rPr>
              <w:lastRenderedPageBreak/>
              <w:t>proračunskih korisnika</w:t>
            </w:r>
            <w:r w:rsidR="00E97703" w:rsidRPr="00D45F4D">
              <w:rPr>
                <w:sz w:val="22"/>
                <w:szCs w:val="22"/>
                <w:lang w:val="hr-HR"/>
              </w:rPr>
              <w:t>. O</w:t>
            </w:r>
            <w:r w:rsidR="00CF4D46" w:rsidRPr="00D45F4D">
              <w:rPr>
                <w:sz w:val="22"/>
                <w:szCs w:val="22"/>
                <w:lang w:val="hr-HR"/>
              </w:rPr>
              <w:t>sigurati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detaljne informacije o zakonima / propisima 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koji se odnose na </w:t>
            </w:r>
            <w:r w:rsidR="00E97703" w:rsidRPr="00D45F4D">
              <w:rPr>
                <w:sz w:val="22"/>
                <w:szCs w:val="22"/>
                <w:lang w:val="hr-HR"/>
              </w:rPr>
              <w:t>prilago</w:t>
            </w:r>
            <w:r w:rsidR="00F70DC5" w:rsidRPr="00D45F4D">
              <w:rPr>
                <w:sz w:val="22"/>
                <w:szCs w:val="22"/>
                <w:lang w:val="hr-HR"/>
              </w:rPr>
              <w:t>dbe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</w:t>
            </w:r>
            <w:r w:rsidR="00CF4D46" w:rsidRPr="00D45F4D">
              <w:rPr>
                <w:sz w:val="22"/>
                <w:szCs w:val="22"/>
                <w:lang w:val="hr-HR"/>
              </w:rPr>
              <w:t>proračunski</w:t>
            </w:r>
            <w:r w:rsidR="00F70DC5" w:rsidRPr="00D45F4D">
              <w:rPr>
                <w:sz w:val="22"/>
                <w:szCs w:val="22"/>
                <w:lang w:val="hr-HR"/>
              </w:rPr>
              <w:t>m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 </w:t>
            </w:r>
            <w:r w:rsidR="00E97703" w:rsidRPr="00D45F4D">
              <w:rPr>
                <w:sz w:val="22"/>
                <w:szCs w:val="22"/>
                <w:lang w:val="hr-HR"/>
              </w:rPr>
              <w:t>raspodjela</w:t>
            </w:r>
            <w:r w:rsidR="00F70DC5" w:rsidRPr="00D45F4D">
              <w:rPr>
                <w:sz w:val="22"/>
                <w:szCs w:val="22"/>
                <w:lang w:val="hr-HR"/>
              </w:rPr>
              <w:t>ma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za 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koje </w:t>
            </w:r>
            <w:r w:rsidR="003E5EB1" w:rsidRPr="00D45F4D">
              <w:rPr>
                <w:sz w:val="22"/>
                <w:szCs w:val="22"/>
                <w:lang w:val="hr-HR"/>
              </w:rPr>
              <w:t>su potrebna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odobrenj</w:t>
            </w:r>
            <w:r w:rsidR="003E5EB1" w:rsidRPr="00D45F4D">
              <w:rPr>
                <w:sz w:val="22"/>
                <w:szCs w:val="22"/>
                <w:lang w:val="hr-HR"/>
              </w:rPr>
              <w:t>a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</w:t>
            </w:r>
            <w:r w:rsidR="001A6E02" w:rsidRPr="00D45F4D">
              <w:rPr>
                <w:sz w:val="22"/>
                <w:szCs w:val="22"/>
                <w:lang w:val="hr-HR"/>
              </w:rPr>
              <w:t>financijskog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odjela</w:t>
            </w:r>
            <w:r w:rsidR="00826B5D" w:rsidRPr="00D45F4D">
              <w:rPr>
                <w:sz w:val="22"/>
                <w:szCs w:val="22"/>
                <w:lang w:val="hr-HR"/>
              </w:rPr>
              <w:t>,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odobrenj</w:t>
            </w:r>
            <w:r w:rsidR="003E5EB1" w:rsidRPr="00D45F4D">
              <w:rPr>
                <w:sz w:val="22"/>
                <w:szCs w:val="22"/>
                <w:lang w:val="hr-HR"/>
              </w:rPr>
              <w:t>a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upravnog </w:t>
            </w:r>
            <w:r w:rsidR="00826B5D" w:rsidRPr="00D45F4D">
              <w:rPr>
                <w:sz w:val="22"/>
                <w:szCs w:val="22"/>
                <w:lang w:val="hr-HR"/>
              </w:rPr>
              <w:t>tijela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jedinice lokalne samouprave i odobrenj</w:t>
            </w:r>
            <w:r w:rsidR="003E5EB1" w:rsidRPr="00D45F4D">
              <w:rPr>
                <w:sz w:val="22"/>
                <w:szCs w:val="22"/>
                <w:lang w:val="hr-HR"/>
              </w:rPr>
              <w:t>a</w:t>
            </w:r>
            <w:r w:rsidR="00F70DC5" w:rsidRPr="00D45F4D">
              <w:rPr>
                <w:sz w:val="22"/>
                <w:szCs w:val="22"/>
                <w:lang w:val="hr-HR"/>
              </w:rPr>
              <w:t xml:space="preserve"> predstavničkog tijela jedinice lokalne samouprave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 (Skupštine ili Vijeća)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97703" w:rsidP="00815AF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>O</w:t>
            </w:r>
            <w:r w:rsidR="00CF4D4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takvim prilago</w:t>
            </w:r>
            <w:r w:rsidR="00CF4D46" w:rsidRPr="00D45F4D">
              <w:rPr>
                <w:sz w:val="22"/>
                <w:szCs w:val="22"/>
                <w:lang w:val="hr-HR"/>
              </w:rPr>
              <w:t>dbama</w:t>
            </w:r>
            <w:r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815AFC" w:rsidRPr="00D45F4D">
              <w:rPr>
                <w:sz w:val="22"/>
                <w:szCs w:val="22"/>
                <w:lang w:val="hr-HR"/>
              </w:rPr>
              <w:t>i</w:t>
            </w:r>
            <w:r w:rsidR="006420E9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. godinu s </w:t>
            </w:r>
            <w:r w:rsidR="00D7378D" w:rsidRPr="00D45F4D">
              <w:rPr>
                <w:sz w:val="22"/>
                <w:szCs w:val="22"/>
                <w:lang w:val="hr-HR"/>
              </w:rPr>
              <w:t xml:space="preserve">utvrđenim </w:t>
            </w:r>
            <w:r w:rsidRPr="00D45F4D">
              <w:rPr>
                <w:sz w:val="22"/>
                <w:szCs w:val="22"/>
                <w:lang w:val="hr-HR"/>
              </w:rPr>
              <w:t>datumima i iznosima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97703" w:rsidP="00D7378D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PI-17 Evidentiranje </w:t>
            </w:r>
            <w:r w:rsidR="00CF4D46" w:rsidRPr="00D45F4D">
              <w:rPr>
                <w:b/>
                <w:sz w:val="22"/>
                <w:szCs w:val="22"/>
                <w:lang w:val="hr-HR"/>
              </w:rPr>
              <w:t>novčanog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salda, duga i </w:t>
            </w:r>
            <w:r w:rsidR="00CF4D46" w:rsidRPr="00D45F4D">
              <w:rPr>
                <w:b/>
                <w:sz w:val="22"/>
                <w:szCs w:val="22"/>
                <w:lang w:val="hr-HR"/>
              </w:rPr>
              <w:t>jamstava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 i </w:t>
            </w:r>
            <w:r w:rsidR="00CF4D46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b/>
                <w:sz w:val="22"/>
                <w:szCs w:val="22"/>
                <w:lang w:val="hr-HR"/>
              </w:rPr>
              <w:t xml:space="preserve">upravljanje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9770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E9770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 </w:t>
            </w:r>
            <w:r w:rsidR="008A3454" w:rsidRPr="00D45F4D">
              <w:rPr>
                <w:sz w:val="22"/>
                <w:szCs w:val="22"/>
                <w:lang w:val="hr-HR"/>
              </w:rPr>
              <w:t>Kvaliteta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evidentiranja i izvještavanja podataka o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 </w:t>
            </w:r>
            <w:r w:rsidR="00E97703" w:rsidRPr="00D45F4D">
              <w:rPr>
                <w:sz w:val="22"/>
                <w:szCs w:val="22"/>
                <w:lang w:val="hr-HR"/>
              </w:rPr>
              <w:t>dugu.</w:t>
            </w:r>
          </w:p>
          <w:p w:rsidR="00943E63" w:rsidRPr="00D45F4D" w:rsidRDefault="008A3454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Osigurati opis </w:t>
            </w:r>
            <w:r w:rsidR="003E5EB1" w:rsidRPr="00D45F4D">
              <w:rPr>
                <w:sz w:val="22"/>
                <w:szCs w:val="22"/>
                <w:lang w:val="hr-HR"/>
              </w:rPr>
              <w:t>sustava</w:t>
            </w:r>
            <w:r w:rsidRPr="00D45F4D">
              <w:rPr>
                <w:sz w:val="22"/>
                <w:szCs w:val="22"/>
                <w:lang w:val="hr-HR"/>
              </w:rPr>
              <w:t xml:space="preserve"> evidentiranj</w:t>
            </w:r>
            <w:r w:rsidR="003E5EB1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i izvještavanj</w:t>
            </w:r>
            <w:r w:rsidR="003E5EB1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o unutarnjem i vanjskom dugu koji je ugovoren i vraćen, te također za plaćanje kamata na neotplaćeni </w:t>
            </w:r>
            <w:r w:rsidR="009351B8" w:rsidRPr="00D45F4D">
              <w:rPr>
                <w:sz w:val="22"/>
                <w:szCs w:val="22"/>
                <w:lang w:val="hr-HR"/>
              </w:rPr>
              <w:t xml:space="preserve">dio </w:t>
            </w:r>
            <w:r w:rsidRPr="00D45F4D">
              <w:rPr>
                <w:sz w:val="22"/>
                <w:szCs w:val="22"/>
                <w:lang w:val="hr-HR"/>
              </w:rPr>
              <w:t>dug</w:t>
            </w:r>
            <w:r w:rsidR="009351B8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Tu dimenziju nije moguće </w:t>
            </w:r>
            <w:r w:rsidR="0028081A" w:rsidRPr="00D45F4D">
              <w:rPr>
                <w:sz w:val="22"/>
                <w:szCs w:val="22"/>
                <w:lang w:val="hr-HR"/>
              </w:rPr>
              <w:t>primijeniti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 ukoliko </w:t>
            </w:r>
            <w:r w:rsidR="001258CD" w:rsidRPr="00D45F4D">
              <w:rPr>
                <w:sz w:val="22"/>
                <w:szCs w:val="22"/>
                <w:lang w:val="hr-HR"/>
              </w:rPr>
              <w:t>jedinica lokalne samouprave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 nema ovlaštenja za zaduživanje, ili nema dug.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97703" w:rsidP="00815AFC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sigurati </w:t>
            </w:r>
            <w:r w:rsidRPr="00D45F4D">
              <w:rPr>
                <w:sz w:val="22"/>
                <w:szCs w:val="22"/>
                <w:lang w:val="hr-HR"/>
              </w:rPr>
              <w:t xml:space="preserve">detaljne informacije koliko </w:t>
            </w:r>
            <w:r w:rsidR="00CF4D46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čest</w:t>
            </w:r>
            <w:r w:rsidR="00CF4D46" w:rsidRPr="00D45F4D">
              <w:rPr>
                <w:sz w:val="22"/>
                <w:szCs w:val="22"/>
                <w:lang w:val="hr-HR"/>
              </w:rPr>
              <w:t>alo</w:t>
            </w:r>
            <w:r w:rsidRPr="00D45F4D">
              <w:rPr>
                <w:sz w:val="22"/>
                <w:szCs w:val="22"/>
                <w:lang w:val="hr-HR"/>
              </w:rPr>
              <w:t xml:space="preserve"> se pripremaju konsolid</w:t>
            </w:r>
            <w:r w:rsidR="00CF4D46" w:rsidRPr="00D45F4D">
              <w:rPr>
                <w:sz w:val="22"/>
                <w:szCs w:val="22"/>
                <w:lang w:val="hr-HR"/>
              </w:rPr>
              <w:t>irani</w:t>
            </w:r>
            <w:r w:rsidRPr="00D45F4D">
              <w:rPr>
                <w:sz w:val="22"/>
                <w:szCs w:val="22"/>
                <w:lang w:val="hr-HR"/>
              </w:rPr>
              <w:t xml:space="preserve"> izvještaji, te koliko često se </w:t>
            </w:r>
            <w:r w:rsidR="00CF4D46" w:rsidRPr="00D45F4D">
              <w:rPr>
                <w:sz w:val="22"/>
                <w:szCs w:val="22"/>
                <w:lang w:val="hr-HR"/>
              </w:rPr>
              <w:t xml:space="preserve">usklađuju </w:t>
            </w:r>
            <w:r w:rsidRPr="00D45F4D">
              <w:rPr>
                <w:sz w:val="22"/>
                <w:szCs w:val="22"/>
                <w:lang w:val="hr-HR"/>
              </w:rPr>
              <w:t>podaci iz različitih izvora?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97703" w:rsidP="003E5EB1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CF4D4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izvještajima o upravljanju i statističkim izvještajima koji se </w:t>
            </w:r>
            <w:r w:rsidR="001258CD" w:rsidRPr="00D45F4D">
              <w:rPr>
                <w:sz w:val="22"/>
                <w:szCs w:val="22"/>
                <w:lang w:val="hr-HR"/>
              </w:rPr>
              <w:t>izrađuju</w:t>
            </w:r>
            <w:r w:rsidR="003E5EB1" w:rsidRPr="00D45F4D">
              <w:rPr>
                <w:sz w:val="22"/>
                <w:szCs w:val="22"/>
                <w:lang w:val="hr-HR"/>
              </w:rPr>
              <w:t>, te</w:t>
            </w:r>
            <w:r w:rsidRPr="00D45F4D">
              <w:rPr>
                <w:sz w:val="22"/>
                <w:szCs w:val="22"/>
                <w:lang w:val="hr-HR"/>
              </w:rPr>
              <w:t xml:space="preserve"> o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sigurajte </w:t>
            </w:r>
            <w:r w:rsidRPr="00D45F4D">
              <w:rPr>
                <w:sz w:val="22"/>
                <w:szCs w:val="22"/>
                <w:lang w:val="hr-HR"/>
              </w:rPr>
              <w:t xml:space="preserve">primjerke </w:t>
            </w:r>
            <w:r w:rsidR="00043671" w:rsidRPr="00D45F4D">
              <w:rPr>
                <w:sz w:val="22"/>
                <w:szCs w:val="22"/>
                <w:lang w:val="hr-HR"/>
              </w:rPr>
              <w:t>kopija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1258CD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E97703" w:rsidRPr="00D45F4D">
              <w:rPr>
                <w:sz w:val="22"/>
                <w:szCs w:val="22"/>
                <w:lang w:val="hr-HR"/>
              </w:rPr>
              <w:t>St</w:t>
            </w:r>
            <w:r w:rsidR="00043671" w:rsidRPr="00D45F4D">
              <w:rPr>
                <w:sz w:val="22"/>
                <w:szCs w:val="22"/>
                <w:lang w:val="hr-HR"/>
              </w:rPr>
              <w:t>upanj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konsolidacije </w:t>
            </w:r>
            <w:r w:rsidR="00043671" w:rsidRPr="00D45F4D">
              <w:rPr>
                <w:sz w:val="22"/>
                <w:szCs w:val="22"/>
                <w:lang w:val="hr-HR"/>
              </w:rPr>
              <w:t>novčanog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salda </w:t>
            </w:r>
            <w:r w:rsidR="00826B5D" w:rsidRPr="00D45F4D">
              <w:rPr>
                <w:sz w:val="22"/>
                <w:szCs w:val="22"/>
                <w:lang w:val="hr-HR"/>
              </w:rPr>
              <w:t>jedinice lokalne samouprave</w:t>
            </w:r>
            <w:r w:rsidR="00E97703" w:rsidRPr="00D45F4D">
              <w:rPr>
                <w:sz w:val="22"/>
                <w:szCs w:val="22"/>
                <w:lang w:val="hr-HR"/>
              </w:rPr>
              <w:t>. O</w:t>
            </w:r>
            <w:r w:rsidR="00043671" w:rsidRPr="00D45F4D">
              <w:rPr>
                <w:sz w:val="22"/>
                <w:szCs w:val="22"/>
                <w:lang w:val="hr-HR"/>
              </w:rPr>
              <w:t>sigurati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detaljne informacije o postojeć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em ustrojstvu 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za upravljanje bankovnim računima </w:t>
            </w:r>
            <w:r w:rsidR="00826B5D" w:rsidRPr="00D45F4D">
              <w:rPr>
                <w:sz w:val="22"/>
                <w:szCs w:val="22"/>
                <w:lang w:val="hr-HR"/>
              </w:rPr>
              <w:t>jedinice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 lokalne samouprave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, kao i za konsolidaciju 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novčanih </w:t>
            </w:r>
            <w:r w:rsidR="00E97703" w:rsidRPr="00D45F4D">
              <w:rPr>
                <w:sz w:val="22"/>
                <w:szCs w:val="22"/>
                <w:lang w:val="hr-HR"/>
              </w:rPr>
              <w:t>salda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 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1258CD" w:rsidRPr="00D45F4D">
              <w:rPr>
                <w:sz w:val="22"/>
                <w:szCs w:val="22"/>
                <w:lang w:val="hr-HR"/>
              </w:rPr>
              <w:t>samouprave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. </w:t>
            </w:r>
            <w:r w:rsidR="001258CD" w:rsidRPr="00D45F4D">
              <w:rPr>
                <w:sz w:val="22"/>
                <w:szCs w:val="22"/>
                <w:lang w:val="hr-HR"/>
              </w:rPr>
              <w:t>Treba obuhvatiti s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va sredstva 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1258CD" w:rsidRPr="00D45F4D">
              <w:rPr>
                <w:sz w:val="22"/>
                <w:szCs w:val="22"/>
                <w:lang w:val="hr-HR"/>
              </w:rPr>
              <w:t>samouprave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, uključujući 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i 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ona za koja se 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vodi zasebno 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računovodstvo, izvan glavnog </w:t>
            </w:r>
            <w:r w:rsidR="00043671" w:rsidRPr="00D45F4D">
              <w:rPr>
                <w:sz w:val="22"/>
                <w:szCs w:val="22"/>
                <w:lang w:val="hr-HR"/>
              </w:rPr>
              <w:t>proračuna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koj</w:t>
            </w:r>
            <w:r w:rsidR="00043671" w:rsidRPr="00D45F4D">
              <w:rPr>
                <w:sz w:val="22"/>
                <w:szCs w:val="22"/>
                <w:lang w:val="hr-HR"/>
              </w:rPr>
              <w:t>eg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odobrava </w:t>
            </w:r>
            <w:r w:rsidR="00826B5D" w:rsidRPr="00D45F4D">
              <w:rPr>
                <w:sz w:val="22"/>
                <w:szCs w:val="22"/>
                <w:lang w:val="hr-HR"/>
              </w:rPr>
              <w:t>predstavničko tijelo (Skupština ili Vijeće)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(iii) S</w:t>
            </w:r>
            <w:r w:rsidR="00043671" w:rsidRPr="00D45F4D">
              <w:rPr>
                <w:sz w:val="22"/>
                <w:szCs w:val="22"/>
                <w:lang w:val="hr-HR"/>
              </w:rPr>
              <w:t>ustavi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ugovaranje zajmova i izdavanje </w:t>
            </w:r>
            <w:r w:rsidR="00043671" w:rsidRPr="00D45F4D">
              <w:rPr>
                <w:sz w:val="22"/>
                <w:szCs w:val="22"/>
                <w:lang w:val="hr-HR"/>
              </w:rPr>
              <w:t>jamstava</w:t>
            </w:r>
            <w:r w:rsidR="00E97703" w:rsidRPr="00D45F4D">
              <w:rPr>
                <w:sz w:val="22"/>
                <w:szCs w:val="22"/>
                <w:lang w:val="hr-HR"/>
              </w:rPr>
              <w:t>. O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sigurati </w:t>
            </w:r>
            <w:r w:rsidR="00E97703" w:rsidRPr="00D45F4D">
              <w:rPr>
                <w:sz w:val="22"/>
                <w:szCs w:val="22"/>
                <w:lang w:val="hr-HR"/>
              </w:rPr>
              <w:t>detaljne informacije o postojeć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em </w:t>
            </w:r>
            <w:r w:rsidR="003E5EB1" w:rsidRPr="00D45F4D">
              <w:rPr>
                <w:sz w:val="22"/>
                <w:szCs w:val="22"/>
                <w:lang w:val="hr-HR"/>
              </w:rPr>
              <w:t>načinu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određivanj</w:t>
            </w:r>
            <w:r w:rsidR="003E5EB1" w:rsidRPr="00D45F4D">
              <w:rPr>
                <w:sz w:val="22"/>
                <w:szCs w:val="22"/>
                <w:lang w:val="hr-HR"/>
              </w:rPr>
              <w:t>a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fiksnih </w:t>
            </w:r>
            <w:r w:rsidR="00043671" w:rsidRPr="00D45F4D">
              <w:rPr>
                <w:sz w:val="22"/>
                <w:szCs w:val="22"/>
                <w:lang w:val="hr-HR"/>
              </w:rPr>
              <w:t>limita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za dug</w:t>
            </w:r>
            <w:r w:rsidR="003E5EB1" w:rsidRPr="00D45F4D">
              <w:rPr>
                <w:sz w:val="22"/>
                <w:szCs w:val="22"/>
                <w:lang w:val="hr-HR"/>
              </w:rPr>
              <w:t>,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kontrol</w:t>
            </w:r>
            <w:r w:rsidR="001258CD" w:rsidRPr="00D45F4D">
              <w:rPr>
                <w:sz w:val="22"/>
                <w:szCs w:val="22"/>
                <w:lang w:val="hr-HR"/>
              </w:rPr>
              <w:t>u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zaduživanja i izdavanje </w:t>
            </w:r>
            <w:r w:rsidR="00043671" w:rsidRPr="00D45F4D">
              <w:rPr>
                <w:sz w:val="22"/>
                <w:szCs w:val="22"/>
                <w:lang w:val="hr-HR"/>
              </w:rPr>
              <w:t>jamstava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, te 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informacije o </w:t>
            </w:r>
            <w:r w:rsidR="00E97703" w:rsidRPr="00D45F4D">
              <w:rPr>
                <w:sz w:val="22"/>
                <w:szCs w:val="22"/>
                <w:lang w:val="hr-HR"/>
              </w:rPr>
              <w:t>tijel</w:t>
            </w:r>
            <w:r w:rsidR="00043671" w:rsidRPr="00D45F4D">
              <w:rPr>
                <w:sz w:val="22"/>
                <w:szCs w:val="22"/>
                <w:lang w:val="hr-HR"/>
              </w:rPr>
              <w:t xml:space="preserve">ima koja su </w:t>
            </w:r>
            <w:r w:rsidR="00E97703" w:rsidRPr="00D45F4D">
              <w:rPr>
                <w:sz w:val="22"/>
                <w:szCs w:val="22"/>
                <w:lang w:val="hr-HR"/>
              </w:rPr>
              <w:t>uključena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 u taj proces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. </w:t>
            </w:r>
            <w:r w:rsidR="00043671" w:rsidRPr="00D45F4D">
              <w:rPr>
                <w:sz w:val="22"/>
                <w:szCs w:val="22"/>
                <w:lang w:val="hr-HR"/>
              </w:rPr>
              <w:t>Kao primjer, osigurati</w:t>
            </w:r>
            <w:r w:rsidR="00E97703" w:rsidRPr="00D45F4D">
              <w:rPr>
                <w:sz w:val="22"/>
                <w:szCs w:val="22"/>
                <w:lang w:val="hr-HR"/>
              </w:rPr>
              <w:t xml:space="preserve"> primjerak izvještaja kojim se traži odobravanje zajma</w:t>
            </w:r>
            <w:r w:rsidRPr="00D45F4D">
              <w:rPr>
                <w:sz w:val="22"/>
                <w:szCs w:val="22"/>
                <w:lang w:val="hr-HR"/>
              </w:rPr>
              <w:t>.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 Tu dimenziju nije moguće </w:t>
            </w:r>
            <w:r w:rsidR="0028081A" w:rsidRPr="00D45F4D">
              <w:rPr>
                <w:sz w:val="22"/>
                <w:szCs w:val="22"/>
                <w:lang w:val="hr-HR"/>
              </w:rPr>
              <w:t>primijeniti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 ukoliko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1A6E02" w:rsidRPr="00D45F4D">
              <w:rPr>
                <w:sz w:val="22"/>
                <w:szCs w:val="22"/>
                <w:lang w:val="hr-HR"/>
              </w:rPr>
              <w:t>samouprave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 nema</w:t>
            </w:r>
            <w:r w:rsidR="003E5EB1" w:rsidRPr="00D45F4D">
              <w:rPr>
                <w:sz w:val="22"/>
                <w:szCs w:val="22"/>
                <w:lang w:val="hr-HR"/>
              </w:rPr>
              <w:t>ju</w:t>
            </w:r>
            <w:r w:rsidR="00826B5D" w:rsidRPr="00D45F4D">
              <w:rPr>
                <w:sz w:val="22"/>
                <w:szCs w:val="22"/>
                <w:lang w:val="hr-HR"/>
              </w:rPr>
              <w:t xml:space="preserve"> ovlaštenja za </w:t>
            </w:r>
            <w:r w:rsidR="00EB2F1B" w:rsidRPr="00D45F4D">
              <w:rPr>
                <w:sz w:val="22"/>
                <w:szCs w:val="22"/>
                <w:lang w:val="hr-HR"/>
              </w:rPr>
              <w:t>izdavanje jamstava.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3E5EB1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PI-18 </w:t>
            </w:r>
            <w:r w:rsidR="00E97703" w:rsidRPr="00D45F4D">
              <w:rPr>
                <w:b/>
                <w:sz w:val="22"/>
                <w:szCs w:val="22"/>
                <w:lang w:val="hr-HR"/>
              </w:rPr>
              <w:t xml:space="preserve">Djelotvornost kontrole </w:t>
            </w:r>
            <w:r w:rsidR="00D244A6" w:rsidRPr="00D45F4D">
              <w:rPr>
                <w:b/>
                <w:sz w:val="22"/>
                <w:szCs w:val="22"/>
                <w:lang w:val="hr-HR"/>
              </w:rPr>
              <w:t>pla</w:t>
            </w:r>
            <w:r w:rsidR="003E5EB1" w:rsidRPr="00D45F4D">
              <w:rPr>
                <w:b/>
                <w:sz w:val="22"/>
                <w:szCs w:val="22"/>
                <w:lang w:val="hr-HR"/>
              </w:rPr>
              <w:t>ća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1258CD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U svrhu tog pokazatelja potrebno je uzeti u obzir s</w:t>
            </w:r>
            <w:r w:rsidR="008A3454" w:rsidRPr="00D45F4D">
              <w:rPr>
                <w:sz w:val="22"/>
                <w:szCs w:val="22"/>
                <w:lang w:val="hr-HR"/>
              </w:rPr>
              <w:t>ve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značajn</w:t>
            </w:r>
            <w:r w:rsidR="00D244A6"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pla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će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u </w:t>
            </w:r>
            <w:r w:rsidRPr="00D45F4D">
              <w:rPr>
                <w:sz w:val="22"/>
                <w:szCs w:val="22"/>
                <w:lang w:val="hr-HR"/>
              </w:rPr>
              <w:t>jedinic</w:t>
            </w:r>
            <w:r w:rsidR="009351B8" w:rsidRPr="00D45F4D">
              <w:rPr>
                <w:sz w:val="22"/>
                <w:szCs w:val="22"/>
                <w:lang w:val="hr-HR"/>
              </w:rPr>
              <w:t>ama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lokalne </w:t>
            </w:r>
            <w:r w:rsidRPr="00D45F4D">
              <w:rPr>
                <w:sz w:val="22"/>
                <w:szCs w:val="22"/>
                <w:lang w:val="hr-HR"/>
              </w:rPr>
              <w:t>samouprave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, tj.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plaće za </w:t>
            </w:r>
            <w:r w:rsidR="00C46EEB" w:rsidRPr="00D45F4D">
              <w:rPr>
                <w:sz w:val="22"/>
                <w:szCs w:val="22"/>
                <w:lang w:val="hr-HR"/>
              </w:rPr>
              <w:t>sv</w:t>
            </w:r>
            <w:r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službeni</w:t>
            </w:r>
            <w:r w:rsidRPr="00D45F4D">
              <w:rPr>
                <w:sz w:val="22"/>
                <w:szCs w:val="22"/>
                <w:lang w:val="hr-HR"/>
              </w:rPr>
              <w:t>ke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 </w:t>
            </w:r>
            <w:r w:rsidR="00C46EEB" w:rsidRPr="00D45F4D">
              <w:rPr>
                <w:sz w:val="22"/>
                <w:szCs w:val="22"/>
                <w:lang w:val="hr-HR"/>
              </w:rPr>
              <w:t>i drug</w:t>
            </w:r>
            <w:r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zaposlen</w:t>
            </w:r>
            <w:r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u </w:t>
            </w:r>
            <w:r w:rsidR="009351B8" w:rsidRPr="00D45F4D">
              <w:rPr>
                <w:sz w:val="22"/>
                <w:szCs w:val="22"/>
                <w:lang w:val="hr-HR"/>
              </w:rPr>
              <w:t xml:space="preserve">jedinici </w:t>
            </w:r>
            <w:r w:rsidR="00EB2F1B" w:rsidRPr="00D45F4D">
              <w:rPr>
                <w:sz w:val="22"/>
                <w:szCs w:val="22"/>
                <w:lang w:val="hr-HR"/>
              </w:rPr>
              <w:t>lokaln</w:t>
            </w:r>
            <w:r w:rsidR="009351B8" w:rsidRPr="00D45F4D">
              <w:rPr>
                <w:sz w:val="22"/>
                <w:szCs w:val="22"/>
                <w:lang w:val="hr-HR"/>
              </w:rPr>
              <w:t>e samouprave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, </w:t>
            </w:r>
            <w:r w:rsidRPr="00D45F4D">
              <w:rPr>
                <w:sz w:val="22"/>
                <w:szCs w:val="22"/>
                <w:lang w:val="hr-HR"/>
              </w:rPr>
              <w:t xml:space="preserve">djelatnike </w:t>
            </w:r>
            <w:r w:rsidR="00C46EEB" w:rsidRPr="00D45F4D">
              <w:rPr>
                <w:sz w:val="22"/>
                <w:szCs w:val="22"/>
                <w:lang w:val="hr-HR"/>
              </w:rPr>
              <w:t>zaposlen</w:t>
            </w:r>
            <w:r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u zdravstv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u, </w:t>
            </w:r>
            <w:r w:rsidR="00C46EEB" w:rsidRPr="00D45F4D">
              <w:rPr>
                <w:sz w:val="22"/>
                <w:szCs w:val="22"/>
                <w:lang w:val="hr-HR"/>
              </w:rPr>
              <w:t>obrazov</w:t>
            </w:r>
            <w:r w:rsidR="00EB2F1B" w:rsidRPr="00D45F4D">
              <w:rPr>
                <w:sz w:val="22"/>
                <w:szCs w:val="22"/>
                <w:lang w:val="hr-HR"/>
              </w:rPr>
              <w:t>anju i drugim u</w:t>
            </w:r>
            <w:r w:rsidR="009351B8" w:rsidRPr="00D45F4D">
              <w:rPr>
                <w:sz w:val="22"/>
                <w:szCs w:val="22"/>
                <w:lang w:val="hr-HR"/>
              </w:rPr>
              <w:t>stanovama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 koje su u mjerodavnosti </w:t>
            </w:r>
            <w:r w:rsidRPr="00D45F4D">
              <w:rPr>
                <w:sz w:val="22"/>
                <w:szCs w:val="22"/>
                <w:lang w:val="hr-HR"/>
              </w:rPr>
              <w:t>jedinic</w:t>
            </w:r>
            <w:r w:rsidR="009351B8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lokalne </w:t>
            </w:r>
            <w:r w:rsidRPr="00D45F4D">
              <w:rPr>
                <w:sz w:val="22"/>
                <w:szCs w:val="22"/>
                <w:lang w:val="hr-HR"/>
              </w:rPr>
              <w:t xml:space="preserve"> samouprave</w:t>
            </w:r>
            <w:r w:rsidR="00C46EEB" w:rsidRPr="00D45F4D">
              <w:rPr>
                <w:sz w:val="22"/>
                <w:szCs w:val="22"/>
                <w:lang w:val="hr-HR"/>
              </w:rPr>
              <w:t>. Razmatraju se četiri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C46EEB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C46EEB" w:rsidRPr="00D45F4D">
              <w:rPr>
                <w:sz w:val="22"/>
                <w:szCs w:val="22"/>
                <w:lang w:val="hr-HR"/>
              </w:rPr>
              <w:t>St</w:t>
            </w:r>
            <w:r w:rsidR="00D244A6" w:rsidRPr="00D45F4D">
              <w:rPr>
                <w:sz w:val="22"/>
                <w:szCs w:val="22"/>
                <w:lang w:val="hr-HR"/>
              </w:rPr>
              <w:t>upanj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integracije i 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usklađivanja osobnih podataka 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i podataka </w:t>
            </w:r>
            <w:r w:rsidR="003E5EB1" w:rsidRPr="00D45F4D">
              <w:rPr>
                <w:sz w:val="22"/>
                <w:szCs w:val="22"/>
                <w:lang w:val="hr-HR"/>
              </w:rPr>
              <w:t>o plaćama</w:t>
            </w:r>
            <w:r w:rsidR="00C46EEB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C46EEB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D244A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opis postojeć</w:t>
            </w:r>
            <w:r w:rsidR="00D244A6" w:rsidRPr="00D45F4D">
              <w:rPr>
                <w:sz w:val="22"/>
                <w:szCs w:val="22"/>
                <w:lang w:val="hr-HR"/>
              </w:rPr>
              <w:t>eg ustrojstva</w:t>
            </w:r>
            <w:r w:rsidRPr="00D45F4D">
              <w:rPr>
                <w:sz w:val="22"/>
                <w:szCs w:val="22"/>
                <w:lang w:val="hr-HR"/>
              </w:rPr>
              <w:t xml:space="preserve"> za </w:t>
            </w:r>
            <w:r w:rsidR="001258CD" w:rsidRPr="00D45F4D">
              <w:rPr>
                <w:sz w:val="22"/>
                <w:szCs w:val="22"/>
                <w:lang w:val="hr-HR"/>
              </w:rPr>
              <w:t>vođenje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osobne </w:t>
            </w:r>
            <w:r w:rsidRPr="00D45F4D">
              <w:rPr>
                <w:sz w:val="22"/>
                <w:szCs w:val="22"/>
                <w:lang w:val="hr-HR"/>
              </w:rPr>
              <w:t>evidencija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 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zaposlenika </w:t>
            </w:r>
            <w:r w:rsidRPr="00D45F4D">
              <w:rPr>
                <w:sz w:val="22"/>
                <w:szCs w:val="22"/>
                <w:lang w:val="hr-HR"/>
              </w:rPr>
              <w:t xml:space="preserve">i </w:t>
            </w:r>
            <w:r w:rsidR="00D244A6" w:rsidRPr="00D45F4D">
              <w:rPr>
                <w:sz w:val="22"/>
                <w:szCs w:val="22"/>
                <w:lang w:val="hr-HR"/>
              </w:rPr>
              <w:t>evidencije o plaćama</w:t>
            </w:r>
            <w:r w:rsidRPr="00D45F4D">
              <w:rPr>
                <w:sz w:val="22"/>
                <w:szCs w:val="22"/>
                <w:lang w:val="hr-HR"/>
              </w:rPr>
              <w:t>, za svaku od glavnih grupa zaposlenih. Detaljne informacije treba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ju </w:t>
            </w:r>
            <w:r w:rsidRPr="00D45F4D">
              <w:rPr>
                <w:sz w:val="22"/>
                <w:szCs w:val="22"/>
                <w:lang w:val="hr-HR"/>
              </w:rPr>
              <w:t>ukaz</w:t>
            </w:r>
            <w:r w:rsidR="00D244A6" w:rsidRPr="00D45F4D">
              <w:rPr>
                <w:sz w:val="22"/>
                <w:szCs w:val="22"/>
                <w:lang w:val="hr-HR"/>
              </w:rPr>
              <w:t>ati</w:t>
            </w:r>
            <w:r w:rsidRPr="00D45F4D">
              <w:rPr>
                <w:sz w:val="22"/>
                <w:szCs w:val="22"/>
                <w:lang w:val="hr-HR"/>
              </w:rPr>
              <w:t xml:space="preserve"> na sljedeće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  <w:p w:rsidR="00C46EEB" w:rsidRPr="00D45F4D" w:rsidRDefault="00D244A6" w:rsidP="0028081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postoje li </w:t>
            </w:r>
            <w:r w:rsidR="00C46EEB" w:rsidRPr="00D45F4D">
              <w:rPr>
                <w:sz w:val="22"/>
                <w:szCs w:val="22"/>
                <w:lang w:val="hr-HR"/>
              </w:rPr>
              <w:t>elektronske baze podataka, ili se sv</w:t>
            </w:r>
            <w:r w:rsidR="001258CD"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evidencij</w:t>
            </w:r>
            <w:r w:rsidR="001258CD"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biljež</w:t>
            </w:r>
            <w:r w:rsidR="001258CD" w:rsidRPr="00D45F4D">
              <w:rPr>
                <w:sz w:val="22"/>
                <w:szCs w:val="22"/>
                <w:lang w:val="hr-HR"/>
              </w:rPr>
              <w:t>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ručno.</w:t>
            </w:r>
          </w:p>
          <w:p w:rsidR="00C46EEB" w:rsidRPr="00D45F4D" w:rsidRDefault="00C46EEB" w:rsidP="0028081A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kako se promjene u evidencijama </w:t>
            </w:r>
            <w:r w:rsidR="00D244A6" w:rsidRPr="00D45F4D">
              <w:rPr>
                <w:sz w:val="22"/>
                <w:szCs w:val="22"/>
                <w:lang w:val="hr-HR"/>
              </w:rPr>
              <w:t>zaposlenih osoba</w:t>
            </w:r>
            <w:r w:rsidRPr="00D45F4D">
              <w:rPr>
                <w:sz w:val="22"/>
                <w:szCs w:val="22"/>
                <w:lang w:val="hr-HR"/>
              </w:rPr>
              <w:t xml:space="preserve"> (novozaposleni</w:t>
            </w:r>
            <w:r w:rsidR="00D244A6" w:rsidRPr="00D45F4D">
              <w:rPr>
                <w:sz w:val="22"/>
                <w:szCs w:val="22"/>
                <w:lang w:val="hr-HR"/>
              </w:rPr>
              <w:t>h</w:t>
            </w:r>
            <w:r w:rsidRPr="00D45F4D">
              <w:rPr>
                <w:sz w:val="22"/>
                <w:szCs w:val="22"/>
                <w:lang w:val="hr-HR"/>
              </w:rPr>
              <w:t>, unapređ</w:t>
            </w:r>
            <w:r w:rsidR="00D244A6" w:rsidRPr="00D45F4D">
              <w:rPr>
                <w:sz w:val="22"/>
                <w:szCs w:val="22"/>
                <w:lang w:val="hr-HR"/>
              </w:rPr>
              <w:t>enja</w:t>
            </w:r>
            <w:r w:rsidRPr="00D45F4D">
              <w:rPr>
                <w:sz w:val="22"/>
                <w:szCs w:val="22"/>
                <w:lang w:val="hr-HR"/>
              </w:rPr>
              <w:t>) odražavaju na pla</w:t>
            </w:r>
            <w:r w:rsidR="00D244A6" w:rsidRPr="00D45F4D">
              <w:rPr>
                <w:sz w:val="22"/>
                <w:szCs w:val="22"/>
                <w:lang w:val="hr-HR"/>
              </w:rPr>
              <w:t>će (</w:t>
            </w:r>
            <w:r w:rsidR="008A3454" w:rsidRPr="00D45F4D">
              <w:rPr>
                <w:sz w:val="22"/>
                <w:szCs w:val="22"/>
                <w:lang w:val="hr-HR"/>
              </w:rPr>
              <w:t>platne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 liste)</w:t>
            </w:r>
            <w:r w:rsidRPr="00D45F4D">
              <w:rPr>
                <w:sz w:val="22"/>
                <w:szCs w:val="22"/>
                <w:lang w:val="hr-HR"/>
              </w:rPr>
              <w:t>,</w:t>
            </w:r>
          </w:p>
          <w:p w:rsidR="00943E63" w:rsidRPr="00D45F4D" w:rsidRDefault="00C46EEB" w:rsidP="003E5EB1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koliko </w:t>
            </w:r>
            <w:r w:rsidR="00D244A6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čest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alo 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se </w:t>
            </w:r>
            <w:r w:rsidR="00D244A6" w:rsidRPr="00D45F4D">
              <w:rPr>
                <w:sz w:val="22"/>
                <w:szCs w:val="22"/>
                <w:lang w:val="hr-HR"/>
              </w:rPr>
              <w:t>ažurira</w:t>
            </w:r>
            <w:r w:rsidR="003E5EB1" w:rsidRPr="00D45F4D">
              <w:rPr>
                <w:sz w:val="22"/>
                <w:szCs w:val="22"/>
                <w:lang w:val="hr-HR"/>
              </w:rPr>
              <w:t>ju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podaci u </w:t>
            </w:r>
            <w:r w:rsidR="00D244A6" w:rsidRPr="00D45F4D">
              <w:rPr>
                <w:sz w:val="22"/>
                <w:szCs w:val="22"/>
                <w:lang w:val="hr-HR"/>
              </w:rPr>
              <w:t>platn</w:t>
            </w:r>
            <w:r w:rsidR="003E5EB1" w:rsidRPr="00D45F4D">
              <w:rPr>
                <w:sz w:val="22"/>
                <w:szCs w:val="22"/>
                <w:lang w:val="hr-HR"/>
              </w:rPr>
              <w:t>im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 lista</w:t>
            </w:r>
            <w:r w:rsidR="003E5EB1" w:rsidRPr="00D45F4D">
              <w:rPr>
                <w:sz w:val="22"/>
                <w:szCs w:val="22"/>
                <w:lang w:val="hr-HR"/>
              </w:rPr>
              <w:t>ma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3E5EB1" w:rsidRPr="00D45F4D">
              <w:rPr>
                <w:sz w:val="22"/>
                <w:szCs w:val="22"/>
                <w:lang w:val="hr-HR"/>
              </w:rPr>
              <w:t>kako bi se osigurale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 točne isplate na račune pojedinaca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3E5EB1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(ii) 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Pravovremenost promjena 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osobnih </w:t>
            </w:r>
            <w:r w:rsidR="001258CD" w:rsidRPr="00D45F4D">
              <w:rPr>
                <w:sz w:val="22"/>
                <w:szCs w:val="22"/>
                <w:lang w:val="hr-HR"/>
              </w:rPr>
              <w:t>podataka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i platn</w:t>
            </w:r>
            <w:r w:rsidR="00D244A6" w:rsidRPr="00D45F4D">
              <w:rPr>
                <w:sz w:val="22"/>
                <w:szCs w:val="22"/>
                <w:lang w:val="hr-HR"/>
              </w:rPr>
              <w:t>e liste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: </w:t>
            </w:r>
            <w:r w:rsidR="00D244A6" w:rsidRPr="00D45F4D">
              <w:rPr>
                <w:sz w:val="22"/>
                <w:szCs w:val="22"/>
                <w:lang w:val="hr-HR"/>
              </w:rPr>
              <w:t>ažurira</w:t>
            </w:r>
            <w:r w:rsidR="009F51F6" w:rsidRPr="00D45F4D">
              <w:rPr>
                <w:sz w:val="22"/>
                <w:szCs w:val="22"/>
                <w:lang w:val="hr-HR"/>
              </w:rPr>
              <w:t>ju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 li se mjesečno osobn</w:t>
            </w:r>
            <w:r w:rsidR="001258CD" w:rsidRPr="00D45F4D">
              <w:rPr>
                <w:sz w:val="22"/>
                <w:szCs w:val="22"/>
                <w:lang w:val="hr-HR"/>
              </w:rPr>
              <w:t>i podaci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i 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evidencije </w:t>
            </w:r>
            <w:r w:rsidR="00C46EEB" w:rsidRPr="00D45F4D">
              <w:rPr>
                <w:sz w:val="22"/>
                <w:szCs w:val="22"/>
                <w:lang w:val="hr-HR"/>
              </w:rPr>
              <w:t>pla</w:t>
            </w:r>
            <w:r w:rsidR="001258CD" w:rsidRPr="00D45F4D">
              <w:rPr>
                <w:sz w:val="22"/>
                <w:szCs w:val="22"/>
                <w:lang w:val="hr-HR"/>
              </w:rPr>
              <w:t>ć</w:t>
            </w:r>
            <w:r w:rsidR="009F51F6" w:rsidRPr="00D45F4D">
              <w:rPr>
                <w:sz w:val="22"/>
                <w:szCs w:val="22"/>
                <w:lang w:val="hr-HR"/>
              </w:rPr>
              <w:t>a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,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osiguravaju li se </w:t>
            </w:r>
            <w:r w:rsidR="00C46EEB" w:rsidRPr="00D45F4D">
              <w:rPr>
                <w:sz w:val="22"/>
                <w:szCs w:val="22"/>
                <w:lang w:val="hr-HR"/>
              </w:rPr>
              <w:t>na vrijeme  isplate za naredni mjesec? (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Obavljaju li se te </w:t>
            </w:r>
            <w:r w:rsidR="00C46EEB" w:rsidRPr="00D45F4D">
              <w:rPr>
                <w:sz w:val="22"/>
                <w:szCs w:val="22"/>
                <w:lang w:val="hr-HR"/>
              </w:rPr>
              <w:t>isplate redov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ito 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i </w:t>
            </w:r>
            <w:r w:rsidR="00D244A6" w:rsidRPr="00D45F4D">
              <w:rPr>
                <w:sz w:val="22"/>
                <w:szCs w:val="22"/>
                <w:lang w:val="hr-HR"/>
              </w:rPr>
              <w:t xml:space="preserve">na </w:t>
            </w:r>
            <w:r w:rsidR="00C46EEB" w:rsidRPr="00D45F4D">
              <w:rPr>
                <w:sz w:val="22"/>
                <w:szCs w:val="22"/>
                <w:lang w:val="hr-HR"/>
              </w:rPr>
              <w:t>predvidivoj osnovi?</w:t>
            </w:r>
            <w:r w:rsidRPr="00D45F4D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C46EEB" w:rsidRPr="00D45F4D">
              <w:rPr>
                <w:sz w:val="22"/>
                <w:szCs w:val="22"/>
                <w:lang w:val="hr-HR"/>
              </w:rPr>
              <w:t>Interne kontrole promjena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 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u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osobnim </w:t>
            </w:r>
            <w:r w:rsidR="00C46EEB" w:rsidRPr="00D45F4D">
              <w:rPr>
                <w:sz w:val="22"/>
                <w:szCs w:val="22"/>
                <w:lang w:val="hr-HR"/>
              </w:rPr>
              <w:t>evidencij</w:t>
            </w:r>
            <w:r w:rsidR="008202E1" w:rsidRPr="00D45F4D">
              <w:rPr>
                <w:sz w:val="22"/>
                <w:szCs w:val="22"/>
                <w:lang w:val="hr-HR"/>
              </w:rPr>
              <w:t>ama zaposlenih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i </w:t>
            </w:r>
            <w:r w:rsidR="009F51F6" w:rsidRPr="00D45F4D">
              <w:rPr>
                <w:sz w:val="22"/>
                <w:szCs w:val="22"/>
                <w:lang w:val="hr-HR"/>
              </w:rPr>
              <w:t>evidencija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 pla</w:t>
            </w:r>
            <w:r w:rsidR="003E5EB1" w:rsidRPr="00D45F4D">
              <w:rPr>
                <w:sz w:val="22"/>
                <w:szCs w:val="22"/>
                <w:lang w:val="hr-HR"/>
              </w:rPr>
              <w:t>ća</w:t>
            </w:r>
            <w:r w:rsidR="00C46EEB" w:rsidRPr="00D45F4D">
              <w:rPr>
                <w:sz w:val="22"/>
                <w:szCs w:val="22"/>
                <w:lang w:val="hr-HR"/>
              </w:rPr>
              <w:t>. O</w:t>
            </w:r>
            <w:r w:rsidR="008202E1" w:rsidRPr="00D45F4D">
              <w:rPr>
                <w:sz w:val="22"/>
                <w:szCs w:val="22"/>
                <w:lang w:val="hr-HR"/>
              </w:rPr>
              <w:t>sigurati</w:t>
            </w:r>
            <w:r w:rsidR="00C46EEB" w:rsidRPr="00D45F4D">
              <w:rPr>
                <w:sz w:val="22"/>
                <w:szCs w:val="22"/>
                <w:lang w:val="hr-HR"/>
              </w:rPr>
              <w:t xml:space="preserve"> detaljne informacije</w:t>
            </w:r>
            <w:r w:rsidRPr="00D45F4D">
              <w:rPr>
                <w:sz w:val="22"/>
                <w:szCs w:val="22"/>
                <w:lang w:val="hr-HR"/>
              </w:rPr>
              <w:t>:</w:t>
            </w:r>
          </w:p>
          <w:p w:rsidR="00C46EEB" w:rsidRPr="00D45F4D" w:rsidRDefault="00C46EEB" w:rsidP="0028081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 </w:t>
            </w:r>
            <w:r w:rsidR="008202E1" w:rsidRPr="00D45F4D">
              <w:rPr>
                <w:sz w:val="22"/>
                <w:szCs w:val="22"/>
                <w:lang w:val="hr-HR"/>
              </w:rPr>
              <w:t>ustrojstvu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hijerarhijskih</w:t>
            </w:r>
            <w:r w:rsidRPr="00D45F4D">
              <w:rPr>
                <w:sz w:val="22"/>
                <w:szCs w:val="22"/>
                <w:lang w:val="hr-HR"/>
              </w:rPr>
              <w:t xml:space="preserve"> i drug</w:t>
            </w:r>
            <w:r w:rsidR="008202E1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kontrol</w:t>
            </w:r>
            <w:r w:rsidR="008202E1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o promjenama osobnih </w:t>
            </w:r>
            <w:r w:rsidR="008A3454" w:rsidRPr="00D45F4D">
              <w:rPr>
                <w:sz w:val="22"/>
                <w:szCs w:val="22"/>
                <w:lang w:val="hr-HR"/>
              </w:rPr>
              <w:t>podataka zaposlenih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 i </w:t>
            </w:r>
            <w:r w:rsidR="004D4F4D" w:rsidRPr="00D45F4D">
              <w:rPr>
                <w:sz w:val="22"/>
                <w:szCs w:val="22"/>
                <w:lang w:val="hr-HR"/>
              </w:rPr>
              <w:t>instrukcija za pla</w:t>
            </w:r>
            <w:r w:rsidR="008202E1" w:rsidRPr="00D45F4D">
              <w:rPr>
                <w:sz w:val="22"/>
                <w:szCs w:val="22"/>
                <w:lang w:val="hr-HR"/>
              </w:rPr>
              <w:t>će</w:t>
            </w:r>
            <w:r w:rsidR="004D4F4D" w:rsidRPr="00D45F4D">
              <w:rPr>
                <w:sz w:val="22"/>
                <w:szCs w:val="22"/>
                <w:lang w:val="hr-HR"/>
              </w:rPr>
              <w:t>.</w:t>
            </w:r>
          </w:p>
          <w:p w:rsidR="004D4F4D" w:rsidRPr="00D45F4D" w:rsidRDefault="004D4F4D" w:rsidP="0028081A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ustrojstvima </w:t>
            </w:r>
            <w:r w:rsidRPr="00D45F4D">
              <w:rPr>
                <w:sz w:val="22"/>
                <w:szCs w:val="22"/>
                <w:lang w:val="hr-HR"/>
              </w:rPr>
              <w:t xml:space="preserve">za sprečavanja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postojanja  zaposlenika </w:t>
            </w:r>
            <w:r w:rsidRPr="00D45F4D">
              <w:rPr>
                <w:sz w:val="22"/>
                <w:szCs w:val="22"/>
                <w:lang w:val="hr-HR"/>
              </w:rPr>
              <w:t xml:space="preserve"> „duhova“, i neovlaštenih promjena </w:t>
            </w:r>
            <w:r w:rsidR="008202E1" w:rsidRPr="00D45F4D">
              <w:rPr>
                <w:sz w:val="22"/>
                <w:szCs w:val="22"/>
                <w:lang w:val="hr-HR"/>
              </w:rPr>
              <w:t>uputa za plaće</w:t>
            </w:r>
            <w:r w:rsidRPr="00D45F4D">
              <w:rPr>
                <w:sz w:val="22"/>
                <w:szCs w:val="22"/>
                <w:lang w:val="hr-HR"/>
              </w:rPr>
              <w:t xml:space="preserve"> od kojih koristi imaju određeni pojedinci.</w:t>
            </w:r>
          </w:p>
          <w:p w:rsidR="00943E63" w:rsidRPr="00D45F4D" w:rsidRDefault="004D4F4D" w:rsidP="003E5EB1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nalazu </w:t>
            </w:r>
            <w:r w:rsidRPr="00D45F4D">
              <w:rPr>
                <w:sz w:val="22"/>
                <w:szCs w:val="22"/>
                <w:lang w:val="hr-HR"/>
              </w:rPr>
              <w:t xml:space="preserve">revizije koji pokazuje sve promjene u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osobnim </w:t>
            </w:r>
            <w:r w:rsidRPr="00D45F4D">
              <w:rPr>
                <w:sz w:val="22"/>
                <w:szCs w:val="22"/>
                <w:lang w:val="hr-HR"/>
              </w:rPr>
              <w:t>evidencij</w:t>
            </w:r>
            <w:r w:rsidR="008202E1" w:rsidRPr="00D45F4D">
              <w:rPr>
                <w:sz w:val="22"/>
                <w:szCs w:val="22"/>
                <w:lang w:val="hr-HR"/>
              </w:rPr>
              <w:t>ama</w:t>
            </w:r>
            <w:r w:rsidRPr="00D45F4D">
              <w:rPr>
                <w:sz w:val="22"/>
                <w:szCs w:val="22"/>
                <w:lang w:val="hr-HR"/>
              </w:rPr>
              <w:t xml:space="preserve">  i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evidencijama </w:t>
            </w:r>
            <w:r w:rsidRPr="00D45F4D">
              <w:rPr>
                <w:sz w:val="22"/>
                <w:szCs w:val="22"/>
                <w:lang w:val="hr-HR"/>
              </w:rPr>
              <w:t>pla</w:t>
            </w:r>
            <w:r w:rsidR="008202E1" w:rsidRPr="00D45F4D">
              <w:rPr>
                <w:sz w:val="22"/>
                <w:szCs w:val="22"/>
                <w:lang w:val="hr-HR"/>
              </w:rPr>
              <w:t>ća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4D4F4D" w:rsidRPr="00D45F4D" w:rsidRDefault="004D4F4D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(iv) Postojanje revizija pla</w:t>
            </w:r>
            <w:r w:rsidR="008202E1" w:rsidRPr="00D45F4D">
              <w:rPr>
                <w:sz w:val="22"/>
                <w:szCs w:val="22"/>
                <w:lang w:val="hr-HR"/>
              </w:rPr>
              <w:t>ća</w:t>
            </w:r>
            <w:r w:rsidRPr="00D45F4D">
              <w:rPr>
                <w:sz w:val="22"/>
                <w:szCs w:val="22"/>
                <w:lang w:val="hr-HR"/>
              </w:rPr>
              <w:t xml:space="preserve"> s ciljem </w:t>
            </w:r>
            <w:r w:rsidR="008202E1" w:rsidRPr="00D45F4D">
              <w:rPr>
                <w:sz w:val="22"/>
                <w:szCs w:val="22"/>
                <w:lang w:val="hr-HR"/>
              </w:rPr>
              <w:t>prepoznavanja</w:t>
            </w:r>
            <w:r w:rsidRPr="00D45F4D">
              <w:rPr>
                <w:sz w:val="22"/>
                <w:szCs w:val="22"/>
                <w:lang w:val="hr-HR"/>
              </w:rPr>
              <w:t xml:space="preserve"> slabosti kontrole i/ili radnika </w:t>
            </w:r>
            <w:r w:rsidR="008202E1" w:rsidRPr="00D45F4D">
              <w:rPr>
                <w:sz w:val="22"/>
                <w:szCs w:val="22"/>
                <w:lang w:val="hr-HR"/>
              </w:rPr>
              <w:t>„</w:t>
            </w:r>
            <w:r w:rsidRPr="00D45F4D">
              <w:rPr>
                <w:sz w:val="22"/>
                <w:szCs w:val="22"/>
                <w:lang w:val="hr-HR"/>
              </w:rPr>
              <w:t>duhova</w:t>
            </w:r>
            <w:r w:rsidR="008202E1" w:rsidRPr="00D45F4D">
              <w:rPr>
                <w:sz w:val="22"/>
                <w:szCs w:val="22"/>
                <w:lang w:val="hr-HR"/>
              </w:rPr>
              <w:t>“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4D4F4D" w:rsidRPr="00D45F4D" w:rsidRDefault="004D4F4D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8202E1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strategiji/planu za prov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edbu </w:t>
            </w:r>
            <w:r w:rsidRPr="00D45F4D">
              <w:rPr>
                <w:sz w:val="22"/>
                <w:szCs w:val="22"/>
                <w:lang w:val="hr-HR"/>
              </w:rPr>
              <w:t>revizija pla</w:t>
            </w:r>
            <w:r w:rsidR="008202E1" w:rsidRPr="00D45F4D">
              <w:rPr>
                <w:sz w:val="22"/>
                <w:szCs w:val="22"/>
                <w:lang w:val="hr-HR"/>
              </w:rPr>
              <w:t>ća</w:t>
            </w:r>
            <w:r w:rsidRPr="00D45F4D">
              <w:rPr>
                <w:sz w:val="22"/>
                <w:szCs w:val="22"/>
                <w:lang w:val="hr-HR"/>
              </w:rPr>
              <w:t xml:space="preserve">, od strane internih službi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revizije </w:t>
            </w:r>
            <w:r w:rsidRPr="00D45F4D">
              <w:rPr>
                <w:sz w:val="22"/>
                <w:szCs w:val="22"/>
                <w:lang w:val="hr-HR"/>
              </w:rPr>
              <w:t xml:space="preserve">u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jedinicama </w:t>
            </w:r>
            <w:r w:rsidR="00EB2F1B" w:rsidRPr="00D45F4D">
              <w:rPr>
                <w:sz w:val="22"/>
                <w:szCs w:val="22"/>
                <w:lang w:val="hr-HR"/>
              </w:rPr>
              <w:t>lokaln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e samouprave </w:t>
            </w:r>
            <w:r w:rsidRPr="00D45F4D">
              <w:rPr>
                <w:sz w:val="22"/>
                <w:szCs w:val="22"/>
                <w:lang w:val="hr-HR"/>
              </w:rPr>
              <w:t xml:space="preserve">o kojima se radi, ili </w:t>
            </w:r>
            <w:r w:rsidR="00EB2F1B" w:rsidRPr="00D45F4D">
              <w:rPr>
                <w:sz w:val="22"/>
                <w:szCs w:val="22"/>
                <w:lang w:val="hr-HR"/>
              </w:rPr>
              <w:t>Od</w:t>
            </w:r>
            <w:r w:rsidRPr="00D45F4D">
              <w:rPr>
                <w:sz w:val="22"/>
                <w:szCs w:val="22"/>
                <w:lang w:val="hr-HR"/>
              </w:rPr>
              <w:t xml:space="preserve">jela </w:t>
            </w:r>
            <w:r w:rsidR="00EB2F1B" w:rsidRPr="00D45F4D">
              <w:rPr>
                <w:sz w:val="22"/>
                <w:szCs w:val="22"/>
                <w:lang w:val="hr-HR"/>
              </w:rPr>
              <w:t>financijske inspekcije, interne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 revizije</w:t>
            </w:r>
            <w:r w:rsidRPr="00D45F4D">
              <w:rPr>
                <w:sz w:val="22"/>
                <w:szCs w:val="22"/>
                <w:lang w:val="hr-HR"/>
              </w:rPr>
              <w:t xml:space="preserve"> ili vanjskih revizora.</w:t>
            </w:r>
          </w:p>
          <w:p w:rsidR="00943E63" w:rsidRPr="00D45F4D" w:rsidRDefault="004D4F4D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8202E1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stvarnom broju i rezultatima takvih revizija </w:t>
            </w:r>
            <w:r w:rsidR="008202E1" w:rsidRPr="00D45F4D">
              <w:rPr>
                <w:sz w:val="22"/>
                <w:szCs w:val="22"/>
                <w:lang w:val="hr-HR"/>
              </w:rPr>
              <w:t>obavljen</w:t>
            </w:r>
            <w:r w:rsidR="00EB2F1B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t</w:t>
            </w:r>
            <w:r w:rsidR="008202E1" w:rsidRPr="00D45F4D">
              <w:rPr>
                <w:sz w:val="22"/>
                <w:szCs w:val="22"/>
                <w:lang w:val="hr-HR"/>
              </w:rPr>
              <w:t>ijekom</w:t>
            </w:r>
            <w:r w:rsidRPr="00D45F4D">
              <w:rPr>
                <w:sz w:val="22"/>
                <w:szCs w:val="22"/>
                <w:lang w:val="hr-HR"/>
              </w:rPr>
              <w:t xml:space="preserve">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PI-19 </w:t>
            </w:r>
            <w:r w:rsidR="004D4F4D" w:rsidRPr="00D45F4D">
              <w:rPr>
                <w:b/>
                <w:sz w:val="22"/>
                <w:szCs w:val="22"/>
                <w:lang w:val="hr-HR"/>
              </w:rPr>
              <w:t xml:space="preserve">Konkurencija, vrijednost koja se dobija za uloženi novac i kontrole </w:t>
            </w:r>
            <w:r w:rsidR="008202E1" w:rsidRPr="00D45F4D">
              <w:rPr>
                <w:b/>
                <w:sz w:val="22"/>
                <w:szCs w:val="22"/>
                <w:lang w:val="hr-HR"/>
              </w:rPr>
              <w:t>javne nabave</w:t>
            </w:r>
            <w:r w:rsidR="004D4F4D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202E1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im </w:t>
            </w:r>
            <w:r w:rsidRPr="00D45F4D">
              <w:rPr>
                <w:sz w:val="22"/>
                <w:szCs w:val="22"/>
                <w:lang w:val="hr-HR"/>
              </w:rPr>
              <w:t xml:space="preserve">pokazateljem </w:t>
            </w:r>
            <w:r w:rsidR="004D4F4D" w:rsidRPr="00D45F4D">
              <w:rPr>
                <w:sz w:val="22"/>
                <w:szCs w:val="22"/>
                <w:lang w:val="hr-HR"/>
              </w:rPr>
              <w:t>ocjenjuje se postoj</w:t>
            </w:r>
            <w:r w:rsidRPr="00D45F4D">
              <w:rPr>
                <w:sz w:val="22"/>
                <w:szCs w:val="22"/>
                <w:lang w:val="hr-HR"/>
              </w:rPr>
              <w:t>anje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operativn</w:t>
            </w:r>
            <w:r w:rsidRPr="00D45F4D">
              <w:rPr>
                <w:sz w:val="22"/>
                <w:szCs w:val="22"/>
                <w:lang w:val="hr-HR"/>
              </w:rPr>
              <w:t>og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sustava 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za osiguranje ekonomičnosti i </w:t>
            </w:r>
            <w:r w:rsidR="003E5EB1" w:rsidRPr="00D45F4D">
              <w:rPr>
                <w:sz w:val="22"/>
                <w:szCs w:val="22"/>
                <w:lang w:val="hr-HR"/>
              </w:rPr>
              <w:t>učinkovitosti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u javn</w:t>
            </w:r>
            <w:r w:rsidR="003E5EB1" w:rsidRPr="00D45F4D">
              <w:rPr>
                <w:sz w:val="22"/>
                <w:szCs w:val="22"/>
                <w:lang w:val="hr-HR"/>
              </w:rPr>
              <w:t>oj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nabav</w:t>
            </w:r>
            <w:r w:rsidR="003E5EB1" w:rsidRPr="00D45F4D">
              <w:rPr>
                <w:sz w:val="22"/>
                <w:szCs w:val="22"/>
                <w:lang w:val="hr-HR"/>
              </w:rPr>
              <w:t>i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rob</w:t>
            </w:r>
            <w:r w:rsidR="00815AFC" w:rsidRPr="00D45F4D">
              <w:rPr>
                <w:sz w:val="22"/>
                <w:szCs w:val="22"/>
                <w:lang w:val="hr-HR"/>
              </w:rPr>
              <w:t>a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i usluga (uključujući investicije različitih vrsta, kao i kupovinu rob</w:t>
            </w:r>
            <w:r w:rsidRPr="00D45F4D">
              <w:rPr>
                <w:sz w:val="22"/>
                <w:szCs w:val="22"/>
                <w:lang w:val="hr-HR"/>
              </w:rPr>
              <w:t>a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). Potreban je opis </w:t>
            </w:r>
            <w:r w:rsidR="001258CD" w:rsidRPr="00D45F4D">
              <w:rPr>
                <w:sz w:val="22"/>
                <w:szCs w:val="22"/>
                <w:lang w:val="hr-HR"/>
              </w:rPr>
              <w:t>postojeć</w:t>
            </w:r>
            <w:r w:rsidR="003E5EB1" w:rsidRPr="00D45F4D">
              <w:rPr>
                <w:sz w:val="22"/>
                <w:szCs w:val="22"/>
                <w:lang w:val="hr-HR"/>
              </w:rPr>
              <w:t>ih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 </w:t>
            </w:r>
            <w:r w:rsidR="004D4F4D" w:rsidRPr="00D45F4D">
              <w:rPr>
                <w:sz w:val="22"/>
                <w:szCs w:val="22"/>
                <w:lang w:val="hr-HR"/>
              </w:rPr>
              <w:t>zakona i propisa o javn</w:t>
            </w:r>
            <w:r w:rsidR="00815AFC" w:rsidRPr="00D45F4D">
              <w:rPr>
                <w:sz w:val="22"/>
                <w:szCs w:val="22"/>
                <w:lang w:val="hr-HR"/>
              </w:rPr>
              <w:t>oj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nabav</w:t>
            </w:r>
            <w:r w:rsidR="00815AFC" w:rsidRPr="00D45F4D">
              <w:rPr>
                <w:sz w:val="22"/>
                <w:szCs w:val="22"/>
                <w:lang w:val="hr-HR"/>
              </w:rPr>
              <w:t>i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, njihovom opsegu primjene i </w:t>
            </w:r>
            <w:r w:rsidR="00815AFC" w:rsidRPr="00D45F4D">
              <w:rPr>
                <w:sz w:val="22"/>
                <w:szCs w:val="22"/>
                <w:lang w:val="hr-HR"/>
              </w:rPr>
              <w:t>načinu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prov</w:t>
            </w:r>
            <w:r w:rsidRPr="00D45F4D">
              <w:rPr>
                <w:sz w:val="22"/>
                <w:szCs w:val="22"/>
                <w:lang w:val="hr-HR"/>
              </w:rPr>
              <w:t>edb</w:t>
            </w:r>
            <w:r w:rsidR="00815AFC" w:rsidRPr="00D45F4D">
              <w:rPr>
                <w:sz w:val="22"/>
                <w:szCs w:val="22"/>
                <w:lang w:val="hr-HR"/>
              </w:rPr>
              <w:t>e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, te o </w:t>
            </w:r>
            <w:r w:rsidR="00815AFC" w:rsidRPr="00D45F4D">
              <w:rPr>
                <w:sz w:val="22"/>
                <w:szCs w:val="22"/>
                <w:lang w:val="hr-HR"/>
              </w:rPr>
              <w:t xml:space="preserve">javno </w:t>
            </w:r>
            <w:r w:rsidRPr="00D45F4D">
              <w:rPr>
                <w:sz w:val="22"/>
                <w:szCs w:val="22"/>
                <w:lang w:val="hr-HR"/>
              </w:rPr>
              <w:t>dostupn</w:t>
            </w:r>
            <w:r w:rsidR="00815AFC" w:rsidRPr="00D45F4D">
              <w:rPr>
                <w:sz w:val="22"/>
                <w:szCs w:val="22"/>
                <w:lang w:val="hr-HR"/>
              </w:rPr>
              <w:t>im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informacija</w:t>
            </w:r>
            <w:r w:rsidR="00815AFC" w:rsidRPr="00D45F4D">
              <w:rPr>
                <w:sz w:val="22"/>
                <w:szCs w:val="22"/>
                <w:lang w:val="hr-HR"/>
              </w:rPr>
              <w:t>ma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vezan</w:t>
            </w:r>
            <w:r w:rsidR="00815AFC" w:rsidRPr="00D45F4D">
              <w:rPr>
                <w:sz w:val="22"/>
                <w:szCs w:val="22"/>
                <w:lang w:val="hr-HR"/>
              </w:rPr>
              <w:t>ih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za </w:t>
            </w:r>
            <w:r w:rsidRPr="00D45F4D">
              <w:rPr>
                <w:sz w:val="22"/>
                <w:szCs w:val="22"/>
                <w:lang w:val="hr-HR"/>
              </w:rPr>
              <w:t>javne natječaje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i </w:t>
            </w:r>
            <w:r w:rsidR="00815AFC" w:rsidRPr="00D45F4D">
              <w:rPr>
                <w:sz w:val="22"/>
                <w:szCs w:val="22"/>
                <w:lang w:val="hr-HR"/>
              </w:rPr>
              <w:t xml:space="preserve">sklapanje 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ugovora. Kroz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taj se </w:t>
            </w:r>
            <w:r w:rsidRPr="00D45F4D">
              <w:rPr>
                <w:sz w:val="22"/>
                <w:szCs w:val="22"/>
                <w:lang w:val="hr-HR"/>
              </w:rPr>
              <w:t xml:space="preserve">pokazatelj </w:t>
            </w:r>
            <w:r w:rsidR="004D4F4D" w:rsidRPr="00D45F4D">
              <w:rPr>
                <w:sz w:val="22"/>
                <w:szCs w:val="22"/>
                <w:lang w:val="hr-HR"/>
              </w:rPr>
              <w:t>ocjenjuju četiri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ED0476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(i)</w:t>
            </w:r>
            <w:r w:rsidR="004D4F4D" w:rsidRPr="00D45F4D">
              <w:rPr>
                <w:sz w:val="22"/>
                <w:szCs w:val="22"/>
                <w:lang w:val="hr-HR"/>
              </w:rPr>
              <w:t xml:space="preserve"> </w:t>
            </w:r>
            <w:r w:rsidR="00ED0476" w:rsidRPr="00D45F4D">
              <w:rPr>
                <w:sz w:val="22"/>
                <w:szCs w:val="22"/>
                <w:lang w:val="hr-HR"/>
              </w:rPr>
              <w:t>Transparen</w:t>
            </w:r>
            <w:r w:rsidR="004D4F4D" w:rsidRPr="00D45F4D">
              <w:rPr>
                <w:sz w:val="22"/>
                <w:szCs w:val="22"/>
                <w:lang w:val="hr-HR"/>
              </w:rPr>
              <w:t>tnost,</w:t>
            </w:r>
            <w:r w:rsidR="0070779D" w:rsidRPr="00D45F4D">
              <w:rPr>
                <w:sz w:val="22"/>
                <w:szCs w:val="22"/>
                <w:lang w:val="hr-HR"/>
              </w:rPr>
              <w:t xml:space="preserve"> sveobuhvatnost i konkurencija u zakonskom i regulatornom okviru. Razmatra se šest kriterij</w:t>
            </w:r>
            <w:r w:rsidR="008202E1" w:rsidRPr="00D45F4D">
              <w:rPr>
                <w:sz w:val="22"/>
                <w:szCs w:val="22"/>
                <w:lang w:val="hr-HR"/>
              </w:rPr>
              <w:t>a</w:t>
            </w:r>
            <w:r w:rsidR="00ED0476" w:rsidRPr="00D45F4D">
              <w:rPr>
                <w:sz w:val="22"/>
                <w:szCs w:val="22"/>
                <w:lang w:val="hr-HR"/>
              </w:rPr>
              <w:t>:</w:t>
            </w:r>
          </w:p>
          <w:p w:rsidR="00D84EDC" w:rsidRPr="00D45F4D" w:rsidRDefault="00D84EDC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(a)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Postoji li jasna struktura zakona i </w:t>
            </w:r>
            <w:r w:rsidR="009F51F6" w:rsidRPr="00D45F4D">
              <w:rPr>
                <w:sz w:val="22"/>
                <w:szCs w:val="22"/>
                <w:lang w:val="hr-HR"/>
              </w:rPr>
              <w:t>podzakonskih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propisa?</w:t>
            </w:r>
          </w:p>
          <w:p w:rsidR="00D84EDC" w:rsidRPr="00D45F4D" w:rsidRDefault="005479E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(b) </w:t>
            </w:r>
            <w:r w:rsidR="008202E1" w:rsidRPr="00D45F4D">
              <w:rPr>
                <w:sz w:val="22"/>
                <w:szCs w:val="22"/>
                <w:lang w:val="hr-HR"/>
              </w:rPr>
              <w:t>Je</w:t>
            </w:r>
            <w:r w:rsidRPr="00D45F4D">
              <w:rPr>
                <w:sz w:val="22"/>
                <w:szCs w:val="22"/>
                <w:lang w:val="hr-HR"/>
              </w:rPr>
              <w:t xml:space="preserve"> li zakonski okvir besplat</w:t>
            </w:r>
            <w:r w:rsidR="008202E1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>n i lako dostupan javnosti</w:t>
            </w:r>
            <w:r w:rsidR="00D84EDC" w:rsidRPr="00D45F4D">
              <w:rPr>
                <w:sz w:val="22"/>
                <w:szCs w:val="22"/>
                <w:lang w:val="hr-HR"/>
              </w:rPr>
              <w:t>?</w:t>
            </w:r>
          </w:p>
          <w:p w:rsidR="00D84EDC" w:rsidRPr="00D45F4D" w:rsidRDefault="00D84EDC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(c) </w:t>
            </w:r>
            <w:r w:rsidR="008202E1" w:rsidRPr="00D45F4D">
              <w:rPr>
                <w:sz w:val="22"/>
                <w:szCs w:val="22"/>
                <w:lang w:val="hr-HR"/>
              </w:rPr>
              <w:t xml:space="preserve">Primjenjuje li se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zakonski okvir na sve </w:t>
            </w:r>
            <w:r w:rsidR="00455398" w:rsidRPr="00D45F4D">
              <w:rPr>
                <w:sz w:val="22"/>
                <w:szCs w:val="22"/>
                <w:lang w:val="hr-HR"/>
              </w:rPr>
              <w:t xml:space="preserve">postupke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javne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nabave koje se </w:t>
            </w:r>
            <w:r w:rsidR="008202E1" w:rsidRPr="00D45F4D">
              <w:rPr>
                <w:sz w:val="22"/>
                <w:szCs w:val="22"/>
                <w:lang w:val="hr-HR"/>
              </w:rPr>
              <w:t>obavljaju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sredstvima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3E5EB1" w:rsidRPr="00D45F4D">
              <w:rPr>
                <w:sz w:val="22"/>
                <w:szCs w:val="22"/>
                <w:lang w:val="hr-HR"/>
              </w:rPr>
              <w:t>samouprave</w:t>
            </w:r>
            <w:r w:rsidRPr="00D45F4D">
              <w:rPr>
                <w:sz w:val="22"/>
                <w:szCs w:val="22"/>
                <w:lang w:val="hr-HR"/>
              </w:rPr>
              <w:t>?</w:t>
            </w:r>
          </w:p>
          <w:p w:rsidR="00D84EDC" w:rsidRPr="00D45F4D" w:rsidRDefault="0028081A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(d)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Primjenjuje li se redovito </w:t>
            </w:r>
            <w:r w:rsidR="00557BEE" w:rsidRPr="00D45F4D">
              <w:rPr>
                <w:sz w:val="22"/>
                <w:szCs w:val="22"/>
                <w:lang w:val="hr-HR"/>
              </w:rPr>
              <w:t xml:space="preserve">otvoren postupak javne </w:t>
            </w:r>
            <w:r w:rsidRPr="00D45F4D">
              <w:rPr>
                <w:sz w:val="22"/>
                <w:szCs w:val="22"/>
                <w:lang w:val="hr-HR"/>
              </w:rPr>
              <w:t>nabav</w:t>
            </w:r>
            <w:r w:rsidR="00557BEE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>, te jesu li jasno definiran</w:t>
            </w:r>
            <w:r w:rsidR="003E5EB1" w:rsidRPr="00D45F4D">
              <w:rPr>
                <w:sz w:val="22"/>
                <w:szCs w:val="22"/>
                <w:lang w:val="hr-HR"/>
              </w:rPr>
              <w:t>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uvjeti kada 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je </w:t>
            </w:r>
            <w:r w:rsidRPr="00D45F4D">
              <w:rPr>
                <w:sz w:val="22"/>
                <w:szCs w:val="22"/>
                <w:lang w:val="hr-HR"/>
              </w:rPr>
              <w:t>mogu</w:t>
            </w:r>
            <w:r w:rsidR="003E5EB1" w:rsidRPr="00D45F4D">
              <w:rPr>
                <w:sz w:val="22"/>
                <w:szCs w:val="22"/>
                <w:lang w:val="hr-HR"/>
              </w:rPr>
              <w:t>će</w:t>
            </w:r>
            <w:r w:rsidRPr="00D45F4D">
              <w:rPr>
                <w:sz w:val="22"/>
                <w:szCs w:val="22"/>
                <w:lang w:val="hr-HR"/>
              </w:rPr>
              <w:t xml:space="preserve"> koristiti druge metode javne nabave?</w:t>
            </w:r>
          </w:p>
          <w:p w:rsidR="00D84EDC" w:rsidRPr="00D45F4D" w:rsidRDefault="00D84EDC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(e)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Ima li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javnost </w:t>
            </w:r>
            <w:r w:rsidR="001A6E02" w:rsidRPr="00D45F4D">
              <w:rPr>
                <w:sz w:val="22"/>
                <w:szCs w:val="22"/>
                <w:lang w:val="hr-HR"/>
              </w:rPr>
              <w:t>mogućnost</w:t>
            </w:r>
            <w:r w:rsidR="003E5EB1" w:rsidRPr="00D45F4D">
              <w:rPr>
                <w:sz w:val="22"/>
                <w:szCs w:val="22"/>
                <w:lang w:val="hr-HR"/>
              </w:rPr>
              <w:t xml:space="preserve"> </w:t>
            </w:r>
            <w:r w:rsidR="005479E6" w:rsidRPr="00D45F4D">
              <w:rPr>
                <w:sz w:val="22"/>
                <w:szCs w:val="22"/>
                <w:lang w:val="hr-HR"/>
              </w:rPr>
              <w:t>uvid</w:t>
            </w:r>
            <w:r w:rsidR="003E5EB1" w:rsidRPr="00D45F4D">
              <w:rPr>
                <w:sz w:val="22"/>
                <w:szCs w:val="22"/>
                <w:lang w:val="hr-HR"/>
              </w:rPr>
              <w:t>a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u planove </w:t>
            </w:r>
            <w:r w:rsidR="009F51F6" w:rsidRPr="00D45F4D">
              <w:rPr>
                <w:sz w:val="22"/>
                <w:szCs w:val="22"/>
                <w:lang w:val="hr-HR"/>
              </w:rPr>
              <w:t xml:space="preserve">javne </w:t>
            </w:r>
            <w:r w:rsidR="005479E6" w:rsidRPr="00D45F4D">
              <w:rPr>
                <w:sz w:val="22"/>
                <w:szCs w:val="22"/>
                <w:lang w:val="hr-HR"/>
              </w:rPr>
              <w:t>nabave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 </w:t>
            </w:r>
            <w:r w:rsidR="001258CD" w:rsidRPr="00D45F4D">
              <w:rPr>
                <w:sz w:val="22"/>
                <w:szCs w:val="22"/>
                <w:lang w:val="hr-HR"/>
              </w:rPr>
              <w:t>jedinic</w:t>
            </w:r>
            <w:r w:rsidR="003E5EB1" w:rsidRPr="00D45F4D">
              <w:rPr>
                <w:sz w:val="22"/>
                <w:szCs w:val="22"/>
                <w:lang w:val="hr-HR"/>
              </w:rPr>
              <w:t>e</w:t>
            </w:r>
            <w:r w:rsidR="001258CD" w:rsidRPr="00D45F4D">
              <w:rPr>
                <w:sz w:val="22"/>
                <w:szCs w:val="22"/>
                <w:lang w:val="hr-HR"/>
              </w:rPr>
              <w:t xml:space="preserve"> </w:t>
            </w:r>
            <w:r w:rsidR="00EB2F1B" w:rsidRPr="00D45F4D">
              <w:rPr>
                <w:sz w:val="22"/>
                <w:szCs w:val="22"/>
                <w:lang w:val="hr-HR"/>
              </w:rPr>
              <w:t>lokaln</w:t>
            </w:r>
            <w:r w:rsidR="001258CD" w:rsidRPr="00D45F4D">
              <w:rPr>
                <w:sz w:val="22"/>
                <w:szCs w:val="22"/>
                <w:lang w:val="hr-HR"/>
              </w:rPr>
              <w:t>e samouprave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, prilike za dostavljanje ponuda, </w:t>
            </w:r>
            <w:r w:rsidR="00455398" w:rsidRPr="00D45F4D">
              <w:rPr>
                <w:sz w:val="22"/>
                <w:szCs w:val="22"/>
                <w:lang w:val="hr-HR"/>
              </w:rPr>
              <w:t>sklapanje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ugovora, te podatke o rješavanju žalbi u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području javne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nabave</w:t>
            </w:r>
            <w:r w:rsidRPr="00D45F4D">
              <w:rPr>
                <w:sz w:val="22"/>
                <w:szCs w:val="22"/>
                <w:lang w:val="hr-HR"/>
              </w:rPr>
              <w:t>?</w:t>
            </w:r>
          </w:p>
          <w:p w:rsidR="00D84EDC" w:rsidRPr="00D45F4D" w:rsidRDefault="00D84EDC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(f)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Postoji li </w:t>
            </w:r>
            <w:r w:rsidR="00557BEE" w:rsidRPr="00D45F4D">
              <w:rPr>
                <w:sz w:val="22"/>
                <w:szCs w:val="22"/>
                <w:lang w:val="hr-HR"/>
              </w:rPr>
              <w:t>neovisan postupak nadzora javne nabave za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rješavanje </w:t>
            </w:r>
            <w:r w:rsidR="00455398" w:rsidRPr="00D45F4D">
              <w:rPr>
                <w:sz w:val="22"/>
                <w:szCs w:val="22"/>
                <w:lang w:val="hr-HR"/>
              </w:rPr>
              <w:t>žalbi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prije potpisivanja ugovora</w:t>
            </w:r>
            <w:r w:rsidRPr="00D45F4D">
              <w:rPr>
                <w:sz w:val="22"/>
                <w:szCs w:val="22"/>
                <w:lang w:val="hr-HR"/>
              </w:rPr>
              <w:t>?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 </w:t>
            </w:r>
          </w:p>
          <w:p w:rsidR="00943E63" w:rsidRPr="00D45F4D" w:rsidRDefault="00D84EDC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(ii)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Dokazi o korištenju otvorene </w:t>
            </w:r>
            <w:r w:rsidR="009F51F6" w:rsidRPr="00D45F4D">
              <w:rPr>
                <w:sz w:val="22"/>
                <w:szCs w:val="22"/>
                <w:lang w:val="hr-HR"/>
              </w:rPr>
              <w:t>ponude (</w:t>
            </w:r>
            <w:r w:rsidR="005479E6" w:rsidRPr="00D45F4D">
              <w:rPr>
                <w:sz w:val="22"/>
                <w:szCs w:val="22"/>
                <w:lang w:val="hr-HR"/>
              </w:rPr>
              <w:t>konkurencije</w:t>
            </w:r>
            <w:r w:rsidR="009F51F6" w:rsidRPr="00D45F4D">
              <w:rPr>
                <w:sz w:val="22"/>
                <w:szCs w:val="22"/>
                <w:lang w:val="hr-HR"/>
              </w:rPr>
              <w:t>)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za dodjeljivanje ugovora u vrijednosti koja premašuje državni novčano </w:t>
            </w:r>
            <w:r w:rsidR="009351B8" w:rsidRPr="00D45F4D">
              <w:rPr>
                <w:sz w:val="22"/>
                <w:szCs w:val="22"/>
                <w:lang w:val="hr-HR"/>
              </w:rPr>
              <w:t>utvrđen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prag za male </w:t>
            </w:r>
            <w:r w:rsidR="009351B8" w:rsidRPr="00D45F4D">
              <w:rPr>
                <w:sz w:val="22"/>
                <w:szCs w:val="22"/>
                <w:lang w:val="hr-HR"/>
              </w:rPr>
              <w:t>nabave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  <w:p w:rsidR="005479E6" w:rsidRPr="00D45F4D" w:rsidRDefault="005479E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22096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primjerak </w:t>
            </w:r>
            <w:r w:rsidR="00EB2F1B" w:rsidRPr="00D45F4D">
              <w:rPr>
                <w:sz w:val="22"/>
                <w:szCs w:val="22"/>
                <w:lang w:val="hr-HR"/>
              </w:rPr>
              <w:t>Z</w:t>
            </w:r>
            <w:r w:rsidRPr="00D45F4D">
              <w:rPr>
                <w:sz w:val="22"/>
                <w:szCs w:val="22"/>
                <w:lang w:val="hr-HR"/>
              </w:rPr>
              <w:t xml:space="preserve">akona o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javnoj </w:t>
            </w:r>
            <w:r w:rsidRPr="00D45F4D">
              <w:rPr>
                <w:sz w:val="22"/>
                <w:szCs w:val="22"/>
                <w:lang w:val="hr-HR"/>
              </w:rPr>
              <w:t>nabav</w:t>
            </w:r>
            <w:r w:rsidR="0022096C" w:rsidRPr="00D45F4D">
              <w:rPr>
                <w:sz w:val="22"/>
                <w:szCs w:val="22"/>
                <w:lang w:val="hr-HR"/>
              </w:rPr>
              <w:t>i.</w:t>
            </w:r>
          </w:p>
          <w:p w:rsidR="005479E6" w:rsidRPr="00D45F4D" w:rsidRDefault="005479E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22096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opis podataka koji se </w:t>
            </w:r>
            <w:r w:rsidR="0022096C" w:rsidRPr="00D45F4D">
              <w:rPr>
                <w:sz w:val="22"/>
                <w:szCs w:val="22"/>
                <w:lang w:val="hr-HR"/>
              </w:rPr>
              <w:t>prikupljaju</w:t>
            </w:r>
            <w:r w:rsidRPr="00D45F4D">
              <w:rPr>
                <w:sz w:val="22"/>
                <w:szCs w:val="22"/>
                <w:lang w:val="hr-HR"/>
              </w:rPr>
              <w:t xml:space="preserve"> i o kojima se izvještava vezano za aktivnosti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lokalnih </w:t>
            </w:r>
            <w:r w:rsidR="0028081A" w:rsidRPr="00D45F4D">
              <w:rPr>
                <w:sz w:val="22"/>
                <w:szCs w:val="22"/>
                <w:lang w:val="hr-HR"/>
              </w:rPr>
              <w:t>jedinca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 u javnoj nabavi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5479E6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22096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podatke o broju i vrijednosti ugovora iznad minimalnog praga</w:t>
            </w:r>
            <w:r w:rsidR="00455398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 koji su dodijeljeni 201</w:t>
            </w:r>
            <w:r w:rsidR="0030149A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  <w:r w:rsidR="0030149A" w:rsidRPr="00D45F4D">
              <w:rPr>
                <w:sz w:val="22"/>
                <w:szCs w:val="22"/>
                <w:lang w:val="hr-HR"/>
              </w:rPr>
              <w:t xml:space="preserve">i 2013. </w:t>
            </w:r>
            <w:r w:rsidRPr="00D45F4D">
              <w:rPr>
                <w:sz w:val="22"/>
                <w:szCs w:val="22"/>
                <w:lang w:val="hr-HR"/>
              </w:rPr>
              <w:t xml:space="preserve">godine na </w:t>
            </w:r>
            <w:r w:rsidR="008A3454" w:rsidRPr="00D45F4D">
              <w:rPr>
                <w:sz w:val="22"/>
                <w:szCs w:val="22"/>
                <w:lang w:val="hr-HR"/>
              </w:rPr>
              <w:t>temelju otvorene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141D11" w:rsidRPr="00D45F4D">
              <w:rPr>
                <w:sz w:val="22"/>
                <w:szCs w:val="22"/>
                <w:lang w:val="hr-HR"/>
              </w:rPr>
              <w:t>ponude (</w:t>
            </w:r>
            <w:r w:rsidRPr="00D45F4D">
              <w:rPr>
                <w:sz w:val="22"/>
                <w:szCs w:val="22"/>
                <w:lang w:val="hr-HR"/>
              </w:rPr>
              <w:t>konkurencije</w:t>
            </w:r>
            <w:r w:rsidR="00141D11" w:rsidRPr="00D45F4D">
              <w:rPr>
                <w:sz w:val="22"/>
                <w:szCs w:val="22"/>
                <w:lang w:val="hr-HR"/>
              </w:rPr>
              <w:t>)</w:t>
            </w:r>
            <w:r w:rsidRPr="00D45F4D">
              <w:rPr>
                <w:sz w:val="22"/>
                <w:szCs w:val="22"/>
                <w:lang w:val="hr-HR"/>
              </w:rPr>
              <w:t xml:space="preserve"> i na </w:t>
            </w:r>
            <w:r w:rsidR="0022096C" w:rsidRPr="00D45F4D">
              <w:rPr>
                <w:sz w:val="22"/>
                <w:szCs w:val="22"/>
                <w:lang w:val="hr-HR"/>
              </w:rPr>
              <w:t>temelju</w:t>
            </w:r>
            <w:r w:rsidRPr="00D45F4D">
              <w:rPr>
                <w:sz w:val="22"/>
                <w:szCs w:val="22"/>
                <w:lang w:val="hr-HR"/>
              </w:rPr>
              <w:t xml:space="preserve"> manje konkurentnih metoda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javne </w:t>
            </w:r>
            <w:r w:rsidRPr="00D45F4D">
              <w:rPr>
                <w:sz w:val="22"/>
                <w:szCs w:val="22"/>
                <w:lang w:val="hr-HR"/>
              </w:rPr>
              <w:t xml:space="preserve">nabave. </w:t>
            </w:r>
            <w:r w:rsidR="00CE0FF2" w:rsidRPr="00D45F4D">
              <w:rPr>
                <w:sz w:val="22"/>
                <w:szCs w:val="22"/>
                <w:lang w:val="hr-HR"/>
              </w:rPr>
              <w:t xml:space="preserve">Je li </w:t>
            </w:r>
            <w:r w:rsidR="00557BEE" w:rsidRPr="00D45F4D">
              <w:rPr>
                <w:sz w:val="22"/>
                <w:szCs w:val="22"/>
                <w:lang w:val="hr-HR"/>
              </w:rPr>
              <w:t xml:space="preserve"> pruženo </w:t>
            </w:r>
            <w:r w:rsidR="00CE0FF2" w:rsidRPr="00D45F4D">
              <w:rPr>
                <w:sz w:val="22"/>
                <w:szCs w:val="22"/>
                <w:lang w:val="hr-HR"/>
              </w:rPr>
              <w:t xml:space="preserve">objašnjenje </w:t>
            </w:r>
            <w:r w:rsidR="001A6E02" w:rsidRPr="00D45F4D">
              <w:rPr>
                <w:sz w:val="22"/>
                <w:szCs w:val="22"/>
                <w:lang w:val="hr-HR"/>
              </w:rPr>
              <w:t>slučajeva</w:t>
            </w:r>
            <w:r w:rsidR="00557BEE" w:rsidRPr="00D45F4D">
              <w:rPr>
                <w:sz w:val="22"/>
                <w:szCs w:val="22"/>
                <w:lang w:val="hr-HR"/>
              </w:rPr>
              <w:t xml:space="preserve"> kada nije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korišten </w:t>
            </w:r>
            <w:r w:rsidRPr="00D45F4D">
              <w:rPr>
                <w:sz w:val="22"/>
                <w:szCs w:val="22"/>
                <w:lang w:val="hr-HR"/>
              </w:rPr>
              <w:t>otvoren</w:t>
            </w:r>
            <w:r w:rsidR="00557BEE" w:rsidRPr="00D45F4D">
              <w:rPr>
                <w:sz w:val="22"/>
                <w:szCs w:val="22"/>
                <w:lang w:val="hr-HR"/>
              </w:rPr>
              <w:t>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557BEE" w:rsidRPr="00D45F4D">
              <w:rPr>
                <w:sz w:val="22"/>
                <w:szCs w:val="22"/>
                <w:lang w:val="hr-HR"/>
              </w:rPr>
              <w:t>postupak javne nabave</w:t>
            </w:r>
            <w:r w:rsidR="0022096C" w:rsidRPr="00D45F4D">
              <w:rPr>
                <w:sz w:val="22"/>
                <w:szCs w:val="22"/>
                <w:lang w:val="hr-HR"/>
              </w:rPr>
              <w:t>?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Jesu li uvedene neke </w:t>
            </w:r>
            <w:r w:rsidRPr="00D45F4D">
              <w:rPr>
                <w:sz w:val="22"/>
                <w:szCs w:val="22"/>
                <w:lang w:val="hr-HR"/>
              </w:rPr>
              <w:t>promjene t</w:t>
            </w:r>
            <w:r w:rsidR="0022096C" w:rsidRPr="00D45F4D">
              <w:rPr>
                <w:sz w:val="22"/>
                <w:szCs w:val="22"/>
                <w:lang w:val="hr-HR"/>
              </w:rPr>
              <w:t>ijek</w:t>
            </w:r>
            <w:r w:rsidR="00557BEE" w:rsidRPr="00D45F4D">
              <w:rPr>
                <w:sz w:val="22"/>
                <w:szCs w:val="22"/>
                <w:lang w:val="hr-HR"/>
              </w:rPr>
              <w:t>om</w:t>
            </w:r>
            <w:r w:rsidRPr="00D45F4D">
              <w:rPr>
                <w:sz w:val="22"/>
                <w:szCs w:val="22"/>
                <w:lang w:val="hr-HR"/>
              </w:rPr>
              <w:t xml:space="preserve"> 201</w:t>
            </w:r>
            <w:r w:rsidR="0030149A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>. godine?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5479E6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>(</w:t>
            </w:r>
            <w:r w:rsidR="001E1E36" w:rsidRPr="00D45F4D">
              <w:rPr>
                <w:sz w:val="22"/>
                <w:szCs w:val="22"/>
                <w:lang w:val="hr-HR"/>
              </w:rPr>
              <w:t>i</w:t>
            </w:r>
            <w:r w:rsidRPr="00D45F4D">
              <w:rPr>
                <w:sz w:val="22"/>
                <w:szCs w:val="22"/>
                <w:lang w:val="hr-HR"/>
              </w:rPr>
              <w:t>ii)</w:t>
            </w:r>
            <w:r w:rsidR="001E1E36" w:rsidRPr="00D45F4D">
              <w:rPr>
                <w:sz w:val="22"/>
                <w:szCs w:val="22"/>
                <w:lang w:val="hr-HR"/>
              </w:rPr>
              <w:t xml:space="preserve">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Dostupnost </w:t>
            </w:r>
            <w:r w:rsidR="0022096C" w:rsidRPr="00D45F4D">
              <w:rPr>
                <w:sz w:val="22"/>
                <w:szCs w:val="22"/>
                <w:lang w:val="hr-HR"/>
              </w:rPr>
              <w:t>javnosti cjelovitih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, pouzdanih i pravovremenih informacija o </w:t>
            </w:r>
            <w:r w:rsidR="0022096C" w:rsidRPr="00D45F4D">
              <w:rPr>
                <w:sz w:val="22"/>
                <w:szCs w:val="22"/>
                <w:lang w:val="hr-HR"/>
              </w:rPr>
              <w:t>javnoj nabavi</w:t>
            </w:r>
            <w:r w:rsidR="005479E6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9F51F6" w:rsidP="00CE0F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Jesu li javnosti dostupne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informacije o </w:t>
            </w:r>
            <w:r w:rsidR="0030149A" w:rsidRPr="00D45F4D">
              <w:rPr>
                <w:sz w:val="22"/>
                <w:szCs w:val="22"/>
                <w:lang w:val="hr-HR"/>
              </w:rPr>
              <w:t>državnim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planovima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javne </w:t>
            </w:r>
            <w:r w:rsidR="005479E6" w:rsidRPr="00D45F4D">
              <w:rPr>
                <w:sz w:val="22"/>
                <w:szCs w:val="22"/>
                <w:lang w:val="hr-HR"/>
              </w:rPr>
              <w:t>nabav</w:t>
            </w:r>
            <w:r w:rsidR="0022096C" w:rsidRPr="00D45F4D">
              <w:rPr>
                <w:sz w:val="22"/>
                <w:szCs w:val="22"/>
                <w:lang w:val="hr-HR"/>
              </w:rPr>
              <w:t>e,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</w:t>
            </w:r>
            <w:r w:rsidR="00055888" w:rsidRPr="00D45F4D">
              <w:rPr>
                <w:sz w:val="22"/>
                <w:szCs w:val="22"/>
                <w:lang w:val="hr-HR"/>
              </w:rPr>
              <w:t>mogućnostima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</w:t>
            </w:r>
            <w:r w:rsidR="00055888" w:rsidRPr="00D45F4D">
              <w:rPr>
                <w:sz w:val="22"/>
                <w:szCs w:val="22"/>
                <w:lang w:val="hr-HR"/>
              </w:rPr>
              <w:t>prijave na natječaj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, </w:t>
            </w:r>
            <w:r w:rsidR="00055888" w:rsidRPr="00D45F4D">
              <w:rPr>
                <w:sz w:val="22"/>
                <w:szCs w:val="22"/>
                <w:lang w:val="hr-HR"/>
              </w:rPr>
              <w:t>ugovaranje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 i podaci o 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odlukama </w:t>
            </w:r>
            <w:r w:rsidR="0030149A" w:rsidRPr="00D45F4D">
              <w:rPr>
                <w:sz w:val="22"/>
                <w:szCs w:val="22"/>
                <w:lang w:val="hr-HR"/>
              </w:rPr>
              <w:t xml:space="preserve">na  </w:t>
            </w:r>
            <w:r w:rsidR="00055888" w:rsidRPr="00D45F4D">
              <w:rPr>
                <w:sz w:val="22"/>
                <w:szCs w:val="22"/>
                <w:lang w:val="hr-HR"/>
              </w:rPr>
              <w:t>žalb</w:t>
            </w:r>
            <w:r w:rsidR="0030149A" w:rsidRPr="00D45F4D">
              <w:rPr>
                <w:sz w:val="22"/>
                <w:szCs w:val="22"/>
                <w:lang w:val="hr-HR"/>
              </w:rPr>
              <w:t>e</w:t>
            </w:r>
            <w:r w:rsidR="001E1E36" w:rsidRPr="00D45F4D"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1E1E36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</w:t>
            </w:r>
            <w:r w:rsidR="001E1E36" w:rsidRPr="00D45F4D">
              <w:rPr>
                <w:sz w:val="22"/>
                <w:szCs w:val="22"/>
                <w:lang w:val="hr-HR"/>
              </w:rPr>
              <w:t>v</w:t>
            </w:r>
            <w:r w:rsidRPr="00D45F4D">
              <w:rPr>
                <w:sz w:val="22"/>
                <w:szCs w:val="22"/>
                <w:lang w:val="hr-HR"/>
              </w:rPr>
              <w:t xml:space="preserve">) </w:t>
            </w:r>
            <w:r w:rsidR="005479E6" w:rsidRPr="00D45F4D">
              <w:rPr>
                <w:sz w:val="22"/>
                <w:szCs w:val="22"/>
                <w:lang w:val="hr-HR"/>
              </w:rPr>
              <w:t xml:space="preserve">Postojanje i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djelovanje </w:t>
            </w:r>
            <w:r w:rsidR="009D6A96" w:rsidRPr="00D45F4D">
              <w:rPr>
                <w:sz w:val="22"/>
                <w:szCs w:val="22"/>
                <w:lang w:val="hr-HR"/>
              </w:rPr>
              <w:t>ne</w:t>
            </w:r>
            <w:r w:rsidR="0022096C" w:rsidRPr="00D45F4D">
              <w:rPr>
                <w:sz w:val="22"/>
                <w:szCs w:val="22"/>
                <w:lang w:val="hr-HR"/>
              </w:rPr>
              <w:t>ovisnog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s</w:t>
            </w:r>
            <w:r w:rsidR="0022096C" w:rsidRPr="00D45F4D">
              <w:rPr>
                <w:sz w:val="22"/>
                <w:szCs w:val="22"/>
                <w:lang w:val="hr-HR"/>
              </w:rPr>
              <w:t>ustava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za </w:t>
            </w:r>
            <w:r w:rsidR="004C0163" w:rsidRPr="00D45F4D">
              <w:rPr>
                <w:sz w:val="22"/>
                <w:szCs w:val="22"/>
                <w:lang w:val="hr-HR"/>
              </w:rPr>
              <w:t>ž</w:t>
            </w:r>
            <w:r w:rsidR="00455398" w:rsidRPr="00D45F4D">
              <w:rPr>
                <w:sz w:val="22"/>
                <w:szCs w:val="22"/>
                <w:lang w:val="hr-HR"/>
              </w:rPr>
              <w:t>a</w:t>
            </w:r>
            <w:r w:rsidR="004C0163" w:rsidRPr="00D45F4D">
              <w:rPr>
                <w:sz w:val="22"/>
                <w:szCs w:val="22"/>
                <w:lang w:val="hr-HR"/>
              </w:rPr>
              <w:t>lbe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u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području javne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nabave</w:t>
            </w:r>
            <w:r w:rsidR="009D6A96" w:rsidRPr="00D45F4D">
              <w:rPr>
                <w:sz w:val="22"/>
                <w:szCs w:val="22"/>
                <w:lang w:val="hr-HR"/>
              </w:rPr>
              <w:t>. Razmatra se sedam kriterij</w:t>
            </w:r>
            <w:r w:rsidR="0022096C" w:rsidRPr="00D45F4D">
              <w:rPr>
                <w:sz w:val="22"/>
                <w:szCs w:val="22"/>
                <w:lang w:val="hr-HR"/>
              </w:rPr>
              <w:t>a</w:t>
            </w:r>
            <w:r w:rsidR="001E1E36" w:rsidRPr="00D45F4D">
              <w:rPr>
                <w:sz w:val="22"/>
                <w:szCs w:val="22"/>
                <w:lang w:val="hr-HR"/>
              </w:rPr>
              <w:t>:</w:t>
            </w:r>
          </w:p>
          <w:p w:rsidR="001E1E36" w:rsidRPr="00D45F4D" w:rsidRDefault="001E1E3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CE0FF2" w:rsidRPr="00D45F4D">
              <w:rPr>
                <w:sz w:val="22"/>
                <w:szCs w:val="22"/>
                <w:lang w:val="hr-HR"/>
              </w:rPr>
              <w:t xml:space="preserve">je li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žalbeno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tijelo </w:t>
            </w:r>
            <w:r w:rsidR="004C0163" w:rsidRPr="00D45F4D">
              <w:rPr>
                <w:sz w:val="22"/>
                <w:szCs w:val="22"/>
                <w:lang w:val="hr-HR"/>
              </w:rPr>
              <w:t>sastavljeno od iskusnih stručnjaka: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uključuj</w:t>
            </w:r>
            <w:r w:rsidR="004C0163" w:rsidRPr="00D45F4D">
              <w:rPr>
                <w:sz w:val="22"/>
                <w:szCs w:val="22"/>
                <w:lang w:val="hr-HR"/>
              </w:rPr>
              <w:t>ući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predstavnika </w:t>
            </w:r>
            <w:r w:rsidR="009D6A96" w:rsidRPr="00D45F4D">
              <w:rPr>
                <w:sz w:val="22"/>
                <w:szCs w:val="22"/>
                <w:lang w:val="hr-HR"/>
              </w:rPr>
              <w:t>građan</w:t>
            </w:r>
            <w:r w:rsidR="004C0163" w:rsidRPr="00D45F4D">
              <w:rPr>
                <w:sz w:val="22"/>
                <w:szCs w:val="22"/>
                <w:lang w:val="hr-HR"/>
              </w:rPr>
              <w:t>a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,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privatnog sektora i </w:t>
            </w:r>
            <w:r w:rsidR="00CE0FF2" w:rsidRPr="00D45F4D">
              <w:rPr>
                <w:sz w:val="22"/>
                <w:szCs w:val="22"/>
                <w:lang w:val="hr-HR"/>
              </w:rPr>
              <w:t>države</w:t>
            </w:r>
            <w:r w:rsidRPr="00D45F4D">
              <w:rPr>
                <w:sz w:val="22"/>
                <w:szCs w:val="22"/>
                <w:lang w:val="hr-HR"/>
              </w:rPr>
              <w:t>;</w:t>
            </w:r>
          </w:p>
          <w:p w:rsidR="009D6A96" w:rsidRPr="00D45F4D" w:rsidRDefault="001E1E3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(ii)</w:t>
            </w:r>
            <w:r w:rsidR="006849F1" w:rsidRPr="00D45F4D">
              <w:rPr>
                <w:sz w:val="22"/>
                <w:szCs w:val="22"/>
                <w:lang w:val="hr-HR"/>
              </w:rPr>
              <w:t xml:space="preserve">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da tijelo koje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odlučuje o žalbi </w:t>
            </w:r>
            <w:r w:rsidR="009D6A96" w:rsidRPr="00D45F4D">
              <w:rPr>
                <w:sz w:val="22"/>
                <w:szCs w:val="22"/>
                <w:lang w:val="hr-HR"/>
              </w:rPr>
              <w:t>nije uključeno u transakcije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 javne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nabave ili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u </w:t>
            </w:r>
            <w:r w:rsidR="009D6A96" w:rsidRPr="00D45F4D">
              <w:rPr>
                <w:sz w:val="22"/>
                <w:szCs w:val="22"/>
                <w:lang w:val="hr-HR"/>
              </w:rPr>
              <w:t>p</w:t>
            </w:r>
            <w:r w:rsidR="004C0163" w:rsidRPr="00D45F4D">
              <w:rPr>
                <w:sz w:val="22"/>
                <w:szCs w:val="22"/>
                <w:lang w:val="hr-HR"/>
              </w:rPr>
              <w:t>ostupak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</w:t>
            </w:r>
            <w:r w:rsidR="004C0163" w:rsidRPr="00D45F4D">
              <w:rPr>
                <w:sz w:val="22"/>
                <w:szCs w:val="22"/>
                <w:lang w:val="hr-HR"/>
              </w:rPr>
              <w:t>ugovaranja</w:t>
            </w:r>
            <w:r w:rsidR="009D6A96" w:rsidRPr="00D45F4D">
              <w:rPr>
                <w:sz w:val="22"/>
                <w:szCs w:val="22"/>
                <w:lang w:val="hr-HR"/>
              </w:rPr>
              <w:t>;</w:t>
            </w:r>
          </w:p>
          <w:p w:rsidR="006849F1" w:rsidRPr="00D45F4D" w:rsidRDefault="006849F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(iii)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naplaćuju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</w:t>
            </w:r>
            <w:r w:rsidR="009F51F6" w:rsidRPr="00D45F4D">
              <w:rPr>
                <w:sz w:val="22"/>
                <w:szCs w:val="22"/>
                <w:lang w:val="hr-HR"/>
              </w:rPr>
              <w:t xml:space="preserve">li se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naknade koje </w:t>
            </w:r>
            <w:r w:rsidR="004C0163" w:rsidRPr="00D45F4D">
              <w:rPr>
                <w:sz w:val="22"/>
                <w:szCs w:val="22"/>
                <w:lang w:val="hr-HR"/>
              </w:rPr>
              <w:t>otežavaju pristup  žalbenom postupku</w:t>
            </w:r>
            <w:r w:rsidRPr="00D45F4D">
              <w:rPr>
                <w:sz w:val="22"/>
                <w:szCs w:val="22"/>
                <w:lang w:val="hr-HR"/>
              </w:rPr>
              <w:t>;</w:t>
            </w:r>
          </w:p>
          <w:p w:rsidR="006849F1" w:rsidRPr="00D45F4D" w:rsidRDefault="006849F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(iv) </w:t>
            </w:r>
            <w:r w:rsidR="00CE0FF2" w:rsidRPr="00D45F4D">
              <w:rPr>
                <w:sz w:val="22"/>
                <w:szCs w:val="22"/>
                <w:lang w:val="hr-HR"/>
              </w:rPr>
              <w:t xml:space="preserve">slijedi </w:t>
            </w:r>
            <w:r w:rsidR="009F51F6" w:rsidRPr="00D45F4D">
              <w:rPr>
                <w:sz w:val="22"/>
                <w:szCs w:val="22"/>
                <w:lang w:val="hr-HR"/>
              </w:rPr>
              <w:t xml:space="preserve">li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tijelo koje </w:t>
            </w:r>
            <w:r w:rsidR="004C0163" w:rsidRPr="00D45F4D">
              <w:rPr>
                <w:sz w:val="22"/>
                <w:szCs w:val="22"/>
                <w:lang w:val="hr-HR"/>
              </w:rPr>
              <w:t>odlučuje o žalbi propisane postupke podnošenj</w:t>
            </w:r>
            <w:r w:rsidR="00CE0FF2" w:rsidRPr="00D45F4D">
              <w:rPr>
                <w:sz w:val="22"/>
                <w:szCs w:val="22"/>
                <w:lang w:val="hr-HR"/>
              </w:rPr>
              <w:t>a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 i odlučivanja o žalbama</w:t>
            </w:r>
            <w:r w:rsidRPr="00D45F4D">
              <w:rPr>
                <w:sz w:val="22"/>
                <w:szCs w:val="22"/>
                <w:lang w:val="hr-HR"/>
              </w:rPr>
              <w:t>;</w:t>
            </w:r>
          </w:p>
          <w:p w:rsidR="006849F1" w:rsidRPr="00D45F4D" w:rsidRDefault="006849F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(v)</w:t>
            </w:r>
            <w:r w:rsidR="00C401A6" w:rsidRPr="00D45F4D">
              <w:rPr>
                <w:sz w:val="22"/>
                <w:szCs w:val="22"/>
                <w:lang w:val="hr-HR"/>
              </w:rPr>
              <w:t xml:space="preserve"> </w:t>
            </w:r>
            <w:r w:rsidR="00E74138" w:rsidRPr="00D45F4D">
              <w:rPr>
                <w:sz w:val="22"/>
                <w:szCs w:val="22"/>
                <w:lang w:val="hr-HR"/>
              </w:rPr>
              <w:t xml:space="preserve">ima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li tijelo koje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odlučuje o žalbi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ovlaštenje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za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obustavu </w:t>
            </w:r>
            <w:r w:rsidR="009D6A96" w:rsidRPr="00D45F4D">
              <w:rPr>
                <w:sz w:val="22"/>
                <w:szCs w:val="22"/>
                <w:lang w:val="hr-HR"/>
              </w:rPr>
              <w:t>p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ostupka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javne </w:t>
            </w:r>
            <w:r w:rsidR="009D6A96" w:rsidRPr="00D45F4D">
              <w:rPr>
                <w:sz w:val="22"/>
                <w:szCs w:val="22"/>
                <w:lang w:val="hr-HR"/>
              </w:rPr>
              <w:t>nabave</w:t>
            </w:r>
            <w:r w:rsidRPr="00D45F4D">
              <w:rPr>
                <w:sz w:val="22"/>
                <w:szCs w:val="22"/>
                <w:lang w:val="hr-HR"/>
              </w:rPr>
              <w:t>;</w:t>
            </w:r>
          </w:p>
          <w:p w:rsidR="009D6A96" w:rsidRPr="00D45F4D" w:rsidRDefault="006849F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(vi)</w:t>
            </w:r>
            <w:r w:rsidR="00C5019A" w:rsidRPr="00D45F4D">
              <w:rPr>
                <w:sz w:val="22"/>
                <w:szCs w:val="22"/>
                <w:lang w:val="hr-HR"/>
              </w:rPr>
              <w:t xml:space="preserve"> </w:t>
            </w:r>
            <w:r w:rsidR="00E74138" w:rsidRPr="00D45F4D">
              <w:rPr>
                <w:sz w:val="22"/>
                <w:szCs w:val="22"/>
                <w:lang w:val="hr-HR"/>
              </w:rPr>
              <w:t xml:space="preserve">izdaje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li tijelo koje </w:t>
            </w:r>
            <w:r w:rsidR="004C0163" w:rsidRPr="00D45F4D">
              <w:rPr>
                <w:sz w:val="22"/>
                <w:szCs w:val="22"/>
                <w:lang w:val="hr-HR"/>
              </w:rPr>
              <w:t>odlučuje o žalbi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odluke u </w:t>
            </w:r>
            <w:r w:rsidR="004C0163" w:rsidRPr="00D45F4D">
              <w:rPr>
                <w:sz w:val="22"/>
                <w:szCs w:val="22"/>
                <w:lang w:val="hr-HR"/>
              </w:rPr>
              <w:t>predviđenim rokovima;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i</w:t>
            </w:r>
          </w:p>
          <w:p w:rsidR="009D6A96" w:rsidRPr="00D45F4D" w:rsidRDefault="006849F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(vii)</w:t>
            </w:r>
            <w:r w:rsidR="00C5019A" w:rsidRPr="00D45F4D">
              <w:rPr>
                <w:sz w:val="22"/>
                <w:szCs w:val="22"/>
                <w:lang w:val="hr-HR"/>
              </w:rPr>
              <w:t xml:space="preserve"> 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jesu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li odluke tijela koje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odlučuje o žalbi obvezne za sve </w:t>
            </w:r>
            <w:r w:rsidR="009D6A96" w:rsidRPr="00D45F4D">
              <w:rPr>
                <w:sz w:val="22"/>
                <w:szCs w:val="22"/>
                <w:lang w:val="hr-HR"/>
              </w:rPr>
              <w:t xml:space="preserve"> strane.</w:t>
            </w:r>
          </w:p>
          <w:p w:rsidR="009D6A96" w:rsidRPr="00D45F4D" w:rsidRDefault="009D6A96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22096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mogućnostima </w:t>
            </w:r>
            <w:r w:rsidRPr="00D45F4D">
              <w:rPr>
                <w:sz w:val="22"/>
                <w:szCs w:val="22"/>
                <w:lang w:val="hr-HR"/>
              </w:rPr>
              <w:t>potencijalni</w:t>
            </w:r>
            <w:r w:rsidR="00055888" w:rsidRPr="00D45F4D">
              <w:rPr>
                <w:sz w:val="22"/>
                <w:szCs w:val="22"/>
                <w:lang w:val="hr-HR"/>
              </w:rPr>
              <w:t>h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22096C" w:rsidRPr="00D45F4D">
              <w:rPr>
                <w:sz w:val="22"/>
                <w:szCs w:val="22"/>
                <w:lang w:val="hr-HR"/>
              </w:rPr>
              <w:t>dobavljač</w:t>
            </w:r>
            <w:r w:rsidR="00055888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>/izvođač</w:t>
            </w:r>
            <w:r w:rsidR="00055888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na podnošenje žalbi ako </w:t>
            </w:r>
            <w:r w:rsidRPr="00D45F4D">
              <w:rPr>
                <w:sz w:val="22"/>
                <w:szCs w:val="22"/>
                <w:lang w:val="hr-HR"/>
              </w:rPr>
              <w:t xml:space="preserve">nisu imali 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jednaku mogućnost 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na</w:t>
            </w:r>
            <w:r w:rsidR="00055888" w:rsidRPr="00D45F4D">
              <w:rPr>
                <w:sz w:val="22"/>
                <w:szCs w:val="22"/>
                <w:lang w:val="hr-HR"/>
              </w:rPr>
              <w:t>dmetanja</w:t>
            </w:r>
            <w:r w:rsidRPr="00D45F4D">
              <w:rPr>
                <w:sz w:val="22"/>
                <w:szCs w:val="22"/>
                <w:lang w:val="hr-HR"/>
              </w:rPr>
              <w:t xml:space="preserve"> za ugovore / narudžbe, ili 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ako su njihove ponude </w:t>
            </w:r>
            <w:r w:rsidRPr="00D45F4D">
              <w:rPr>
                <w:sz w:val="22"/>
                <w:szCs w:val="22"/>
                <w:lang w:val="hr-HR"/>
              </w:rPr>
              <w:t>neprav</w:t>
            </w:r>
            <w:r w:rsidR="00055888" w:rsidRPr="00D45F4D">
              <w:rPr>
                <w:sz w:val="22"/>
                <w:szCs w:val="22"/>
                <w:lang w:val="hr-HR"/>
              </w:rPr>
              <w:t>edno</w:t>
            </w:r>
            <w:r w:rsidRPr="00D45F4D">
              <w:rPr>
                <w:sz w:val="22"/>
                <w:szCs w:val="22"/>
                <w:lang w:val="hr-HR"/>
              </w:rPr>
              <w:t xml:space="preserve"> odbijene? </w:t>
            </w:r>
          </w:p>
          <w:p w:rsidR="00943E63" w:rsidRPr="00D45F4D" w:rsidRDefault="009D6A96" w:rsidP="0005588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22096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broju </w:t>
            </w:r>
            <w:r w:rsidR="00055888" w:rsidRPr="00D45F4D">
              <w:rPr>
                <w:sz w:val="22"/>
                <w:szCs w:val="22"/>
                <w:lang w:val="hr-HR"/>
              </w:rPr>
              <w:t>žalbi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55888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 xml:space="preserve">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. godine, te o </w:t>
            </w:r>
            <w:r w:rsidR="00055888" w:rsidRPr="00D45F4D">
              <w:rPr>
                <w:sz w:val="22"/>
                <w:szCs w:val="22"/>
                <w:lang w:val="hr-HR"/>
              </w:rPr>
              <w:t>ishodima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55888" w:rsidRPr="00D45F4D">
              <w:rPr>
                <w:sz w:val="22"/>
                <w:szCs w:val="22"/>
                <w:lang w:val="hr-HR"/>
              </w:rPr>
              <w:t>žalbi</w:t>
            </w:r>
            <w:r w:rsidR="00943E63" w:rsidRPr="00D45F4D"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D6A96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PI-20 Djelotvornost internih kontrola za potrošnju koja se ne odnosi na plate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D6A96" w:rsidP="00141D11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Dobar s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ustav </w:t>
            </w:r>
            <w:r w:rsidRPr="00D45F4D">
              <w:rPr>
                <w:sz w:val="22"/>
                <w:szCs w:val="22"/>
                <w:lang w:val="hr-HR"/>
              </w:rPr>
              <w:t xml:space="preserve">internih kontrola, </w:t>
            </w:r>
            <w:r w:rsidR="0022096C" w:rsidRPr="00D45F4D">
              <w:rPr>
                <w:sz w:val="22"/>
                <w:szCs w:val="22"/>
                <w:lang w:val="hr-HR"/>
              </w:rPr>
              <w:t>temeljen</w:t>
            </w:r>
            <w:r w:rsidRPr="00D45F4D">
              <w:rPr>
                <w:sz w:val="22"/>
                <w:szCs w:val="22"/>
                <w:lang w:val="hr-HR"/>
              </w:rPr>
              <w:t xml:space="preserve"> na ocjeni rizika, podržava rad u skladu sa pravilima o </w:t>
            </w:r>
            <w:r w:rsidR="0022096C" w:rsidRPr="00D45F4D">
              <w:rPr>
                <w:sz w:val="22"/>
                <w:szCs w:val="22"/>
                <w:lang w:val="hr-HR"/>
              </w:rPr>
              <w:t>javn</w:t>
            </w:r>
            <w:r w:rsidR="00141D11" w:rsidRPr="00D45F4D">
              <w:rPr>
                <w:sz w:val="22"/>
                <w:szCs w:val="22"/>
                <w:lang w:val="hr-HR"/>
              </w:rPr>
              <w:t>oj</w:t>
            </w:r>
            <w:r w:rsidR="0022096C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nabav</w:t>
            </w:r>
            <w:r w:rsidR="00141D11" w:rsidRPr="00D45F4D">
              <w:rPr>
                <w:sz w:val="22"/>
                <w:szCs w:val="22"/>
                <w:lang w:val="hr-HR"/>
              </w:rPr>
              <w:t>i</w:t>
            </w:r>
            <w:r w:rsidRPr="00D45F4D">
              <w:rPr>
                <w:sz w:val="22"/>
                <w:szCs w:val="22"/>
                <w:lang w:val="hr-HR"/>
              </w:rPr>
              <w:t xml:space="preserve"> i drugih procesa potrošnje, svodi na minimum prostor za </w:t>
            </w:r>
            <w:r w:rsidR="0022096C" w:rsidRPr="00D45F4D">
              <w:rPr>
                <w:sz w:val="22"/>
                <w:szCs w:val="22"/>
                <w:lang w:val="hr-HR"/>
              </w:rPr>
              <w:t>po</w:t>
            </w:r>
            <w:r w:rsidRPr="00D45F4D">
              <w:rPr>
                <w:sz w:val="22"/>
                <w:szCs w:val="22"/>
                <w:lang w:val="hr-HR"/>
              </w:rPr>
              <w:t>greške i pr</w:t>
            </w:r>
            <w:r w:rsidR="0022096C" w:rsidRPr="00D45F4D">
              <w:rPr>
                <w:sz w:val="22"/>
                <w:szCs w:val="22"/>
                <w:lang w:val="hr-HR"/>
              </w:rPr>
              <w:t>ijevar</w:t>
            </w:r>
            <w:r w:rsidRPr="00D45F4D">
              <w:rPr>
                <w:sz w:val="22"/>
                <w:szCs w:val="22"/>
                <w:lang w:val="hr-HR"/>
              </w:rPr>
              <w:t>e, štiti informacije i sredstva, te osigurava t</w:t>
            </w:r>
            <w:r w:rsidR="0022096C" w:rsidRPr="00D45F4D">
              <w:rPr>
                <w:sz w:val="22"/>
                <w:szCs w:val="22"/>
                <w:lang w:val="hr-HR"/>
              </w:rPr>
              <w:t>o</w:t>
            </w:r>
            <w:r w:rsidRPr="00D45F4D">
              <w:rPr>
                <w:sz w:val="22"/>
                <w:szCs w:val="22"/>
                <w:lang w:val="hr-HR"/>
              </w:rPr>
              <w:t xml:space="preserve">čno i pravovremeno izvještavanje i računovodstvo. </w:t>
            </w:r>
            <w:r w:rsidR="008A3454" w:rsidRPr="00D45F4D">
              <w:rPr>
                <w:sz w:val="22"/>
                <w:szCs w:val="22"/>
                <w:lang w:val="hr-HR"/>
              </w:rPr>
              <w:t>Također</w:t>
            </w:r>
            <w:r w:rsidRPr="00D45F4D">
              <w:rPr>
                <w:sz w:val="22"/>
                <w:szCs w:val="22"/>
                <w:lang w:val="hr-HR"/>
              </w:rPr>
              <w:t>, osigurava da institucije s ovlaštenjem za potrošnju n</w:t>
            </w:r>
            <w:r w:rsidR="00E74138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pr</w:t>
            </w:r>
            <w:r w:rsidR="0022096C" w:rsidRPr="00D45F4D">
              <w:rPr>
                <w:sz w:val="22"/>
                <w:szCs w:val="22"/>
                <w:lang w:val="hr-HR"/>
              </w:rPr>
              <w:t>euzimaju</w:t>
            </w:r>
            <w:r w:rsidRPr="00D45F4D">
              <w:rPr>
                <w:sz w:val="22"/>
                <w:szCs w:val="22"/>
                <w:lang w:val="hr-HR"/>
              </w:rPr>
              <w:t xml:space="preserve"> obaveze za rashode koji su izvan ograničenja potencijalne raspoloživosti </w:t>
            </w:r>
            <w:r w:rsidR="0022096C" w:rsidRPr="00D45F4D">
              <w:rPr>
                <w:sz w:val="22"/>
                <w:szCs w:val="22"/>
                <w:lang w:val="hr-HR"/>
              </w:rPr>
              <w:t>novčanih</w:t>
            </w:r>
            <w:r w:rsidRPr="00D45F4D">
              <w:rPr>
                <w:sz w:val="22"/>
                <w:szCs w:val="22"/>
                <w:lang w:val="hr-HR"/>
              </w:rPr>
              <w:t xml:space="preserve"> sredstava. 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D6A96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9D6A96" w:rsidRPr="00D45F4D">
              <w:rPr>
                <w:sz w:val="22"/>
                <w:szCs w:val="22"/>
                <w:lang w:val="hr-HR"/>
              </w:rPr>
              <w:t>Djelotvornost kontrola nad preuzimanjem obaveza za potrošnju.</w:t>
            </w:r>
          </w:p>
          <w:p w:rsidR="00943E63" w:rsidRPr="00D45F4D" w:rsidRDefault="009D6A96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22096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141D11" w:rsidRPr="00D45F4D">
              <w:rPr>
                <w:sz w:val="22"/>
                <w:szCs w:val="22"/>
                <w:lang w:val="hr-HR"/>
              </w:rPr>
              <w:t xml:space="preserve">uspostavljenom </w:t>
            </w:r>
            <w:r w:rsidR="0022096C" w:rsidRPr="00D45F4D">
              <w:rPr>
                <w:sz w:val="22"/>
                <w:szCs w:val="22"/>
                <w:lang w:val="hr-HR"/>
              </w:rPr>
              <w:t>ustrojstvu</w:t>
            </w:r>
            <w:r w:rsidRPr="00D45F4D">
              <w:rPr>
                <w:sz w:val="22"/>
                <w:szCs w:val="22"/>
                <w:lang w:val="hr-HR"/>
              </w:rPr>
              <w:t xml:space="preserve">, ako </w:t>
            </w:r>
            <w:r w:rsidR="00141D11" w:rsidRPr="00D45F4D">
              <w:rPr>
                <w:sz w:val="22"/>
                <w:szCs w:val="22"/>
                <w:lang w:val="hr-HR"/>
              </w:rPr>
              <w:t>postoji</w:t>
            </w:r>
            <w:r w:rsidRPr="00D45F4D">
              <w:rPr>
                <w:sz w:val="22"/>
                <w:szCs w:val="22"/>
                <w:lang w:val="hr-HR"/>
              </w:rPr>
              <w:t>, za osiguranje da se ne prihvat</w:t>
            </w:r>
            <w:r w:rsidR="0040759E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obaveze za potrošnju bez osiguranja </w:t>
            </w:r>
            <w:r w:rsidR="0040759E" w:rsidRPr="00D45F4D">
              <w:rPr>
                <w:sz w:val="22"/>
                <w:szCs w:val="22"/>
                <w:lang w:val="hr-HR"/>
              </w:rPr>
              <w:t>dostupnih proračunskih rezervi</w:t>
            </w:r>
            <w:r w:rsidRPr="00D45F4D">
              <w:rPr>
                <w:sz w:val="22"/>
                <w:szCs w:val="22"/>
                <w:lang w:val="hr-HR"/>
              </w:rPr>
              <w:t xml:space="preserve"> i 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osiguranja dostupnih novčanih </w:t>
            </w:r>
            <w:r w:rsidRPr="00D45F4D">
              <w:rPr>
                <w:sz w:val="22"/>
                <w:szCs w:val="22"/>
                <w:lang w:val="hr-HR"/>
              </w:rPr>
              <w:t xml:space="preserve">sredstva za </w:t>
            </w:r>
            <w:r w:rsidR="0040759E" w:rsidRPr="00D45F4D">
              <w:rPr>
                <w:sz w:val="22"/>
                <w:szCs w:val="22"/>
                <w:lang w:val="hr-HR"/>
              </w:rPr>
              <w:t>potrebn</w:t>
            </w:r>
            <w:r w:rsidR="00141D11" w:rsidRPr="00D45F4D">
              <w:rPr>
                <w:sz w:val="22"/>
                <w:szCs w:val="22"/>
                <w:lang w:val="hr-HR"/>
              </w:rPr>
              <w:t>e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lastRenderedPageBreak/>
              <w:t>isplat</w:t>
            </w:r>
            <w:r w:rsidR="00141D11" w:rsidRPr="00D45F4D">
              <w:rPr>
                <w:sz w:val="22"/>
                <w:szCs w:val="22"/>
                <w:lang w:val="hr-HR"/>
              </w:rPr>
              <w:t>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(ii) </w:t>
            </w:r>
            <w:r w:rsidR="00C60BC1" w:rsidRPr="00D45F4D">
              <w:rPr>
                <w:sz w:val="22"/>
                <w:szCs w:val="22"/>
                <w:lang w:val="hr-HR"/>
              </w:rPr>
              <w:t>Sveobuhvatnost, relevantnost i razumijevanje drugih pravila i procedura interne kontrole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E74138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Pripremiti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detaljne informacije/primjerke propisa i procedura koje s</w:t>
            </w:r>
            <w:r w:rsidR="00EB2F1B" w:rsidRPr="00D45F4D">
              <w:rPr>
                <w:sz w:val="22"/>
                <w:szCs w:val="22"/>
                <w:lang w:val="hr-HR"/>
              </w:rPr>
              <w:t>e primjenjuju u jedinicama lokalne samouprave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i </w:t>
            </w:r>
            <w:r w:rsidR="008A3454" w:rsidRPr="00D45F4D">
              <w:rPr>
                <w:sz w:val="22"/>
                <w:szCs w:val="22"/>
                <w:lang w:val="hr-HR"/>
              </w:rPr>
              <w:t>nižim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 razinama vlasti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kao 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osiguranje </w:t>
            </w:r>
            <w:r w:rsidR="0040759E" w:rsidRPr="00D45F4D">
              <w:rPr>
                <w:sz w:val="22"/>
                <w:szCs w:val="22"/>
                <w:lang w:val="hr-HR"/>
              </w:rPr>
              <w:t>da se</w:t>
            </w:r>
            <w:r w:rsidR="00141D11" w:rsidRPr="00D45F4D">
              <w:rPr>
                <w:sz w:val="22"/>
                <w:szCs w:val="22"/>
                <w:lang w:val="hr-HR"/>
              </w:rPr>
              <w:t>:</w:t>
            </w:r>
          </w:p>
          <w:p w:rsidR="00C60BC1" w:rsidRPr="00D45F4D" w:rsidRDefault="00C60BC1" w:rsidP="0028081A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zakoni (propisi o 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javnoj </w:t>
            </w:r>
            <w:r w:rsidRPr="00D45F4D">
              <w:rPr>
                <w:sz w:val="22"/>
                <w:szCs w:val="22"/>
                <w:lang w:val="hr-HR"/>
              </w:rPr>
              <w:t>nabav</w:t>
            </w:r>
            <w:r w:rsidR="0040759E" w:rsidRPr="00D45F4D">
              <w:rPr>
                <w:sz w:val="22"/>
                <w:szCs w:val="22"/>
                <w:lang w:val="hr-HR"/>
              </w:rPr>
              <w:t>i)</w:t>
            </w:r>
            <w:r w:rsidRPr="00D45F4D">
              <w:rPr>
                <w:sz w:val="22"/>
                <w:szCs w:val="22"/>
                <w:lang w:val="hr-HR"/>
              </w:rPr>
              <w:t xml:space="preserve"> lako razumiju i poštuju,</w:t>
            </w:r>
          </w:p>
          <w:p w:rsidR="00C60BC1" w:rsidRPr="00D45F4D" w:rsidRDefault="00C60BC1" w:rsidP="0028081A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poštuju prikladne procedure u t</w:t>
            </w:r>
            <w:r w:rsidR="0040759E" w:rsidRPr="00D45F4D">
              <w:rPr>
                <w:sz w:val="22"/>
                <w:szCs w:val="22"/>
                <w:lang w:val="hr-HR"/>
              </w:rPr>
              <w:t>ijeku</w:t>
            </w:r>
            <w:r w:rsidRPr="00D45F4D">
              <w:rPr>
                <w:sz w:val="22"/>
                <w:szCs w:val="22"/>
                <w:lang w:val="hr-HR"/>
              </w:rPr>
              <w:t xml:space="preserve"> faze izvršenja ugovora, uključujući aranžmane za pravovremeno </w:t>
            </w:r>
            <w:r w:rsidR="0040759E" w:rsidRPr="00D45F4D">
              <w:rPr>
                <w:sz w:val="22"/>
                <w:szCs w:val="22"/>
                <w:lang w:val="hr-HR"/>
              </w:rPr>
              <w:t>obavljanje</w:t>
            </w:r>
            <w:r w:rsidRPr="00D45F4D">
              <w:rPr>
                <w:sz w:val="22"/>
                <w:szCs w:val="22"/>
                <w:lang w:val="hr-HR"/>
              </w:rPr>
              <w:t xml:space="preserve"> isplata, ako je primjenljivo</w:t>
            </w:r>
            <w:r w:rsidR="009351B8" w:rsidRPr="00D45F4D">
              <w:rPr>
                <w:sz w:val="22"/>
                <w:szCs w:val="22"/>
                <w:lang w:val="hr-HR"/>
              </w:rPr>
              <w:t>,</w:t>
            </w:r>
          </w:p>
          <w:p w:rsidR="00C60BC1" w:rsidRPr="00D45F4D" w:rsidRDefault="00C60BC1" w:rsidP="0028081A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preuzete obaveze za potrošnju i isplate prikladno provjeravaju i </w:t>
            </w:r>
            <w:r w:rsidR="0040759E" w:rsidRPr="00D45F4D">
              <w:rPr>
                <w:sz w:val="22"/>
                <w:szCs w:val="22"/>
                <w:lang w:val="hr-HR"/>
              </w:rPr>
              <w:t>odobravaju</w:t>
            </w:r>
            <w:r w:rsidRPr="00D45F4D">
              <w:rPr>
                <w:sz w:val="22"/>
                <w:szCs w:val="22"/>
                <w:lang w:val="hr-HR"/>
              </w:rPr>
              <w:t xml:space="preserve"> (hijerarhijski nadzor, dvostruko potpisivanje itd),</w:t>
            </w:r>
          </w:p>
          <w:p w:rsidR="00C60BC1" w:rsidRPr="00D45F4D" w:rsidRDefault="00C60BC1" w:rsidP="0028081A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poštuju </w:t>
            </w:r>
            <w:r w:rsidR="008A3454" w:rsidRPr="00D45F4D">
              <w:rPr>
                <w:sz w:val="22"/>
                <w:szCs w:val="22"/>
                <w:lang w:val="hr-HR"/>
              </w:rPr>
              <w:t>usporedive</w:t>
            </w:r>
            <w:r w:rsidRPr="00D45F4D">
              <w:rPr>
                <w:sz w:val="22"/>
                <w:szCs w:val="22"/>
                <w:lang w:val="hr-HR"/>
              </w:rPr>
              <w:t xml:space="preserve"> procedure </w:t>
            </w:r>
            <w:r w:rsidR="0040759E" w:rsidRPr="00D45F4D">
              <w:rPr>
                <w:sz w:val="22"/>
                <w:szCs w:val="22"/>
                <w:lang w:val="hr-HR"/>
              </w:rPr>
              <w:t>naplate prihoda</w:t>
            </w:r>
            <w:r w:rsidRPr="00D45F4D">
              <w:rPr>
                <w:sz w:val="22"/>
                <w:szCs w:val="22"/>
                <w:lang w:val="hr-HR"/>
              </w:rPr>
              <w:t xml:space="preserve"> i</w:t>
            </w:r>
          </w:p>
          <w:p w:rsidR="00C60BC1" w:rsidRPr="00D45F4D" w:rsidRDefault="00C60BC1" w:rsidP="0028081A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 primicima i rashodima korektno izvještava i korektno 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ih se </w:t>
            </w:r>
            <w:r w:rsidRPr="00D45F4D">
              <w:rPr>
                <w:sz w:val="22"/>
                <w:szCs w:val="22"/>
                <w:lang w:val="hr-HR"/>
              </w:rPr>
              <w:t xml:space="preserve">unosi u 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sustav </w:t>
            </w:r>
            <w:r w:rsidRPr="00D45F4D">
              <w:rPr>
                <w:sz w:val="22"/>
                <w:szCs w:val="22"/>
                <w:lang w:val="hr-HR"/>
              </w:rPr>
              <w:t>računovodstv</w:t>
            </w:r>
            <w:r w:rsidR="0040759E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40759E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datumima na koje su ti propisi posljednji put ažurirani.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CE0F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8A3454" w:rsidRPr="00D45F4D">
              <w:rPr>
                <w:sz w:val="22"/>
                <w:szCs w:val="22"/>
                <w:lang w:val="hr-HR"/>
              </w:rPr>
              <w:t>Stupanj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poštivanja pravila za obradu i evidentiranje transakcija. O</w:t>
            </w:r>
            <w:r w:rsidR="0040759E" w:rsidRPr="00D45F4D">
              <w:rPr>
                <w:sz w:val="22"/>
                <w:szCs w:val="22"/>
                <w:lang w:val="hr-HR"/>
              </w:rPr>
              <w:t>sigurati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informacije (iz </w:t>
            </w:r>
            <w:r w:rsidR="00EB2F1B" w:rsidRPr="00D45F4D">
              <w:rPr>
                <w:sz w:val="22"/>
                <w:szCs w:val="22"/>
                <w:lang w:val="hr-HR"/>
              </w:rPr>
              <w:t>odjela za financije,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</w:t>
            </w:r>
            <w:r w:rsidR="00EB2F1B" w:rsidRPr="00D45F4D">
              <w:rPr>
                <w:sz w:val="22"/>
                <w:szCs w:val="22"/>
                <w:lang w:val="hr-HR"/>
              </w:rPr>
              <w:t>pojedinih administrativnih odjela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i </w:t>
            </w:r>
            <w:r w:rsidR="0040759E" w:rsidRPr="00D45F4D">
              <w:rPr>
                <w:sz w:val="22"/>
                <w:szCs w:val="22"/>
                <w:lang w:val="hr-HR"/>
              </w:rPr>
              <w:t>nižih razina vlasti</w:t>
            </w:r>
            <w:r w:rsidR="00EB2F1B" w:rsidRPr="00D45F4D">
              <w:rPr>
                <w:sz w:val="22"/>
                <w:szCs w:val="22"/>
                <w:lang w:val="hr-HR"/>
              </w:rPr>
              <w:t>, ako postoje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) o </w:t>
            </w:r>
            <w:r w:rsidR="00141D11" w:rsidRPr="00D45F4D">
              <w:rPr>
                <w:sz w:val="22"/>
                <w:szCs w:val="22"/>
                <w:lang w:val="hr-HR"/>
              </w:rPr>
              <w:t>nep</w:t>
            </w:r>
            <w:r w:rsidR="00CE0FF2" w:rsidRPr="00D45F4D">
              <w:rPr>
                <w:sz w:val="22"/>
                <w:szCs w:val="22"/>
                <w:lang w:val="hr-HR"/>
              </w:rPr>
              <w:t>oštivanju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pravila za obradu i evidentiranje transakcija. U nedostatku konkretnih činjeničnih podataka, </w:t>
            </w:r>
            <w:r w:rsidR="00141D11" w:rsidRPr="00D45F4D">
              <w:rPr>
                <w:sz w:val="22"/>
                <w:szCs w:val="22"/>
                <w:lang w:val="hr-HR"/>
              </w:rPr>
              <w:t>osigurati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informacije o utiscima i mišljenjima, 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uz obrazloženje </w:t>
            </w:r>
            <w:r w:rsidR="00C60BC1" w:rsidRPr="00D45F4D">
              <w:rPr>
                <w:sz w:val="22"/>
                <w:szCs w:val="22"/>
                <w:lang w:val="hr-HR"/>
              </w:rPr>
              <w:t>razlo</w:t>
            </w:r>
            <w:r w:rsidR="0040759E" w:rsidRPr="00D45F4D">
              <w:rPr>
                <w:sz w:val="22"/>
                <w:szCs w:val="22"/>
                <w:lang w:val="hr-HR"/>
              </w:rPr>
              <w:t>ga</w:t>
            </w:r>
            <w:r w:rsidR="00C60BC1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40759E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primjerke izvještaja službi intern</w:t>
            </w:r>
            <w:r w:rsidR="00747732" w:rsidRPr="00D45F4D">
              <w:rPr>
                <w:sz w:val="22"/>
                <w:szCs w:val="22"/>
                <w:lang w:val="hr-HR"/>
              </w:rPr>
              <w:t>og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40759E" w:rsidRPr="00D45F4D">
              <w:rPr>
                <w:sz w:val="22"/>
                <w:szCs w:val="22"/>
                <w:lang w:val="hr-HR"/>
              </w:rPr>
              <w:t>nadzora</w:t>
            </w:r>
            <w:r w:rsidRPr="00D45F4D">
              <w:rPr>
                <w:sz w:val="22"/>
                <w:szCs w:val="22"/>
                <w:lang w:val="hr-HR"/>
              </w:rPr>
              <w:t xml:space="preserve">, ako ih ima, te 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vanjskog </w:t>
            </w:r>
            <w:r w:rsidRPr="00D45F4D">
              <w:rPr>
                <w:sz w:val="22"/>
                <w:szCs w:val="22"/>
                <w:lang w:val="hr-HR"/>
              </w:rPr>
              <w:t>revizora o radu kontrola. (</w:t>
            </w:r>
            <w:r w:rsidR="0040759E" w:rsidRPr="00D45F4D">
              <w:rPr>
                <w:sz w:val="22"/>
                <w:szCs w:val="22"/>
                <w:lang w:val="hr-HR"/>
              </w:rPr>
              <w:t xml:space="preserve">neophodan je </w:t>
            </w:r>
            <w:r w:rsidRPr="00D45F4D">
              <w:rPr>
                <w:sz w:val="22"/>
                <w:szCs w:val="22"/>
                <w:lang w:val="hr-HR"/>
              </w:rPr>
              <w:t>intervju s predstavnicima tih tijela)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PI-21 </w:t>
            </w:r>
            <w:r w:rsidR="0040759E" w:rsidRPr="00D45F4D">
              <w:rPr>
                <w:b/>
                <w:sz w:val="22"/>
                <w:szCs w:val="22"/>
                <w:lang w:val="hr-HR"/>
              </w:rPr>
              <w:t>Učinkovitost</w:t>
            </w:r>
            <w:r w:rsidR="00C60BC1" w:rsidRPr="00D45F4D">
              <w:rPr>
                <w:b/>
                <w:sz w:val="22"/>
                <w:szCs w:val="22"/>
                <w:lang w:val="hr-HR"/>
              </w:rPr>
              <w:t xml:space="preserve"> interne revizije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40759E" w:rsidP="00CE0F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aj </w:t>
            </w:r>
            <w:r w:rsidRPr="00D45F4D">
              <w:rPr>
                <w:sz w:val="22"/>
                <w:szCs w:val="22"/>
                <w:lang w:val="hr-HR"/>
              </w:rPr>
              <w:t>pokazatelj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odnosi se na </w:t>
            </w:r>
            <w:r w:rsidR="008A3454" w:rsidRPr="00D45F4D">
              <w:rPr>
                <w:sz w:val="22"/>
                <w:szCs w:val="22"/>
                <w:lang w:val="hr-HR"/>
              </w:rPr>
              <w:t>funkcioniranje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službi interne revizije (internal audit, IA), u smislu u kom se one razlikuju od rada interne kontrole</w:t>
            </w:r>
            <w:r w:rsidR="00747732" w:rsidRPr="00D45F4D">
              <w:rPr>
                <w:sz w:val="22"/>
                <w:szCs w:val="22"/>
                <w:lang w:val="hr-HR"/>
              </w:rPr>
              <w:t>/nadzora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koji je razmatran u vezi s 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pokazateljem </w:t>
            </w:r>
            <w:r w:rsidR="00C60BC1" w:rsidRPr="00D45F4D">
              <w:rPr>
                <w:sz w:val="22"/>
                <w:szCs w:val="22"/>
                <w:lang w:val="hr-HR"/>
              </w:rPr>
              <w:t>PI-20. Funkcija interne revizije</w:t>
            </w:r>
            <w:r w:rsidR="00CE0FF2" w:rsidRPr="00D45F4D">
              <w:rPr>
                <w:sz w:val="22"/>
                <w:szCs w:val="22"/>
                <w:lang w:val="hr-HR"/>
              </w:rPr>
              <w:t xml:space="preserve"> </w:t>
            </w:r>
            <w:r w:rsidR="00C60BC1" w:rsidRPr="00D45F4D">
              <w:rPr>
                <w:sz w:val="22"/>
                <w:szCs w:val="22"/>
                <w:lang w:val="hr-HR"/>
              </w:rPr>
              <w:t>defini</w:t>
            </w:r>
            <w:r w:rsidR="00747732" w:rsidRPr="00D45F4D">
              <w:rPr>
                <w:sz w:val="22"/>
                <w:szCs w:val="22"/>
                <w:lang w:val="hr-HR"/>
              </w:rPr>
              <w:t>ra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se kao savjet</w:t>
            </w:r>
            <w:r w:rsidR="00747732" w:rsidRPr="00D45F4D">
              <w:rPr>
                <w:sz w:val="22"/>
                <w:szCs w:val="22"/>
                <w:lang w:val="hr-HR"/>
              </w:rPr>
              <w:t>odavna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služba za najviš</w:t>
            </w:r>
            <w:r w:rsidR="00455398" w:rsidRPr="00D45F4D">
              <w:rPr>
                <w:sz w:val="22"/>
                <w:szCs w:val="22"/>
                <w:lang w:val="hr-HR"/>
              </w:rPr>
              <w:t>u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</w:t>
            </w:r>
            <w:r w:rsidR="00747732" w:rsidRPr="00D45F4D">
              <w:rPr>
                <w:sz w:val="22"/>
                <w:szCs w:val="22"/>
                <w:lang w:val="hr-HR"/>
              </w:rPr>
              <w:t>razinu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uprave vezano </w:t>
            </w:r>
            <w:r w:rsidR="00747732" w:rsidRPr="00D45F4D">
              <w:rPr>
                <w:sz w:val="22"/>
                <w:szCs w:val="22"/>
                <w:lang w:val="hr-HR"/>
              </w:rPr>
              <w:t>u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z </w:t>
            </w:r>
            <w:r w:rsidR="008A3454" w:rsidRPr="00D45F4D">
              <w:rPr>
                <w:sz w:val="22"/>
                <w:szCs w:val="22"/>
                <w:lang w:val="hr-HR"/>
              </w:rPr>
              <w:t>funkcioniranje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s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ustava </w:t>
            </w:r>
            <w:r w:rsidR="00C60BC1" w:rsidRPr="00D45F4D">
              <w:rPr>
                <w:sz w:val="22"/>
                <w:szCs w:val="22"/>
                <w:lang w:val="hr-HR"/>
              </w:rPr>
              <w:t>za koje je odgovorna uprava, interna revizija je po definiciji odvojena od svake operativne odgovornosti za s</w:t>
            </w:r>
            <w:r w:rsidR="00747732" w:rsidRPr="00D45F4D">
              <w:rPr>
                <w:sz w:val="22"/>
                <w:szCs w:val="22"/>
                <w:lang w:val="hr-HR"/>
              </w:rPr>
              <w:t>ustav.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Taj pokazatelj se koristi i kada ne postoji funkcija interne revizije u </w:t>
            </w:r>
            <w:r w:rsidR="00CE0FF2" w:rsidRPr="00D45F4D">
              <w:rPr>
                <w:sz w:val="22"/>
                <w:szCs w:val="22"/>
                <w:lang w:val="hr-HR"/>
              </w:rPr>
              <w:t>jedinici lokalne samouprave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. </w:t>
            </w:r>
            <w:r w:rsidR="00C60BC1" w:rsidRPr="00D45F4D">
              <w:rPr>
                <w:sz w:val="22"/>
                <w:szCs w:val="22"/>
                <w:lang w:val="hr-HR"/>
              </w:rPr>
              <w:t>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C60BC1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C60BC1" w:rsidRPr="00D45F4D">
              <w:rPr>
                <w:sz w:val="22"/>
                <w:szCs w:val="22"/>
                <w:lang w:val="hr-HR"/>
              </w:rPr>
              <w:t>Obuhvat i kvalitet</w:t>
            </w:r>
            <w:r w:rsidR="00747732" w:rsidRPr="00D45F4D">
              <w:rPr>
                <w:sz w:val="22"/>
                <w:szCs w:val="22"/>
                <w:lang w:val="hr-HR"/>
              </w:rPr>
              <w:t>a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funkcije interne revizije. O</w:t>
            </w:r>
            <w:r w:rsidR="00747732" w:rsidRPr="00D45F4D">
              <w:rPr>
                <w:sz w:val="22"/>
                <w:szCs w:val="22"/>
                <w:lang w:val="hr-HR"/>
              </w:rPr>
              <w:t>sigurati</w:t>
            </w:r>
            <w:r w:rsidR="00C60BC1" w:rsidRPr="00D45F4D">
              <w:rPr>
                <w:sz w:val="22"/>
                <w:szCs w:val="22"/>
                <w:lang w:val="hr-HR"/>
              </w:rPr>
              <w:t xml:space="preserve"> detaljne informacije o službi interne revizije u skladu sa sljedećim</w:t>
            </w:r>
          </w:p>
          <w:p w:rsidR="00C60BC1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Primjerak zakona / propisa o internoj reviziji</w:t>
            </w:r>
          </w:p>
          <w:p w:rsidR="00C60BC1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Primjerak standarda intern</w:t>
            </w:r>
            <w:r w:rsidR="00455398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revizij</w:t>
            </w:r>
            <w:r w:rsidR="00455398" w:rsidRPr="00D45F4D">
              <w:rPr>
                <w:sz w:val="22"/>
                <w:szCs w:val="22"/>
                <w:lang w:val="hr-HR"/>
              </w:rPr>
              <w:t>e</w:t>
            </w:r>
          </w:p>
          <w:p w:rsidR="00C60BC1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Primjerak priručnika za internu reviziju</w:t>
            </w:r>
          </w:p>
          <w:p w:rsidR="00C60BC1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Detaljne informacije o službi interne revizije za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sve </w:t>
            </w:r>
            <w:r w:rsidR="00141D11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141D11" w:rsidRPr="00D45F4D">
              <w:rPr>
                <w:sz w:val="22"/>
                <w:szCs w:val="22"/>
                <w:lang w:val="hr-HR"/>
              </w:rPr>
              <w:t xml:space="preserve"> samouprave </w:t>
            </w:r>
            <w:r w:rsidRPr="00D45F4D">
              <w:rPr>
                <w:sz w:val="22"/>
                <w:szCs w:val="22"/>
                <w:lang w:val="hr-HR"/>
              </w:rPr>
              <w:t>(centraliz</w:t>
            </w:r>
            <w:r w:rsidR="00747732" w:rsidRPr="00D45F4D">
              <w:rPr>
                <w:sz w:val="22"/>
                <w:szCs w:val="22"/>
                <w:lang w:val="hr-HR"/>
              </w:rPr>
              <w:t>irano</w:t>
            </w:r>
            <w:r w:rsidRPr="00D45F4D">
              <w:rPr>
                <w:sz w:val="22"/>
                <w:szCs w:val="22"/>
                <w:lang w:val="hr-HR"/>
              </w:rPr>
              <w:t xml:space="preserve"> i/ili u svakom 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mjerodavnom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administrativnom </w:t>
            </w:r>
            <w:r w:rsidR="00747732" w:rsidRPr="00D45F4D">
              <w:rPr>
                <w:sz w:val="22"/>
                <w:szCs w:val="22"/>
                <w:lang w:val="hr-HR"/>
              </w:rPr>
              <w:t>tijelu</w:t>
            </w:r>
            <w:r w:rsidR="00CE0FF2" w:rsidRPr="00D45F4D">
              <w:rPr>
                <w:sz w:val="22"/>
                <w:szCs w:val="22"/>
                <w:lang w:val="hr-HR"/>
              </w:rPr>
              <w:t xml:space="preserve"> jedinice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 lokalne </w:t>
            </w:r>
            <w:r w:rsidR="00CE0FF2" w:rsidRPr="00D45F4D">
              <w:rPr>
                <w:sz w:val="22"/>
                <w:szCs w:val="22"/>
                <w:lang w:val="hr-HR"/>
              </w:rPr>
              <w:t>samouprave</w:t>
            </w:r>
            <w:r w:rsidRPr="00D45F4D">
              <w:rPr>
                <w:sz w:val="22"/>
                <w:szCs w:val="22"/>
                <w:lang w:val="hr-HR"/>
              </w:rPr>
              <w:t>)</w:t>
            </w:r>
          </w:p>
          <w:p w:rsidR="00C60BC1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Primjerak strateškog plana za </w:t>
            </w:r>
            <w:r w:rsidR="009E7EE0" w:rsidRPr="00D45F4D">
              <w:rPr>
                <w:sz w:val="22"/>
                <w:szCs w:val="22"/>
                <w:lang w:val="hr-HR"/>
              </w:rPr>
              <w:t>unutarnj</w:t>
            </w:r>
            <w:r w:rsidR="00141D11" w:rsidRPr="00D45F4D">
              <w:rPr>
                <w:sz w:val="22"/>
                <w:szCs w:val="22"/>
                <w:lang w:val="hr-HR"/>
              </w:rPr>
              <w:t>u</w:t>
            </w:r>
            <w:r w:rsidR="009E7EE0" w:rsidRPr="00D45F4D">
              <w:rPr>
                <w:sz w:val="22"/>
                <w:szCs w:val="22"/>
                <w:lang w:val="hr-HR"/>
              </w:rPr>
              <w:t xml:space="preserve"> revizij</w:t>
            </w:r>
            <w:r w:rsidR="00141D11" w:rsidRPr="00D45F4D">
              <w:rPr>
                <w:sz w:val="22"/>
                <w:szCs w:val="22"/>
                <w:lang w:val="hr-HR"/>
              </w:rPr>
              <w:t>u</w:t>
            </w:r>
            <w:r w:rsidR="009E7EE0" w:rsidRPr="00D45F4D">
              <w:rPr>
                <w:sz w:val="22"/>
                <w:szCs w:val="22"/>
                <w:lang w:val="hr-HR"/>
              </w:rPr>
              <w:t xml:space="preserve"> (internal audit)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EB2F1B" w:rsidRPr="00D45F4D">
              <w:rPr>
                <w:sz w:val="22"/>
                <w:szCs w:val="22"/>
                <w:lang w:val="hr-HR"/>
              </w:rPr>
              <w:t>i odjela za financije</w:t>
            </w:r>
          </w:p>
          <w:p w:rsidR="00943E63" w:rsidRPr="00D45F4D" w:rsidRDefault="00C60BC1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Primjerak godišnjih planova za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. godinu i izvještaj o </w:t>
            </w:r>
            <w:r w:rsidR="00CE0FF2" w:rsidRPr="00D45F4D">
              <w:rPr>
                <w:sz w:val="22"/>
                <w:szCs w:val="22"/>
                <w:lang w:val="hr-HR"/>
              </w:rPr>
              <w:t>ostvarenju (</w:t>
            </w:r>
            <w:r w:rsidRPr="00D45F4D">
              <w:rPr>
                <w:sz w:val="22"/>
                <w:szCs w:val="22"/>
                <w:lang w:val="hr-HR"/>
              </w:rPr>
              <w:t>učinku</w:t>
            </w:r>
            <w:r w:rsidR="00CE0FF2" w:rsidRPr="00D45F4D">
              <w:rPr>
                <w:sz w:val="22"/>
                <w:szCs w:val="22"/>
                <w:lang w:val="hr-HR"/>
              </w:rPr>
              <w:t>)</w:t>
            </w:r>
            <w:r w:rsidRPr="00D45F4D">
              <w:rPr>
                <w:sz w:val="22"/>
                <w:szCs w:val="22"/>
                <w:lang w:val="hr-HR"/>
              </w:rPr>
              <w:t xml:space="preserve"> za te godine u odnosu na </w:t>
            </w: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planove (za </w:t>
            </w:r>
            <w:r w:rsidR="0028081A" w:rsidRPr="00D45F4D">
              <w:rPr>
                <w:sz w:val="22"/>
                <w:szCs w:val="22"/>
                <w:lang w:val="hr-HR"/>
              </w:rPr>
              <w:t>odjel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 za financije</w:t>
            </w:r>
            <w:r w:rsidRPr="00D45F4D">
              <w:rPr>
                <w:sz w:val="22"/>
                <w:szCs w:val="22"/>
                <w:lang w:val="hr-HR"/>
              </w:rPr>
              <w:t xml:space="preserve"> i, ako je dostupno, za dva </w:t>
            </w:r>
            <w:r w:rsidR="00EB2F1B" w:rsidRPr="00D45F4D">
              <w:rPr>
                <w:sz w:val="22"/>
                <w:szCs w:val="22"/>
                <w:lang w:val="hr-HR"/>
              </w:rPr>
              <w:t xml:space="preserve">najveća </w:t>
            </w:r>
            <w:r w:rsidR="008C7F53" w:rsidRPr="00D45F4D">
              <w:rPr>
                <w:sz w:val="22"/>
                <w:szCs w:val="22"/>
                <w:lang w:val="hr-HR"/>
              </w:rPr>
              <w:t>korisnika proračuna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- </w:t>
            </w:r>
            <w:r w:rsidRPr="00D45F4D">
              <w:rPr>
                <w:sz w:val="22"/>
                <w:szCs w:val="22"/>
                <w:lang w:val="hr-HR"/>
              </w:rPr>
              <w:t>potrošača).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C60BC1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(ii) </w:t>
            </w:r>
            <w:r w:rsidR="00C60BC1" w:rsidRPr="00D45F4D">
              <w:rPr>
                <w:sz w:val="22"/>
                <w:szCs w:val="22"/>
                <w:lang w:val="hr-HR"/>
              </w:rPr>
              <w:t>Učestalost i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distribucija izvještaja interne revizije.</w:t>
            </w:r>
          </w:p>
          <w:p w:rsidR="00943E63" w:rsidRPr="00D45F4D" w:rsidRDefault="00EA7DF2" w:rsidP="00CE0FF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74773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747732" w:rsidRPr="00D45F4D">
              <w:rPr>
                <w:sz w:val="22"/>
                <w:szCs w:val="22"/>
                <w:lang w:val="hr-HR"/>
              </w:rPr>
              <w:t>ustrojstvima</w:t>
            </w:r>
            <w:r w:rsidRPr="00D45F4D">
              <w:rPr>
                <w:sz w:val="22"/>
                <w:szCs w:val="22"/>
                <w:lang w:val="hr-HR"/>
              </w:rPr>
              <w:t xml:space="preserve"> za izvještavanje, s određenim vremenskim okvirima, formatima, 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danim </w:t>
            </w:r>
            <w:r w:rsidRPr="00D45F4D">
              <w:rPr>
                <w:sz w:val="22"/>
                <w:szCs w:val="22"/>
                <w:lang w:val="hr-HR"/>
              </w:rPr>
              <w:t>preporukama za distribuciju takvih izvještaja. D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ostavljaju li se </w:t>
            </w:r>
            <w:r w:rsidRPr="00D45F4D">
              <w:rPr>
                <w:sz w:val="22"/>
                <w:szCs w:val="22"/>
                <w:lang w:val="hr-HR"/>
              </w:rPr>
              <w:t xml:space="preserve">izvještaji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odjelu za financije </w:t>
            </w:r>
            <w:r w:rsidR="00CE0FF2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CE0FF2" w:rsidRPr="00D45F4D">
              <w:rPr>
                <w:sz w:val="22"/>
                <w:szCs w:val="22"/>
                <w:lang w:val="hr-HR"/>
              </w:rPr>
              <w:t>samouprave</w:t>
            </w:r>
            <w:r w:rsidRPr="00D45F4D">
              <w:rPr>
                <w:sz w:val="22"/>
                <w:szCs w:val="22"/>
                <w:lang w:val="hr-HR"/>
              </w:rPr>
              <w:t xml:space="preserve"> i 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vanjskom </w:t>
            </w:r>
            <w:r w:rsidRPr="00D45F4D">
              <w:rPr>
                <w:sz w:val="22"/>
                <w:szCs w:val="22"/>
                <w:lang w:val="hr-HR"/>
              </w:rPr>
              <w:t>revizoru</w:t>
            </w:r>
            <w:r w:rsidR="0083509E" w:rsidRPr="00D45F4D"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EA7DF2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EA7DF2" w:rsidRPr="00D45F4D">
              <w:rPr>
                <w:sz w:val="22"/>
                <w:szCs w:val="22"/>
                <w:lang w:val="hr-HR"/>
              </w:rPr>
              <w:t>St</w:t>
            </w:r>
            <w:r w:rsidR="00747732" w:rsidRPr="00D45F4D">
              <w:rPr>
                <w:sz w:val="22"/>
                <w:szCs w:val="22"/>
                <w:lang w:val="hr-HR"/>
              </w:rPr>
              <w:t>u</w:t>
            </w:r>
            <w:r w:rsidR="00EA7DF2" w:rsidRPr="00D45F4D">
              <w:rPr>
                <w:sz w:val="22"/>
                <w:szCs w:val="22"/>
                <w:lang w:val="hr-HR"/>
              </w:rPr>
              <w:t>p</w:t>
            </w:r>
            <w:r w:rsidR="00747732" w:rsidRPr="00D45F4D">
              <w:rPr>
                <w:sz w:val="22"/>
                <w:szCs w:val="22"/>
                <w:lang w:val="hr-HR"/>
              </w:rPr>
              <w:t>anj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747732" w:rsidRPr="00D45F4D">
              <w:rPr>
                <w:sz w:val="22"/>
                <w:szCs w:val="22"/>
                <w:lang w:val="hr-HR"/>
              </w:rPr>
              <w:t>je</w:t>
            </w:r>
            <w:r w:rsidR="00EA7DF2" w:rsidRPr="00D45F4D">
              <w:rPr>
                <w:sz w:val="22"/>
                <w:szCs w:val="22"/>
                <w:lang w:val="hr-HR"/>
              </w:rPr>
              <w:t>g uprava reag</w:t>
            </w:r>
            <w:r w:rsidR="00747732" w:rsidRPr="00D45F4D">
              <w:rPr>
                <w:sz w:val="22"/>
                <w:szCs w:val="22"/>
                <w:lang w:val="hr-HR"/>
              </w:rPr>
              <w:t>ira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na nalaze interne revizije.</w:t>
            </w:r>
          </w:p>
          <w:p w:rsidR="00EA7DF2" w:rsidRPr="00D45F4D" w:rsidRDefault="00EA7DF2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74773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8A3454" w:rsidRPr="00D45F4D">
              <w:rPr>
                <w:sz w:val="22"/>
                <w:szCs w:val="22"/>
                <w:lang w:val="hr-HR"/>
              </w:rPr>
              <w:t>usuglašenoj</w:t>
            </w:r>
            <w:r w:rsidRPr="00D45F4D">
              <w:rPr>
                <w:sz w:val="22"/>
                <w:szCs w:val="22"/>
                <w:lang w:val="hr-HR"/>
              </w:rPr>
              <w:t xml:space="preserve"> proceduri za 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odgovore </w:t>
            </w:r>
            <w:r w:rsidRPr="00D45F4D">
              <w:rPr>
                <w:sz w:val="22"/>
                <w:szCs w:val="22"/>
                <w:lang w:val="hr-HR"/>
              </w:rPr>
              <w:t>na izvještaje interne revizije, uključujući prihva</w:t>
            </w:r>
            <w:r w:rsidR="00747732" w:rsidRPr="00D45F4D">
              <w:rPr>
                <w:sz w:val="22"/>
                <w:szCs w:val="22"/>
                <w:lang w:val="hr-HR"/>
              </w:rPr>
              <w:t>ćanja</w:t>
            </w:r>
            <w:r w:rsidRPr="00D45F4D">
              <w:rPr>
                <w:sz w:val="22"/>
                <w:szCs w:val="22"/>
                <w:lang w:val="hr-HR"/>
              </w:rPr>
              <w:t xml:space="preserve"> obaveze da se radi u skladu s preporukama.</w:t>
            </w:r>
          </w:p>
          <w:p w:rsidR="00943E63" w:rsidRPr="00D45F4D" w:rsidRDefault="00EA7DF2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Željeli </w:t>
            </w:r>
            <w:r w:rsidR="008A3454" w:rsidRPr="00D45F4D">
              <w:rPr>
                <w:sz w:val="22"/>
                <w:szCs w:val="22"/>
                <w:lang w:val="hr-HR"/>
              </w:rPr>
              <w:t>bi obaviti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intervju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 s </w:t>
            </w:r>
            <w:r w:rsidR="008A3454" w:rsidRPr="00D45F4D">
              <w:rPr>
                <w:sz w:val="22"/>
                <w:szCs w:val="22"/>
                <w:lang w:val="hr-HR"/>
              </w:rPr>
              <w:t>internim</w:t>
            </w:r>
            <w:r w:rsidRPr="00D45F4D">
              <w:rPr>
                <w:sz w:val="22"/>
                <w:szCs w:val="22"/>
                <w:lang w:val="hr-HR"/>
              </w:rPr>
              <w:t xml:space="preserve"> revizor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ima kako bi </w:t>
            </w:r>
            <w:r w:rsidR="00CE0FF2" w:rsidRPr="00D45F4D">
              <w:rPr>
                <w:sz w:val="22"/>
                <w:szCs w:val="22"/>
                <w:lang w:val="hr-HR"/>
              </w:rPr>
              <w:t>dobili</w:t>
            </w:r>
            <w:r w:rsidR="00455398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njihova mišljenja </w:t>
            </w:r>
            <w:r w:rsidR="00455398" w:rsidRPr="00D45F4D">
              <w:rPr>
                <w:sz w:val="22"/>
                <w:szCs w:val="22"/>
                <w:lang w:val="hr-HR"/>
              </w:rPr>
              <w:t xml:space="preserve">te </w:t>
            </w:r>
            <w:r w:rsidR="00747732" w:rsidRPr="00D45F4D">
              <w:rPr>
                <w:sz w:val="22"/>
                <w:szCs w:val="22"/>
                <w:lang w:val="hr-HR"/>
              </w:rPr>
              <w:t xml:space="preserve">raspravljali </w:t>
            </w:r>
            <w:r w:rsidRPr="00D45F4D">
              <w:rPr>
                <w:sz w:val="22"/>
                <w:szCs w:val="22"/>
                <w:lang w:val="hr-HR"/>
              </w:rPr>
              <w:t>o konkretnim primjerima.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PI-22 </w:t>
            </w:r>
            <w:r w:rsidR="00EA7DF2" w:rsidRPr="00D45F4D">
              <w:rPr>
                <w:b/>
                <w:sz w:val="22"/>
                <w:szCs w:val="22"/>
                <w:lang w:val="hr-HR"/>
              </w:rPr>
              <w:t>Pravovremeno i redov</w:t>
            </w:r>
            <w:r w:rsidR="00747732" w:rsidRPr="00D45F4D">
              <w:rPr>
                <w:b/>
                <w:sz w:val="22"/>
                <w:szCs w:val="22"/>
                <w:lang w:val="hr-HR"/>
              </w:rPr>
              <w:t>ito</w:t>
            </w:r>
            <w:r w:rsidR="00EA7DF2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747732" w:rsidRPr="00D45F4D">
              <w:rPr>
                <w:b/>
                <w:sz w:val="22"/>
                <w:szCs w:val="22"/>
                <w:lang w:val="hr-HR"/>
              </w:rPr>
              <w:t xml:space="preserve">usklađivanje </w:t>
            </w:r>
            <w:r w:rsidR="00EA7DF2" w:rsidRPr="00D45F4D">
              <w:rPr>
                <w:b/>
                <w:sz w:val="22"/>
                <w:szCs w:val="22"/>
                <w:lang w:val="hr-HR"/>
              </w:rPr>
              <w:t xml:space="preserve">računa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EA7DF2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Ovdje se razmatraju dvije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EA7DF2" w:rsidRPr="00D45F4D" w:rsidRDefault="008A3454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Redovnost usklađivanja računovodstvenih podataka u knjigama </w:t>
            </w:r>
            <w:r w:rsidR="00581138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581138" w:rsidRPr="00D45F4D">
              <w:rPr>
                <w:sz w:val="22"/>
                <w:szCs w:val="22"/>
                <w:lang w:val="hr-HR"/>
              </w:rPr>
              <w:t>samouprave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 xml:space="preserve">i podataka o bankovnim računima koje se nalaze u središnjoj banci i poslovnim bankama posredstvom kojih se obrađuju transakcije </w:t>
            </w:r>
            <w:r w:rsidR="00581138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581138" w:rsidRPr="00D45F4D">
              <w:rPr>
                <w:sz w:val="22"/>
                <w:szCs w:val="22"/>
                <w:lang w:val="hr-HR"/>
              </w:rPr>
              <w:t>samouprave</w:t>
            </w:r>
            <w:r w:rsidRPr="00D45F4D">
              <w:rPr>
                <w:sz w:val="22"/>
                <w:szCs w:val="22"/>
                <w:lang w:val="hr-HR"/>
              </w:rPr>
              <w:t xml:space="preserve"> – prihodi i primici i rashodi i izdaci.</w:t>
            </w:r>
          </w:p>
          <w:p w:rsidR="00943E63" w:rsidRPr="00D45F4D" w:rsidRDefault="00EA7DF2" w:rsidP="009351B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96536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1A6E02" w:rsidRPr="00D45F4D">
              <w:rPr>
                <w:sz w:val="22"/>
                <w:szCs w:val="22"/>
                <w:lang w:val="hr-HR"/>
              </w:rPr>
              <w:t>postojeće</w:t>
            </w:r>
            <w:r w:rsidR="0030149A" w:rsidRPr="00D45F4D">
              <w:rPr>
                <w:sz w:val="22"/>
                <w:szCs w:val="22"/>
                <w:lang w:val="hr-HR"/>
              </w:rPr>
              <w:t xml:space="preserve"> ustrojstvo kako lokalne jedinice obavljaju redovito </w:t>
            </w:r>
            <w:r w:rsidR="00965366" w:rsidRPr="00D45F4D">
              <w:rPr>
                <w:sz w:val="22"/>
                <w:szCs w:val="22"/>
                <w:lang w:val="hr-HR"/>
              </w:rPr>
              <w:t xml:space="preserve"> usklađivanja </w:t>
            </w:r>
            <w:r w:rsidRPr="00D45F4D">
              <w:rPr>
                <w:sz w:val="22"/>
                <w:szCs w:val="22"/>
                <w:lang w:val="hr-HR"/>
              </w:rPr>
              <w:t>različit</w:t>
            </w:r>
            <w:r w:rsidR="00965366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bankovn</w:t>
            </w:r>
            <w:r w:rsidR="00965366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račun</w:t>
            </w:r>
            <w:r w:rsidR="00E74138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. Uključiti detaljne informacije o obuhvatu takvih </w:t>
            </w:r>
            <w:r w:rsidR="00965366" w:rsidRPr="00D45F4D">
              <w:rPr>
                <w:sz w:val="22"/>
                <w:szCs w:val="22"/>
                <w:lang w:val="hr-HR"/>
              </w:rPr>
              <w:t>usklađivanja (poravnanja)</w:t>
            </w:r>
            <w:r w:rsidRPr="00D45F4D">
              <w:rPr>
                <w:sz w:val="22"/>
                <w:szCs w:val="22"/>
                <w:lang w:val="hr-HR"/>
              </w:rPr>
              <w:t xml:space="preserve">, koliko </w:t>
            </w:r>
            <w:r w:rsidR="009351B8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čest</w:t>
            </w:r>
            <w:r w:rsidR="009351B8" w:rsidRPr="00D45F4D">
              <w:rPr>
                <w:sz w:val="22"/>
                <w:szCs w:val="22"/>
                <w:lang w:val="hr-HR"/>
              </w:rPr>
              <w:t>alo</w:t>
            </w:r>
            <w:r w:rsidRPr="00D45F4D">
              <w:rPr>
                <w:sz w:val="22"/>
                <w:szCs w:val="22"/>
                <w:lang w:val="hr-HR"/>
              </w:rPr>
              <w:t xml:space="preserve"> se poduzimaju, te koliko brzo </w:t>
            </w:r>
            <w:r w:rsidR="00965366" w:rsidRPr="00D45F4D">
              <w:rPr>
                <w:sz w:val="22"/>
                <w:szCs w:val="22"/>
                <w:lang w:val="hr-HR"/>
              </w:rPr>
              <w:t xml:space="preserve">se obavljaju </w:t>
            </w:r>
            <w:r w:rsidRPr="00D45F4D">
              <w:rPr>
                <w:sz w:val="22"/>
                <w:szCs w:val="22"/>
                <w:lang w:val="hr-HR"/>
              </w:rPr>
              <w:t xml:space="preserve">nakon isteka relevantnog </w:t>
            </w:r>
            <w:r w:rsidR="0028081A" w:rsidRPr="00D45F4D">
              <w:rPr>
                <w:sz w:val="22"/>
                <w:szCs w:val="22"/>
                <w:lang w:val="hr-HR"/>
              </w:rPr>
              <w:t>razdoblja</w:t>
            </w:r>
            <w:r w:rsidRPr="00D45F4D">
              <w:rPr>
                <w:sz w:val="22"/>
                <w:szCs w:val="22"/>
                <w:lang w:val="hr-HR"/>
              </w:rPr>
              <w:t xml:space="preserve"> (mjesec, kvartal, godina)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EA7DF2" w:rsidRPr="00D45F4D" w:rsidRDefault="008A3454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Redovnost usklađivanja i poravnanja privremenih računa i avansa. 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(To su računi na koje su </w:t>
            </w:r>
            <w:r w:rsidR="00965366" w:rsidRPr="00D45F4D">
              <w:rPr>
                <w:sz w:val="22"/>
                <w:szCs w:val="22"/>
                <w:lang w:val="hr-HR"/>
              </w:rPr>
              <w:t>obavljene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uplate</w:t>
            </w:r>
            <w:r w:rsidR="00581138" w:rsidRPr="00D45F4D">
              <w:rPr>
                <w:sz w:val="22"/>
                <w:szCs w:val="22"/>
                <w:lang w:val="hr-HR"/>
              </w:rPr>
              <w:t>,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a s kojih još nisu evidentirani nikakvi rashodi. Primjeri bi uključivali gotovinu koju drže administra</w:t>
            </w:r>
            <w:r w:rsidR="00E74138" w:rsidRPr="00D45F4D">
              <w:rPr>
                <w:sz w:val="22"/>
                <w:szCs w:val="22"/>
                <w:lang w:val="hr-HR"/>
              </w:rPr>
              <w:t>tivna tijela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</w:t>
            </w:r>
            <w:r w:rsidR="008C7F53" w:rsidRPr="00D45F4D">
              <w:rPr>
                <w:sz w:val="22"/>
                <w:szCs w:val="22"/>
                <w:lang w:val="hr-HR"/>
              </w:rPr>
              <w:t>lokalne jedinice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vlasti iz koje </w:t>
            </w:r>
            <w:r w:rsidR="00965366" w:rsidRPr="00D45F4D">
              <w:rPr>
                <w:sz w:val="22"/>
                <w:szCs w:val="22"/>
                <w:lang w:val="hr-HR"/>
              </w:rPr>
              <w:t>obavljaju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</w:t>
            </w:r>
            <w:r w:rsidR="00965366" w:rsidRPr="00D45F4D">
              <w:rPr>
                <w:sz w:val="22"/>
                <w:szCs w:val="22"/>
                <w:lang w:val="hr-HR"/>
              </w:rPr>
              <w:t>posebne vrste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lokalnih plaćanja, ili </w:t>
            </w:r>
            <w:r w:rsidR="00581138" w:rsidRPr="00D45F4D">
              <w:rPr>
                <w:sz w:val="22"/>
                <w:szCs w:val="22"/>
                <w:lang w:val="hr-HR"/>
              </w:rPr>
              <w:t xml:space="preserve">obavljaju </w:t>
            </w:r>
            <w:r w:rsidR="00EA7DF2" w:rsidRPr="00D45F4D">
              <w:rPr>
                <w:sz w:val="22"/>
                <w:szCs w:val="22"/>
                <w:lang w:val="hr-HR"/>
              </w:rPr>
              <w:t>ispla</w:t>
            </w:r>
            <w:r w:rsidR="00581138" w:rsidRPr="00D45F4D">
              <w:rPr>
                <w:sz w:val="22"/>
                <w:szCs w:val="22"/>
                <w:lang w:val="hr-HR"/>
              </w:rPr>
              <w:t>te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avans</w:t>
            </w:r>
            <w:r w:rsidR="00581138" w:rsidRPr="00D45F4D">
              <w:rPr>
                <w:sz w:val="22"/>
                <w:szCs w:val="22"/>
                <w:lang w:val="hr-HR"/>
              </w:rPr>
              <w:t>a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pojedincima za pokrivanje putnih troškova. </w:t>
            </w:r>
            <w:r w:rsidRPr="00D45F4D">
              <w:rPr>
                <w:sz w:val="22"/>
                <w:szCs w:val="22"/>
                <w:lang w:val="hr-HR"/>
              </w:rPr>
              <w:t>Također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mogu  postoj</w:t>
            </w:r>
            <w:r w:rsidR="00965366" w:rsidRPr="00D45F4D">
              <w:rPr>
                <w:sz w:val="22"/>
                <w:szCs w:val="22"/>
                <w:lang w:val="hr-HR"/>
              </w:rPr>
              <w:t>ati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 privremeni računi za </w:t>
            </w:r>
            <w:r w:rsidR="00965366" w:rsidRPr="00D45F4D">
              <w:rPr>
                <w:sz w:val="22"/>
                <w:szCs w:val="22"/>
                <w:lang w:val="hr-HR"/>
              </w:rPr>
              <w:t xml:space="preserve">prihode o </w:t>
            </w:r>
            <w:r w:rsidR="00EA7DF2" w:rsidRPr="00D45F4D">
              <w:rPr>
                <w:sz w:val="22"/>
                <w:szCs w:val="22"/>
                <w:lang w:val="hr-HR"/>
              </w:rPr>
              <w:t>koj</w:t>
            </w:r>
            <w:r w:rsidR="00965366" w:rsidRPr="00D45F4D">
              <w:rPr>
                <w:sz w:val="22"/>
                <w:szCs w:val="22"/>
                <w:lang w:val="hr-HR"/>
              </w:rPr>
              <w:t>ima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n</w:t>
            </w:r>
            <w:r w:rsidR="00581138" w:rsidRPr="00D45F4D">
              <w:rPr>
                <w:sz w:val="22"/>
                <w:szCs w:val="22"/>
                <w:lang w:val="hr-HR"/>
              </w:rPr>
              <w:t>ema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</w:t>
            </w:r>
            <w:r w:rsidR="00965366" w:rsidRPr="00D45F4D">
              <w:rPr>
                <w:sz w:val="22"/>
                <w:szCs w:val="22"/>
                <w:lang w:val="hr-HR"/>
              </w:rPr>
              <w:t>dovoljno</w:t>
            </w:r>
            <w:r w:rsidR="00EA7DF2" w:rsidRPr="00D45F4D">
              <w:rPr>
                <w:sz w:val="22"/>
                <w:szCs w:val="22"/>
                <w:lang w:val="hr-HR"/>
              </w:rPr>
              <w:t xml:space="preserve"> informacije da bi se unijeli u Glavnu knjigu</w:t>
            </w:r>
            <w:r w:rsidR="00965366" w:rsidRPr="00D45F4D">
              <w:rPr>
                <w:sz w:val="22"/>
                <w:szCs w:val="22"/>
                <w:lang w:val="hr-HR"/>
              </w:rPr>
              <w:t xml:space="preserve"> Riznice</w:t>
            </w:r>
            <w:r w:rsidR="00EA7DF2" w:rsidRPr="00D45F4D">
              <w:rPr>
                <w:sz w:val="22"/>
                <w:szCs w:val="22"/>
                <w:lang w:val="hr-HR"/>
              </w:rPr>
              <w:t>).</w:t>
            </w:r>
          </w:p>
          <w:p w:rsidR="00EA7DF2" w:rsidRPr="00D45F4D" w:rsidRDefault="00EA7DF2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96536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procedurama za </w:t>
            </w:r>
            <w:r w:rsidR="00965366" w:rsidRPr="00D45F4D">
              <w:rPr>
                <w:sz w:val="22"/>
                <w:szCs w:val="22"/>
                <w:lang w:val="hr-HR"/>
              </w:rPr>
              <w:t>usklađivanja (poravnanja)</w:t>
            </w:r>
            <w:r w:rsidRPr="00D45F4D">
              <w:rPr>
                <w:sz w:val="22"/>
                <w:szCs w:val="22"/>
                <w:lang w:val="hr-HR"/>
              </w:rPr>
              <w:t xml:space="preserve"> takvih računa i njihovoj učestalosti.</w:t>
            </w:r>
          </w:p>
          <w:p w:rsidR="00943E63" w:rsidRPr="00D45F4D" w:rsidRDefault="00EA7DF2" w:rsidP="0030149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96536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datumima stvarnih </w:t>
            </w:r>
            <w:r w:rsidR="008A3454" w:rsidRPr="00D45F4D">
              <w:rPr>
                <w:sz w:val="22"/>
                <w:szCs w:val="22"/>
                <w:lang w:val="hr-HR"/>
              </w:rPr>
              <w:t>poravnanja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965366" w:rsidRPr="00D45F4D">
              <w:rPr>
                <w:sz w:val="22"/>
                <w:szCs w:val="22"/>
                <w:lang w:val="hr-HR"/>
              </w:rPr>
              <w:t xml:space="preserve">(usklađivanja) </w:t>
            </w:r>
            <w:r w:rsidRPr="00D45F4D">
              <w:rPr>
                <w:sz w:val="22"/>
                <w:szCs w:val="22"/>
                <w:lang w:val="hr-HR"/>
              </w:rPr>
              <w:t xml:space="preserve">koja su </w:t>
            </w:r>
            <w:r w:rsidR="00965366" w:rsidRPr="00D45F4D">
              <w:rPr>
                <w:sz w:val="22"/>
                <w:szCs w:val="22"/>
                <w:lang w:val="hr-HR"/>
              </w:rPr>
              <w:t>obavljena</w:t>
            </w:r>
            <w:r w:rsidRPr="00D45F4D">
              <w:rPr>
                <w:sz w:val="22"/>
                <w:szCs w:val="22"/>
                <w:lang w:val="hr-HR"/>
              </w:rPr>
              <w:t xml:space="preserve"> u t</w:t>
            </w:r>
            <w:r w:rsidR="00965366" w:rsidRPr="00D45F4D">
              <w:rPr>
                <w:sz w:val="22"/>
                <w:szCs w:val="22"/>
                <w:lang w:val="hr-HR"/>
              </w:rPr>
              <w:t>ijeku</w:t>
            </w:r>
            <w:r w:rsidRPr="00D45F4D">
              <w:rPr>
                <w:sz w:val="22"/>
                <w:szCs w:val="22"/>
                <w:lang w:val="hr-HR"/>
              </w:rPr>
              <w:t xml:space="preserve"> 201</w:t>
            </w:r>
            <w:r w:rsidR="0030149A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055888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PI-23 </w:t>
            </w:r>
            <w:r w:rsidR="00EA7DF2" w:rsidRPr="00D45F4D">
              <w:rPr>
                <w:b/>
                <w:sz w:val="22"/>
                <w:szCs w:val="22"/>
                <w:lang w:val="hr-HR"/>
              </w:rPr>
              <w:t xml:space="preserve">Dostupnost informacija o </w:t>
            </w:r>
            <w:r w:rsidR="00055888" w:rsidRPr="00D45F4D">
              <w:rPr>
                <w:b/>
                <w:sz w:val="22"/>
                <w:szCs w:val="22"/>
                <w:lang w:val="hr-HR"/>
              </w:rPr>
              <w:t>sredstvima</w:t>
            </w:r>
            <w:r w:rsidR="00EA7DF2" w:rsidRPr="00D45F4D">
              <w:rPr>
                <w:b/>
                <w:sz w:val="22"/>
                <w:szCs w:val="22"/>
                <w:lang w:val="hr-HR"/>
              </w:rPr>
              <w:t xml:space="preserve"> koje su primile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055888" w:rsidRPr="00D45F4D">
              <w:rPr>
                <w:b/>
                <w:sz w:val="22"/>
                <w:szCs w:val="22"/>
                <w:lang w:val="hr-HR"/>
              </w:rPr>
              <w:t>pravne osobe (ustanove)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 xml:space="preserve"> za pružanje usluga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65366" w:rsidP="001A6E0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im se pokazateljem ocjenjuje jesu li dostupne </w:t>
            </w:r>
            <w:r w:rsidR="001A6E02" w:rsidRPr="00D45F4D">
              <w:rPr>
                <w:sz w:val="22"/>
                <w:szCs w:val="22"/>
                <w:lang w:val="hr-HR"/>
              </w:rPr>
              <w:t>informacije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 o sredstvima  u novcu ili robama/uslugama koje su stvarno primile te </w:t>
            </w:r>
            <w:r w:rsidR="009E7EE0" w:rsidRPr="00D45F4D">
              <w:rPr>
                <w:sz w:val="22"/>
                <w:szCs w:val="22"/>
                <w:lang w:val="hr-HR"/>
              </w:rPr>
              <w:t xml:space="preserve">ustanove </w:t>
            </w:r>
            <w:r w:rsidR="00581138" w:rsidRPr="00D45F4D">
              <w:rPr>
                <w:sz w:val="22"/>
                <w:szCs w:val="22"/>
                <w:lang w:val="hr-HR"/>
              </w:rPr>
              <w:t xml:space="preserve">(npr. škole i zdravstvene 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ustanove </w:t>
            </w:r>
            <w:r w:rsidR="00581138" w:rsidRPr="00D45F4D">
              <w:rPr>
                <w:sz w:val="22"/>
                <w:szCs w:val="22"/>
                <w:lang w:val="hr-HR"/>
              </w:rPr>
              <w:t xml:space="preserve">u mjerodavnosti </w:t>
            </w:r>
            <w:r w:rsidR="00055888" w:rsidRPr="00D45F4D">
              <w:rPr>
                <w:sz w:val="22"/>
                <w:szCs w:val="22"/>
                <w:lang w:val="hr-HR"/>
              </w:rPr>
              <w:t xml:space="preserve">jedinica </w:t>
            </w:r>
            <w:r w:rsidR="00581138" w:rsidRPr="00D45F4D">
              <w:rPr>
                <w:sz w:val="22"/>
                <w:szCs w:val="22"/>
                <w:lang w:val="hr-HR"/>
              </w:rPr>
              <w:t>lokaln</w:t>
            </w:r>
            <w:r w:rsidR="00055888" w:rsidRPr="00D45F4D">
              <w:rPr>
                <w:sz w:val="22"/>
                <w:szCs w:val="22"/>
                <w:lang w:val="hr-HR"/>
              </w:rPr>
              <w:t>e samouprave</w:t>
            </w:r>
            <w:r w:rsidR="00581138" w:rsidRPr="00D45F4D">
              <w:rPr>
                <w:sz w:val="22"/>
                <w:szCs w:val="22"/>
                <w:lang w:val="hr-HR"/>
              </w:rPr>
              <w:t>)</w:t>
            </w:r>
            <w:r w:rsidR="009E7EE0" w:rsidRPr="00D45F4D"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561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  <w:shd w:val="clear" w:color="auto" w:fill="EEECE1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1A6E02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Pružiti detaljne podatke o informacijama uz opis kako su nastale i komu su dostavljene (jesu li te informacije nastale u postojećem  računovodstvenom sustavu, ili su nedavno obavljene ankete o praćenju javne potrošnje?).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0A10DF" w:rsidRPr="00D45F4D" w:rsidRDefault="004C0163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Pružiti 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 informacije o datumima takvih izvještaja </w:t>
            </w:r>
            <w:r w:rsidRPr="00D45F4D">
              <w:rPr>
                <w:sz w:val="22"/>
                <w:szCs w:val="22"/>
                <w:lang w:val="hr-HR"/>
              </w:rPr>
              <w:t>u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="000A10DF" w:rsidRPr="00D45F4D">
              <w:rPr>
                <w:sz w:val="22"/>
                <w:szCs w:val="22"/>
                <w:lang w:val="hr-HR"/>
              </w:rPr>
              <w:t>. godin</w:t>
            </w:r>
            <w:r w:rsidRPr="00D45F4D">
              <w:rPr>
                <w:sz w:val="22"/>
                <w:szCs w:val="22"/>
                <w:lang w:val="hr-HR"/>
              </w:rPr>
              <w:t>i</w:t>
            </w:r>
            <w:r w:rsidR="000A10DF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0A10DF" w:rsidP="001A6E0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Informacije treba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ju potvrditi </w:t>
            </w:r>
            <w:r w:rsidRPr="00D45F4D">
              <w:rPr>
                <w:sz w:val="22"/>
                <w:szCs w:val="22"/>
                <w:lang w:val="hr-HR"/>
              </w:rPr>
              <w:t>organizacij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e/ustanove koje </w:t>
            </w:r>
            <w:r w:rsidRPr="00D45F4D">
              <w:rPr>
                <w:sz w:val="22"/>
                <w:szCs w:val="22"/>
                <w:lang w:val="hr-HR"/>
              </w:rPr>
              <w:t>p</w:t>
            </w:r>
            <w:r w:rsidR="004C0163" w:rsidRPr="00D45F4D">
              <w:rPr>
                <w:sz w:val="22"/>
                <w:szCs w:val="22"/>
                <w:lang w:val="hr-HR"/>
              </w:rPr>
              <w:t>ružaju usluge</w:t>
            </w:r>
            <w:r w:rsidRPr="00D45F4D">
              <w:rPr>
                <w:sz w:val="22"/>
                <w:szCs w:val="22"/>
                <w:lang w:val="hr-HR"/>
              </w:rPr>
              <w:t xml:space="preserve"> i/ili zainteresiran</w:t>
            </w:r>
            <w:r w:rsidR="004C0163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4C0163" w:rsidRPr="00D45F4D">
              <w:rPr>
                <w:sz w:val="22"/>
                <w:szCs w:val="22"/>
                <w:lang w:val="hr-HR"/>
              </w:rPr>
              <w:t xml:space="preserve">nevladine </w:t>
            </w:r>
            <w:r w:rsidR="001A6E02" w:rsidRPr="00D45F4D">
              <w:rPr>
                <w:sz w:val="22"/>
                <w:szCs w:val="22"/>
                <w:lang w:val="hr-HR"/>
              </w:rPr>
              <w:t>organizacije</w:t>
            </w:r>
            <w:r w:rsidR="009E7EE0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45539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455398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PI-24 </w:t>
            </w:r>
            <w:r w:rsidR="008A3454" w:rsidRPr="00D45F4D">
              <w:rPr>
                <w:b/>
                <w:sz w:val="22"/>
                <w:szCs w:val="22"/>
                <w:lang w:val="hr-HR"/>
              </w:rPr>
              <w:t>Kvaliteta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 xml:space="preserve"> i pravovremenost izvještaja o izvršenju </w:t>
            </w:r>
            <w:r w:rsidR="003363F2" w:rsidRPr="00D45F4D">
              <w:rPr>
                <w:b/>
                <w:sz w:val="22"/>
                <w:szCs w:val="22"/>
                <w:lang w:val="hr-HR"/>
              </w:rPr>
              <w:t>proračuna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 xml:space="preserve"> u t</w:t>
            </w:r>
            <w:r w:rsidR="003363F2" w:rsidRPr="00D45F4D">
              <w:rPr>
                <w:b/>
                <w:sz w:val="22"/>
                <w:szCs w:val="22"/>
                <w:lang w:val="hr-HR"/>
              </w:rPr>
              <w:t>ijeku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 xml:space="preserve"> godine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0A10DF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0A10DF" w:rsidRPr="00D45F4D" w:rsidRDefault="00943E63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Opseg izvještaja u smislu obuhvata i </w:t>
            </w:r>
            <w:r w:rsidR="00E74138" w:rsidRPr="00D45F4D">
              <w:rPr>
                <w:sz w:val="22"/>
                <w:szCs w:val="22"/>
                <w:lang w:val="hr-HR"/>
              </w:rPr>
              <w:t>usklađenost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 s </w:t>
            </w:r>
            <w:r w:rsidR="003363F2" w:rsidRPr="00D45F4D">
              <w:rPr>
                <w:sz w:val="22"/>
                <w:szCs w:val="22"/>
                <w:lang w:val="hr-HR"/>
              </w:rPr>
              <w:t>proračunskim procjenama</w:t>
            </w:r>
            <w:r w:rsidR="000A10DF" w:rsidRPr="00D45F4D">
              <w:rPr>
                <w:sz w:val="22"/>
                <w:szCs w:val="22"/>
                <w:lang w:val="hr-HR"/>
              </w:rPr>
              <w:t>. (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Ocjena treba 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 xml:space="preserve">li 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>uključ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>iti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 informacije o st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>upnju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 obuhvata:</w:t>
            </w:r>
            <w:r w:rsidR="00E74138" w:rsidRPr="00D45F4D">
              <w:rPr>
                <w:i/>
                <w:sz w:val="22"/>
                <w:szCs w:val="22"/>
                <w:lang w:val="hr-HR"/>
              </w:rPr>
              <w:t xml:space="preserve">je li 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 on isti kao obuhvat 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>proračuna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, te 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 xml:space="preserve">postoji 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li  relativno detaljna struktura koja omogućava 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>us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>pore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>dbe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 s iznosima određenim u </w:t>
            </w:r>
            <w:r w:rsidR="003363F2" w:rsidRPr="00D45F4D">
              <w:rPr>
                <w:i/>
                <w:sz w:val="22"/>
                <w:szCs w:val="22"/>
                <w:lang w:val="hr-HR"/>
              </w:rPr>
              <w:t>proračunu</w:t>
            </w:r>
            <w:r w:rsidR="000A10DF" w:rsidRPr="00D45F4D">
              <w:rPr>
                <w:i/>
                <w:sz w:val="22"/>
                <w:szCs w:val="22"/>
                <w:lang w:val="hr-HR"/>
              </w:rPr>
              <w:t xml:space="preserve"> za pojedinačne aktivnosti ili usluge? Okvir ocjene PEFA zahtijeva informacije i u fazi preuzimanja obaveze i u fazi isplate</w:t>
            </w:r>
            <w:r w:rsidR="000A10DF" w:rsidRPr="00D45F4D">
              <w:rPr>
                <w:sz w:val="22"/>
                <w:szCs w:val="22"/>
                <w:lang w:val="hr-HR"/>
              </w:rPr>
              <w:t>).</w:t>
            </w:r>
          </w:p>
          <w:p w:rsidR="00943E63" w:rsidRPr="00D45F4D" w:rsidRDefault="000A10DF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3363F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sadržaju izvještaja uključujući 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korištenu </w:t>
            </w:r>
            <w:r w:rsidRPr="00D45F4D">
              <w:rPr>
                <w:sz w:val="22"/>
                <w:szCs w:val="22"/>
                <w:lang w:val="hr-HR"/>
              </w:rPr>
              <w:t xml:space="preserve">klasifikaciju i </w:t>
            </w:r>
            <w:r w:rsidR="00581138" w:rsidRPr="00D45F4D">
              <w:rPr>
                <w:sz w:val="22"/>
                <w:szCs w:val="22"/>
                <w:lang w:val="hr-HR"/>
              </w:rPr>
              <w:t xml:space="preserve">informaciju </w:t>
            </w:r>
            <w:r w:rsidRPr="00D45F4D">
              <w:rPr>
                <w:sz w:val="22"/>
                <w:szCs w:val="22"/>
                <w:lang w:val="hr-HR"/>
              </w:rPr>
              <w:t xml:space="preserve">je 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li </w:t>
            </w:r>
            <w:r w:rsidRPr="00D45F4D">
              <w:rPr>
                <w:sz w:val="22"/>
                <w:szCs w:val="22"/>
                <w:lang w:val="hr-HR"/>
              </w:rPr>
              <w:t xml:space="preserve">ona konzistentna s </w:t>
            </w:r>
            <w:r w:rsidR="003363F2" w:rsidRPr="00D45F4D">
              <w:rPr>
                <w:sz w:val="22"/>
                <w:szCs w:val="22"/>
                <w:lang w:val="hr-HR"/>
              </w:rPr>
              <w:t>proračunskom  k</w:t>
            </w:r>
            <w:r w:rsidRPr="00D45F4D">
              <w:rPr>
                <w:sz w:val="22"/>
                <w:szCs w:val="22"/>
                <w:lang w:val="hr-HR"/>
              </w:rPr>
              <w:t xml:space="preserve">lasifikacijom i uključuje 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li </w:t>
            </w:r>
            <w:r w:rsidRPr="00D45F4D">
              <w:rPr>
                <w:sz w:val="22"/>
                <w:szCs w:val="22"/>
                <w:lang w:val="hr-HR"/>
              </w:rPr>
              <w:t>preuzete obaveze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Pravovremenost </w:t>
            </w:r>
            <w:r w:rsidR="003363F2" w:rsidRPr="00D45F4D">
              <w:rPr>
                <w:sz w:val="22"/>
                <w:szCs w:val="22"/>
                <w:lang w:val="hr-HR"/>
              </w:rPr>
              <w:t>objave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 izvještaja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</w:p>
          <w:p w:rsidR="000A10DF" w:rsidRPr="00D45F4D" w:rsidRDefault="000A10DF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3363F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koliko </w:t>
            </w:r>
            <w:r w:rsidR="001A6E02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čest</w:t>
            </w:r>
            <w:r w:rsidR="001A6E02" w:rsidRPr="00D45F4D">
              <w:rPr>
                <w:sz w:val="22"/>
                <w:szCs w:val="22"/>
                <w:lang w:val="hr-HR"/>
              </w:rPr>
              <w:t>al</w:t>
            </w:r>
            <w:r w:rsidRPr="00D45F4D">
              <w:rPr>
                <w:sz w:val="22"/>
                <w:szCs w:val="22"/>
                <w:lang w:val="hr-HR"/>
              </w:rPr>
              <w:t xml:space="preserve">o se </w:t>
            </w:r>
            <w:r w:rsidR="00581138" w:rsidRPr="00D45F4D">
              <w:rPr>
                <w:sz w:val="22"/>
                <w:szCs w:val="22"/>
                <w:lang w:val="hr-HR"/>
              </w:rPr>
              <w:t>izrađuju</w:t>
            </w:r>
            <w:r w:rsidRPr="00D45F4D">
              <w:rPr>
                <w:sz w:val="22"/>
                <w:szCs w:val="22"/>
                <w:lang w:val="hr-HR"/>
              </w:rPr>
              <w:t xml:space="preserve"> izvještaji, te koliko brzo nakon isteka relevantnog </w:t>
            </w:r>
            <w:r w:rsidR="003363F2" w:rsidRPr="00D45F4D">
              <w:rPr>
                <w:sz w:val="22"/>
                <w:szCs w:val="22"/>
                <w:lang w:val="hr-HR"/>
              </w:rPr>
              <w:t>razdoblj</w:t>
            </w:r>
            <w:r w:rsidR="00581138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0A10DF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3363F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stvarnim izvještajima koji su </w:t>
            </w:r>
            <w:r w:rsidR="00581138" w:rsidRPr="00D45F4D">
              <w:rPr>
                <w:sz w:val="22"/>
                <w:szCs w:val="22"/>
                <w:lang w:val="hr-HR"/>
              </w:rPr>
              <w:t>izrađeni</w:t>
            </w:r>
            <w:r w:rsidRPr="00D45F4D">
              <w:rPr>
                <w:sz w:val="22"/>
                <w:szCs w:val="22"/>
                <w:lang w:val="hr-HR"/>
              </w:rPr>
              <w:t xml:space="preserve"> t</w:t>
            </w:r>
            <w:r w:rsidR="003363F2" w:rsidRPr="00D45F4D">
              <w:rPr>
                <w:sz w:val="22"/>
                <w:szCs w:val="22"/>
                <w:lang w:val="hr-HR"/>
              </w:rPr>
              <w:t>ijek</w:t>
            </w:r>
            <w:r w:rsidR="00581138" w:rsidRPr="00D45F4D">
              <w:rPr>
                <w:sz w:val="22"/>
                <w:szCs w:val="22"/>
                <w:lang w:val="hr-HR"/>
              </w:rPr>
              <w:t>om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godine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0A10DF" w:rsidRPr="00D45F4D">
              <w:rPr>
                <w:sz w:val="22"/>
                <w:szCs w:val="22"/>
                <w:lang w:val="hr-HR"/>
              </w:rPr>
              <w:t>Kvalitet</w:t>
            </w:r>
            <w:r w:rsidR="003363F2" w:rsidRPr="00D45F4D">
              <w:rPr>
                <w:sz w:val="22"/>
                <w:szCs w:val="22"/>
                <w:lang w:val="hr-HR"/>
              </w:rPr>
              <w:t>a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 informacija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</w:p>
          <w:p w:rsidR="000A10DF" w:rsidRPr="00D45F4D" w:rsidRDefault="000A10DF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3363F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kako se </w:t>
            </w:r>
            <w:r w:rsidR="00A72ED6" w:rsidRPr="00D45F4D">
              <w:rPr>
                <w:sz w:val="22"/>
                <w:szCs w:val="22"/>
                <w:lang w:val="hr-HR"/>
              </w:rPr>
              <w:t>izrađuju</w:t>
            </w:r>
            <w:r w:rsidRPr="00D45F4D">
              <w:rPr>
                <w:sz w:val="22"/>
                <w:szCs w:val="22"/>
                <w:lang w:val="hr-HR"/>
              </w:rPr>
              <w:t xml:space="preserve"> izvještaji i kako se informacije iz institucija </w:t>
            </w:r>
            <w:r w:rsidR="003363F2" w:rsidRPr="00D45F4D">
              <w:rPr>
                <w:sz w:val="22"/>
                <w:szCs w:val="22"/>
                <w:lang w:val="hr-HR"/>
              </w:rPr>
              <w:t>mjerodavnih</w:t>
            </w:r>
            <w:r w:rsidRPr="00D45F4D">
              <w:rPr>
                <w:sz w:val="22"/>
                <w:szCs w:val="22"/>
                <w:lang w:val="hr-HR"/>
              </w:rPr>
              <w:t xml:space="preserve"> za potrošnju 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usklađuju </w:t>
            </w:r>
            <w:r w:rsidRPr="00D45F4D">
              <w:rPr>
                <w:sz w:val="22"/>
                <w:szCs w:val="22"/>
                <w:lang w:val="hr-HR"/>
              </w:rPr>
              <w:t xml:space="preserve">s informacijama koje </w:t>
            </w:r>
            <w:r w:rsidR="00A72ED6" w:rsidRPr="00D45F4D">
              <w:rPr>
                <w:sz w:val="22"/>
                <w:szCs w:val="22"/>
                <w:lang w:val="hr-HR"/>
              </w:rPr>
              <w:t>izrađuje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 odjel za financije </w:t>
            </w:r>
            <w:r w:rsidR="00581138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581138" w:rsidRPr="00D45F4D">
              <w:rPr>
                <w:sz w:val="22"/>
                <w:szCs w:val="22"/>
                <w:lang w:val="hr-HR"/>
              </w:rPr>
              <w:t>samouprave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0A10DF" w:rsidP="00455398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3363F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st</w:t>
            </w:r>
            <w:r w:rsidR="003363F2" w:rsidRPr="00D45F4D">
              <w:rPr>
                <w:sz w:val="22"/>
                <w:szCs w:val="22"/>
                <w:lang w:val="hr-HR"/>
              </w:rPr>
              <w:t>upnju</w:t>
            </w:r>
            <w:r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E74138" w:rsidRPr="00D45F4D">
              <w:rPr>
                <w:sz w:val="22"/>
                <w:szCs w:val="22"/>
                <w:lang w:val="hr-HR"/>
              </w:rPr>
              <w:t>je</w:t>
            </w:r>
            <w:r w:rsidRPr="00D45F4D">
              <w:rPr>
                <w:sz w:val="22"/>
                <w:szCs w:val="22"/>
                <w:lang w:val="hr-HR"/>
              </w:rPr>
              <w:t>g postoje razlike i o tome kako se o njima izvještava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PI-25 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>Kvalitet</w:t>
            </w:r>
            <w:r w:rsidR="003363F2" w:rsidRPr="00D45F4D">
              <w:rPr>
                <w:b/>
                <w:sz w:val="22"/>
                <w:szCs w:val="22"/>
                <w:lang w:val="hr-HR"/>
              </w:rPr>
              <w:t>a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 xml:space="preserve"> i pravovremenost godišnjih finan</w:t>
            </w:r>
            <w:r w:rsidR="003363F2" w:rsidRPr="00D45F4D">
              <w:rPr>
                <w:b/>
                <w:sz w:val="22"/>
                <w:szCs w:val="22"/>
                <w:lang w:val="hr-HR"/>
              </w:rPr>
              <w:t>c</w:t>
            </w:r>
            <w:r w:rsidR="000A10DF" w:rsidRPr="00D45F4D">
              <w:rPr>
                <w:b/>
                <w:sz w:val="22"/>
                <w:szCs w:val="22"/>
                <w:lang w:val="hr-HR"/>
              </w:rPr>
              <w:t xml:space="preserve">ijskih izvještaja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0A10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3363F2" w:rsidRPr="00D45F4D">
              <w:rPr>
                <w:sz w:val="22"/>
                <w:szCs w:val="22"/>
                <w:lang w:val="hr-HR"/>
              </w:rPr>
              <w:t>Cjelovitost</w:t>
            </w:r>
            <w:r w:rsidR="000A10DF" w:rsidRPr="00D45F4D">
              <w:rPr>
                <w:sz w:val="22"/>
                <w:szCs w:val="22"/>
                <w:lang w:val="hr-HR"/>
              </w:rPr>
              <w:t xml:space="preserve"> finan</w:t>
            </w:r>
            <w:r w:rsidR="003363F2" w:rsidRPr="00D45F4D">
              <w:rPr>
                <w:sz w:val="22"/>
                <w:szCs w:val="22"/>
                <w:lang w:val="hr-HR"/>
              </w:rPr>
              <w:t>c</w:t>
            </w:r>
            <w:r w:rsidR="000A10DF" w:rsidRPr="00D45F4D">
              <w:rPr>
                <w:sz w:val="22"/>
                <w:szCs w:val="22"/>
                <w:lang w:val="hr-HR"/>
              </w:rPr>
              <w:t>ijskih izvještaja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0A10DF" w:rsidRPr="00D45F4D" w:rsidRDefault="000A10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3363F2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primjerak najnovijih </w:t>
            </w:r>
            <w:r w:rsidR="003363F2" w:rsidRPr="00D45F4D">
              <w:rPr>
                <w:sz w:val="22"/>
                <w:szCs w:val="22"/>
                <w:lang w:val="hr-HR"/>
              </w:rPr>
              <w:t>dostupnih</w:t>
            </w:r>
            <w:r w:rsidRPr="00D45F4D">
              <w:rPr>
                <w:sz w:val="22"/>
                <w:szCs w:val="22"/>
                <w:lang w:val="hr-HR"/>
              </w:rPr>
              <w:t xml:space="preserve"> finan</w:t>
            </w:r>
            <w:r w:rsidR="003363F2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>ijskih izvještaja.</w:t>
            </w:r>
          </w:p>
          <w:p w:rsidR="00943E63" w:rsidRPr="00D45F4D" w:rsidRDefault="000A10DF" w:rsidP="001A6E0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Opisati, na </w:t>
            </w:r>
            <w:r w:rsidR="008A3454" w:rsidRPr="00D45F4D">
              <w:rPr>
                <w:sz w:val="22"/>
                <w:szCs w:val="22"/>
                <w:lang w:val="hr-HR"/>
              </w:rPr>
              <w:t>temelju</w:t>
            </w:r>
            <w:r w:rsidRPr="00D45F4D">
              <w:rPr>
                <w:sz w:val="22"/>
                <w:szCs w:val="22"/>
                <w:lang w:val="hr-HR"/>
              </w:rPr>
              <w:t xml:space="preserve"> izvještaja koji su pripremljeni za najnoviju završenu fiskalnu godinu, 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osiguravaju li </w:t>
            </w:r>
            <w:r w:rsidRPr="00D45F4D">
              <w:rPr>
                <w:sz w:val="22"/>
                <w:szCs w:val="22"/>
                <w:lang w:val="hr-HR"/>
              </w:rPr>
              <w:t>oni pune informacije o prihodima, rashodima</w:t>
            </w:r>
            <w:r w:rsidR="00581138" w:rsidRPr="00D45F4D">
              <w:rPr>
                <w:sz w:val="22"/>
                <w:szCs w:val="22"/>
                <w:lang w:val="hr-HR"/>
              </w:rPr>
              <w:t>, financijskoj imovini</w:t>
            </w:r>
            <w:r w:rsidRPr="00D45F4D">
              <w:rPr>
                <w:sz w:val="22"/>
                <w:szCs w:val="22"/>
                <w:lang w:val="hr-HR"/>
              </w:rPr>
              <w:t xml:space="preserve"> i obavezama. </w:t>
            </w:r>
            <w:r w:rsidR="008A3454" w:rsidRPr="00D45F4D">
              <w:rPr>
                <w:sz w:val="22"/>
                <w:szCs w:val="22"/>
                <w:lang w:val="hr-HR"/>
              </w:rPr>
              <w:t>Također</w:t>
            </w:r>
            <w:r w:rsidRPr="00D45F4D">
              <w:rPr>
                <w:sz w:val="22"/>
                <w:szCs w:val="22"/>
                <w:lang w:val="hr-HR"/>
              </w:rPr>
              <w:t xml:space="preserve">, 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jesu </w:t>
            </w:r>
            <w:r w:rsidRPr="00D45F4D">
              <w:rPr>
                <w:sz w:val="22"/>
                <w:szCs w:val="22"/>
                <w:lang w:val="hr-HR"/>
              </w:rPr>
              <w:t xml:space="preserve">li </w:t>
            </w:r>
            <w:r w:rsidR="003363F2" w:rsidRPr="00D45F4D">
              <w:rPr>
                <w:sz w:val="22"/>
                <w:szCs w:val="22"/>
                <w:lang w:val="hr-HR"/>
              </w:rPr>
              <w:t xml:space="preserve">uključeni </w:t>
            </w:r>
            <w:r w:rsidRPr="00D45F4D">
              <w:rPr>
                <w:sz w:val="22"/>
                <w:szCs w:val="22"/>
                <w:lang w:val="hr-HR"/>
              </w:rPr>
              <w:t xml:space="preserve">fondovi/računi koji su pod </w:t>
            </w:r>
            <w:r w:rsidR="008A3454" w:rsidRPr="00D45F4D">
              <w:rPr>
                <w:sz w:val="22"/>
                <w:szCs w:val="22"/>
                <w:lang w:val="hr-HR"/>
              </w:rPr>
              <w:t>kontrolom</w:t>
            </w:r>
            <w:r w:rsidRPr="00D45F4D">
              <w:rPr>
                <w:sz w:val="22"/>
                <w:szCs w:val="22"/>
                <w:lang w:val="hr-HR"/>
              </w:rPr>
              <w:t xml:space="preserve">, kao i glavni </w:t>
            </w:r>
            <w:r w:rsidR="00E74138" w:rsidRPr="00D45F4D">
              <w:rPr>
                <w:sz w:val="22"/>
                <w:szCs w:val="22"/>
                <w:lang w:val="hr-HR"/>
              </w:rPr>
              <w:t>proračun</w:t>
            </w:r>
            <w:r w:rsidRPr="00D45F4D">
              <w:rPr>
                <w:sz w:val="22"/>
                <w:szCs w:val="22"/>
                <w:lang w:val="hr-HR"/>
              </w:rPr>
              <w:t xml:space="preserve"> koji odobrava </w:t>
            </w:r>
            <w:r w:rsidR="008C7F53" w:rsidRPr="00D45F4D">
              <w:rPr>
                <w:sz w:val="22"/>
                <w:szCs w:val="22"/>
                <w:lang w:val="hr-HR"/>
              </w:rPr>
              <w:t>predstavničko tijelo (Skupština ili Vijeće)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0A10DF" w:rsidRPr="00D45F4D">
              <w:rPr>
                <w:sz w:val="22"/>
                <w:szCs w:val="22"/>
                <w:lang w:val="hr-HR"/>
              </w:rPr>
              <w:t>Pravovremenost dostavljanja finan</w:t>
            </w:r>
            <w:r w:rsidR="00A72ED6" w:rsidRPr="00D45F4D">
              <w:rPr>
                <w:sz w:val="22"/>
                <w:szCs w:val="22"/>
                <w:lang w:val="hr-HR"/>
              </w:rPr>
              <w:t>c</w:t>
            </w:r>
            <w:r w:rsidR="000A10DF" w:rsidRPr="00D45F4D">
              <w:rPr>
                <w:sz w:val="22"/>
                <w:szCs w:val="22"/>
                <w:lang w:val="hr-HR"/>
              </w:rPr>
              <w:t>ijskih izvještaja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0A10DF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Koliko </w:t>
            </w:r>
            <w:r w:rsidR="00581138" w:rsidRPr="00D45F4D">
              <w:rPr>
                <w:sz w:val="22"/>
                <w:szCs w:val="22"/>
                <w:lang w:val="hr-HR"/>
              </w:rPr>
              <w:t>žurno</w:t>
            </w:r>
            <w:r w:rsidR="00A72ED6" w:rsidRPr="00D45F4D">
              <w:rPr>
                <w:sz w:val="22"/>
                <w:szCs w:val="22"/>
                <w:lang w:val="hr-HR"/>
              </w:rPr>
              <w:t>,</w:t>
            </w:r>
            <w:r w:rsidRPr="00D45F4D">
              <w:rPr>
                <w:sz w:val="22"/>
                <w:szCs w:val="22"/>
                <w:lang w:val="hr-HR"/>
              </w:rPr>
              <w:t xml:space="preserve"> nakon isteka fiskalne godine</w:t>
            </w:r>
            <w:r w:rsidR="00A72ED6" w:rsidRPr="00D45F4D">
              <w:rPr>
                <w:sz w:val="22"/>
                <w:szCs w:val="22"/>
                <w:lang w:val="hr-HR"/>
              </w:rPr>
              <w:t>, je potrebno dostaviti</w:t>
            </w:r>
            <w:r w:rsidRPr="00D45F4D">
              <w:rPr>
                <w:sz w:val="22"/>
                <w:szCs w:val="22"/>
                <w:lang w:val="hr-HR"/>
              </w:rPr>
              <w:t xml:space="preserve"> finan</w:t>
            </w:r>
            <w:r w:rsidR="00A72ED6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>ijsk</w:t>
            </w:r>
            <w:r w:rsidR="00A72ED6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izvještaj</w:t>
            </w:r>
            <w:r w:rsidR="00A72ED6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na reviziju?</w:t>
            </w:r>
          </w:p>
          <w:p w:rsidR="00943E63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Na koji datum su finan</w:t>
            </w:r>
            <w:r w:rsidR="00A72ED6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>ijski izvještaji za 20</w:t>
            </w:r>
            <w:r w:rsidR="00A457E6" w:rsidRPr="00D45F4D">
              <w:rPr>
                <w:sz w:val="22"/>
                <w:szCs w:val="22"/>
                <w:lang w:val="hr-HR"/>
              </w:rPr>
              <w:t>1</w:t>
            </w:r>
            <w:r w:rsidRPr="00D45F4D">
              <w:rPr>
                <w:sz w:val="22"/>
                <w:szCs w:val="22"/>
                <w:lang w:val="hr-HR"/>
              </w:rPr>
              <w:t>0</w:t>
            </w:r>
            <w:r w:rsidR="00455398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>, 201</w:t>
            </w:r>
            <w:r w:rsidR="00A457E6" w:rsidRPr="00D45F4D">
              <w:rPr>
                <w:sz w:val="22"/>
                <w:szCs w:val="22"/>
                <w:lang w:val="hr-HR"/>
              </w:rPr>
              <w:t>1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godinu dostavljeni na reviziju</w:t>
            </w:r>
            <w:r w:rsidR="000F6148" w:rsidRPr="00D45F4D">
              <w:rPr>
                <w:sz w:val="22"/>
                <w:szCs w:val="22"/>
                <w:lang w:val="hr-HR"/>
              </w:rPr>
              <w:t>?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 (Kakvo je stanje za 2013?)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A72ED6" w:rsidRPr="00D45F4D">
              <w:rPr>
                <w:sz w:val="22"/>
                <w:szCs w:val="22"/>
                <w:lang w:val="hr-HR"/>
              </w:rPr>
              <w:t>Korišteni r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ačunovodstveni standardi </w:t>
            </w:r>
          </w:p>
          <w:p w:rsidR="00943E63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A72ED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korištenim </w:t>
            </w:r>
            <w:r w:rsidRPr="00D45F4D">
              <w:rPr>
                <w:sz w:val="22"/>
                <w:szCs w:val="22"/>
                <w:lang w:val="hr-HR"/>
              </w:rPr>
              <w:t xml:space="preserve">računovodstvenim standardima (gotovinsko ili </w:t>
            </w:r>
            <w:r w:rsidR="00A72ED6" w:rsidRPr="00D45F4D">
              <w:rPr>
                <w:sz w:val="22"/>
                <w:szCs w:val="22"/>
                <w:lang w:val="hr-HR"/>
              </w:rPr>
              <w:t>obračunsko načelo</w:t>
            </w:r>
            <w:r w:rsidRPr="00D45F4D">
              <w:rPr>
                <w:sz w:val="22"/>
                <w:szCs w:val="22"/>
                <w:lang w:val="hr-HR"/>
              </w:rPr>
              <w:t xml:space="preserve">) i 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omogućavaju li </w:t>
            </w:r>
            <w:r w:rsidRPr="00D45F4D">
              <w:rPr>
                <w:sz w:val="22"/>
                <w:szCs w:val="22"/>
                <w:lang w:val="hr-HR"/>
              </w:rPr>
              <w:t>konzistentn</w:t>
            </w:r>
            <w:r w:rsidR="00A72ED6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 usporedbu</w:t>
            </w:r>
            <w:r w:rsidRPr="00D45F4D">
              <w:rPr>
                <w:sz w:val="22"/>
                <w:szCs w:val="22"/>
                <w:lang w:val="hr-HR"/>
              </w:rPr>
              <w:t xml:space="preserve"> između različitih godina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A72ED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ocjenu st</w:t>
            </w:r>
            <w:r w:rsidR="00A72ED6" w:rsidRPr="00D45F4D">
              <w:rPr>
                <w:sz w:val="22"/>
                <w:szCs w:val="22"/>
                <w:lang w:val="hr-HR"/>
              </w:rPr>
              <w:t>upnja</w:t>
            </w:r>
            <w:r w:rsidRPr="00D45F4D">
              <w:rPr>
                <w:sz w:val="22"/>
                <w:szCs w:val="22"/>
                <w:lang w:val="hr-HR"/>
              </w:rPr>
              <w:t xml:space="preserve"> do k</w:t>
            </w:r>
            <w:r w:rsidR="00E74138" w:rsidRPr="00D45F4D">
              <w:rPr>
                <w:sz w:val="22"/>
                <w:szCs w:val="22"/>
                <w:lang w:val="hr-HR"/>
              </w:rPr>
              <w:t>ojeg</w:t>
            </w:r>
            <w:r w:rsidRPr="00D45F4D">
              <w:rPr>
                <w:sz w:val="22"/>
                <w:szCs w:val="22"/>
                <w:lang w:val="hr-HR"/>
              </w:rPr>
              <w:t xml:space="preserve"> su računovodstveni standardi us</w:t>
            </w:r>
            <w:r w:rsidR="00A72ED6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glašeni sa međunarodnim standardima koje je za javni sektor uspostavila Međunarodna federacija računovođa (IPSAS)</w:t>
            </w:r>
            <w:r w:rsidR="00943E63"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PI-26 </w:t>
            </w:r>
            <w:r w:rsidR="007A4C37" w:rsidRPr="00D45F4D">
              <w:rPr>
                <w:b/>
                <w:sz w:val="22"/>
                <w:szCs w:val="22"/>
                <w:lang w:val="hr-HR"/>
              </w:rPr>
              <w:t>Opseg, priroda i naknadne aktivnosti vezan</w:t>
            </w:r>
            <w:r w:rsidR="000D744C" w:rsidRPr="00D45F4D">
              <w:rPr>
                <w:b/>
                <w:sz w:val="22"/>
                <w:szCs w:val="22"/>
                <w:lang w:val="hr-HR"/>
              </w:rPr>
              <w:t>e</w:t>
            </w:r>
            <w:r w:rsidR="007A4C37" w:rsidRPr="00D45F4D">
              <w:rPr>
                <w:b/>
                <w:sz w:val="22"/>
                <w:szCs w:val="22"/>
                <w:lang w:val="hr-HR"/>
              </w:rPr>
              <w:t xml:space="preserve"> za </w:t>
            </w:r>
            <w:r w:rsidR="00A72ED6" w:rsidRPr="00D45F4D">
              <w:rPr>
                <w:b/>
                <w:sz w:val="22"/>
                <w:szCs w:val="22"/>
                <w:lang w:val="hr-HR"/>
              </w:rPr>
              <w:t>vanjsku</w:t>
            </w:r>
            <w:r w:rsidR="007A4C37" w:rsidRPr="00D45F4D">
              <w:rPr>
                <w:b/>
                <w:sz w:val="22"/>
                <w:szCs w:val="22"/>
                <w:lang w:val="hr-HR"/>
              </w:rPr>
              <w:t xml:space="preserve"> reviziju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7A4C37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(i) O</w:t>
            </w:r>
            <w:r w:rsidR="000D744C" w:rsidRPr="00D45F4D">
              <w:rPr>
                <w:sz w:val="22"/>
                <w:szCs w:val="22"/>
                <w:lang w:val="hr-HR"/>
              </w:rPr>
              <w:t>pseg</w:t>
            </w:r>
            <w:r w:rsidRPr="00D45F4D">
              <w:rPr>
                <w:sz w:val="22"/>
                <w:szCs w:val="22"/>
                <w:lang w:val="hr-HR"/>
              </w:rPr>
              <w:t xml:space="preserve">, priroda i obuhvat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obavljene vanjske </w:t>
            </w:r>
            <w:r w:rsidRPr="00D45F4D">
              <w:rPr>
                <w:sz w:val="22"/>
                <w:szCs w:val="22"/>
                <w:lang w:val="hr-HR"/>
              </w:rPr>
              <w:t>revizije, uključujući njenu usklađenost sa standardima revizije.</w:t>
            </w:r>
          </w:p>
          <w:p w:rsidR="00943E63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D744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primjerak Zakona o </w:t>
            </w:r>
            <w:r w:rsidR="000D744C" w:rsidRPr="00D45F4D">
              <w:rPr>
                <w:sz w:val="22"/>
                <w:szCs w:val="22"/>
                <w:lang w:val="hr-HR"/>
              </w:rPr>
              <w:t>vanjskoj</w:t>
            </w:r>
            <w:r w:rsidRPr="00D45F4D">
              <w:rPr>
                <w:sz w:val="22"/>
                <w:szCs w:val="22"/>
                <w:lang w:val="hr-HR"/>
              </w:rPr>
              <w:t xml:space="preserve"> reviziji i standarda revizije koji se koriste i dati komentar o st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upnju njihove usklađenosti </w:t>
            </w:r>
            <w:r w:rsidRPr="00D45F4D">
              <w:rPr>
                <w:sz w:val="22"/>
                <w:szCs w:val="22"/>
                <w:lang w:val="hr-HR"/>
              </w:rPr>
              <w:t xml:space="preserve">s </w:t>
            </w:r>
            <w:r w:rsidR="00943E63" w:rsidRPr="00D45F4D">
              <w:rPr>
                <w:sz w:val="22"/>
                <w:szCs w:val="22"/>
                <w:lang w:val="hr-HR"/>
              </w:rPr>
              <w:t>INTOSAI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 standardima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  <w:p w:rsidR="007A4C37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D744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stvarnoj reviziji koja se </w:t>
            </w:r>
            <w:r w:rsidR="000D744C" w:rsidRPr="00D45F4D">
              <w:rPr>
                <w:sz w:val="22"/>
                <w:szCs w:val="22"/>
                <w:lang w:val="hr-HR"/>
              </w:rPr>
              <w:t>obavlja</w:t>
            </w:r>
            <w:r w:rsidRPr="00D45F4D">
              <w:rPr>
                <w:sz w:val="22"/>
                <w:szCs w:val="22"/>
                <w:lang w:val="hr-HR"/>
              </w:rPr>
              <w:t xml:space="preserve"> u vezi s </w:t>
            </w:r>
            <w:r w:rsidR="000D744C" w:rsidRPr="00D45F4D">
              <w:rPr>
                <w:sz w:val="22"/>
                <w:szCs w:val="22"/>
                <w:lang w:val="hr-HR"/>
              </w:rPr>
              <w:t>posljednjom</w:t>
            </w:r>
            <w:r w:rsidRPr="00D45F4D">
              <w:rPr>
                <w:sz w:val="22"/>
                <w:szCs w:val="22"/>
                <w:lang w:val="hr-HR"/>
              </w:rPr>
              <w:t xml:space="preserve"> fiskalnom godinom za koju su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dostupne </w:t>
            </w:r>
            <w:r w:rsidRPr="00D45F4D">
              <w:rPr>
                <w:sz w:val="22"/>
                <w:szCs w:val="22"/>
                <w:lang w:val="hr-HR"/>
              </w:rPr>
              <w:t xml:space="preserve">informacije. Uključiti detaljne informacije o: udjelu ukupne potrošnje </w:t>
            </w:r>
            <w:r w:rsidR="008C7F53" w:rsidRPr="00D45F4D">
              <w:rPr>
                <w:sz w:val="22"/>
                <w:szCs w:val="22"/>
                <w:lang w:val="hr-HR"/>
              </w:rPr>
              <w:t>lokalne jedinice</w:t>
            </w:r>
            <w:r w:rsidRPr="00D45F4D">
              <w:rPr>
                <w:sz w:val="22"/>
                <w:szCs w:val="22"/>
                <w:lang w:val="hr-HR"/>
              </w:rPr>
              <w:t xml:space="preserve"> koji je bio obuhvaćen revizijama različitih </w:t>
            </w:r>
            <w:r w:rsidR="000D744C" w:rsidRPr="00D45F4D">
              <w:rPr>
                <w:sz w:val="22"/>
                <w:szCs w:val="22"/>
                <w:lang w:val="hr-HR"/>
              </w:rPr>
              <w:t>vrsta</w:t>
            </w:r>
            <w:r w:rsidRPr="00D45F4D">
              <w:rPr>
                <w:sz w:val="22"/>
                <w:szCs w:val="22"/>
                <w:lang w:val="hr-HR"/>
              </w:rPr>
              <w:t xml:space="preserve">;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o korištenim </w:t>
            </w:r>
            <w:r w:rsidRPr="00D45F4D">
              <w:rPr>
                <w:sz w:val="22"/>
                <w:szCs w:val="22"/>
                <w:lang w:val="hr-HR"/>
              </w:rPr>
              <w:t>standardima.</w:t>
            </w:r>
          </w:p>
          <w:p w:rsidR="007A4C37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D744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obliku </w:t>
            </w:r>
            <w:r w:rsidRPr="00D45F4D">
              <w:rPr>
                <w:sz w:val="22"/>
                <w:szCs w:val="22"/>
                <w:lang w:val="hr-HR"/>
              </w:rPr>
              <w:t>revizorskih izvještaja. (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Jesu li </w:t>
            </w:r>
            <w:r w:rsidRPr="00D45F4D">
              <w:rPr>
                <w:sz w:val="22"/>
                <w:szCs w:val="22"/>
                <w:lang w:val="hr-HR"/>
              </w:rPr>
              <w:t xml:space="preserve"> izvještaji ograničeni na revizorsko mišljenje ili su </w:t>
            </w:r>
            <w:r w:rsidR="008A3454" w:rsidRPr="00D45F4D">
              <w:rPr>
                <w:sz w:val="22"/>
                <w:szCs w:val="22"/>
                <w:lang w:val="hr-HR"/>
              </w:rPr>
              <w:t>također</w:t>
            </w:r>
            <w:r w:rsidRPr="00D45F4D">
              <w:rPr>
                <w:sz w:val="22"/>
                <w:szCs w:val="22"/>
                <w:lang w:val="hr-HR"/>
              </w:rPr>
              <w:t xml:space="preserve"> dostavljeni i detaljni izvještaji?) </w:t>
            </w:r>
            <w:r w:rsidR="000D744C" w:rsidRPr="00D45F4D">
              <w:rPr>
                <w:sz w:val="22"/>
                <w:szCs w:val="22"/>
                <w:lang w:val="hr-HR"/>
              </w:rPr>
              <w:t>Potrebno je osigurati p</w:t>
            </w:r>
            <w:r w:rsidRPr="00D45F4D">
              <w:rPr>
                <w:sz w:val="22"/>
                <w:szCs w:val="22"/>
                <w:lang w:val="hr-HR"/>
              </w:rPr>
              <w:t>rimjer</w:t>
            </w:r>
            <w:r w:rsidR="000D744C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izvještaja različitih </w:t>
            </w:r>
            <w:r w:rsidR="000D744C" w:rsidRPr="00D45F4D">
              <w:rPr>
                <w:sz w:val="22"/>
                <w:szCs w:val="22"/>
                <w:lang w:val="hr-HR"/>
              </w:rPr>
              <w:t>vrsta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7A4C37" w:rsidP="001A6E0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D744C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broju revizija,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bez </w:t>
            </w:r>
            <w:r w:rsidRPr="00D45F4D">
              <w:rPr>
                <w:sz w:val="22"/>
                <w:szCs w:val="22"/>
                <w:lang w:val="hr-HR"/>
              </w:rPr>
              <w:t>revizij</w:t>
            </w:r>
            <w:r w:rsidR="000D744C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godišnjih finan</w:t>
            </w:r>
            <w:r w:rsidR="000D744C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 xml:space="preserve">ijskih izvještaja, koje su </w:t>
            </w:r>
            <w:r w:rsidR="000D744C" w:rsidRPr="00D45F4D">
              <w:rPr>
                <w:sz w:val="22"/>
                <w:szCs w:val="22"/>
                <w:lang w:val="hr-HR"/>
              </w:rPr>
              <w:t>obavljene</w:t>
            </w:r>
            <w:r w:rsidRPr="00D45F4D">
              <w:rPr>
                <w:sz w:val="22"/>
                <w:szCs w:val="22"/>
                <w:lang w:val="hr-HR"/>
              </w:rPr>
              <w:t xml:space="preserve"> u t</w:t>
            </w:r>
            <w:r w:rsidR="000D744C" w:rsidRPr="00D45F4D">
              <w:rPr>
                <w:sz w:val="22"/>
                <w:szCs w:val="22"/>
                <w:lang w:val="hr-HR"/>
              </w:rPr>
              <w:t>ijeku</w:t>
            </w:r>
            <w:r w:rsidRPr="00D45F4D">
              <w:rPr>
                <w:sz w:val="22"/>
                <w:szCs w:val="22"/>
                <w:lang w:val="hr-HR"/>
              </w:rPr>
              <w:t xml:space="preserve">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godine, klasifi</w:t>
            </w:r>
            <w:r w:rsidR="000D744C" w:rsidRPr="00D45F4D">
              <w:rPr>
                <w:sz w:val="22"/>
                <w:szCs w:val="22"/>
                <w:lang w:val="hr-HR"/>
              </w:rPr>
              <w:t>cirano</w:t>
            </w:r>
            <w:r w:rsidRPr="00D45F4D">
              <w:rPr>
                <w:sz w:val="22"/>
                <w:szCs w:val="22"/>
                <w:lang w:val="hr-HR"/>
              </w:rPr>
              <w:t xml:space="preserve"> prema </w:t>
            </w:r>
            <w:r w:rsidR="000D744C" w:rsidRPr="00D45F4D">
              <w:rPr>
                <w:sz w:val="22"/>
                <w:szCs w:val="22"/>
                <w:lang w:val="hr-HR"/>
              </w:rPr>
              <w:t>vrsti</w:t>
            </w:r>
            <w:r w:rsidRPr="00D45F4D">
              <w:rPr>
                <w:sz w:val="22"/>
                <w:szCs w:val="22"/>
                <w:lang w:val="hr-HR"/>
              </w:rPr>
              <w:t xml:space="preserve"> revizije (npr. finan</w:t>
            </w:r>
            <w:r w:rsidR="00BC7158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>ijska revizija, revizija učink</w:t>
            </w:r>
            <w:r w:rsidR="00BC7158" w:rsidRPr="00D45F4D">
              <w:rPr>
                <w:sz w:val="22"/>
                <w:szCs w:val="22"/>
                <w:lang w:val="hr-HR"/>
              </w:rPr>
              <w:t>ovitosti</w:t>
            </w:r>
            <w:r w:rsidRPr="00D45F4D">
              <w:rPr>
                <w:sz w:val="22"/>
                <w:szCs w:val="22"/>
                <w:lang w:val="hr-HR"/>
              </w:rPr>
              <w:t>)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1A6E0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8A3454" w:rsidRPr="00D45F4D">
              <w:rPr>
                <w:sz w:val="22"/>
                <w:szCs w:val="22"/>
                <w:lang w:val="hr-HR"/>
              </w:rPr>
              <w:t>Pravovremeno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 dostavljanj</w:t>
            </w:r>
            <w:r w:rsidR="000D744C" w:rsidRPr="00D45F4D">
              <w:rPr>
                <w:sz w:val="22"/>
                <w:szCs w:val="22"/>
                <w:lang w:val="hr-HR"/>
              </w:rPr>
              <w:t>e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 revizorskih izvještaja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predstavničkom tijelu 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jedinica lokalne samouprave </w:t>
            </w:r>
            <w:r w:rsidR="008C7F53" w:rsidRPr="00D45F4D">
              <w:rPr>
                <w:sz w:val="22"/>
                <w:szCs w:val="22"/>
                <w:lang w:val="hr-HR"/>
              </w:rPr>
              <w:t>(Skupštini ili Vijeću)</w:t>
            </w:r>
            <w:r w:rsidR="007A4C37" w:rsidRPr="00D45F4D">
              <w:rPr>
                <w:sz w:val="22"/>
                <w:szCs w:val="22"/>
                <w:lang w:val="hr-HR"/>
              </w:rPr>
              <w:t>. O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sigurati 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informacije o datumu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do kojeg su 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revidirani </w:t>
            </w:r>
            <w:r w:rsidR="008A3454" w:rsidRPr="00D45F4D">
              <w:rPr>
                <w:sz w:val="22"/>
                <w:szCs w:val="22"/>
                <w:lang w:val="hr-HR"/>
              </w:rPr>
              <w:t>financijski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 izvještaji </w:t>
            </w:r>
            <w:r w:rsidR="007E56D7" w:rsidRPr="00D45F4D">
              <w:rPr>
                <w:sz w:val="22"/>
                <w:szCs w:val="22"/>
                <w:lang w:val="hr-HR"/>
              </w:rPr>
              <w:t>dostavljeni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predstavničkom tijelu </w:t>
            </w:r>
            <w:r w:rsidR="007E56D7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7E56D7" w:rsidRPr="00D45F4D">
              <w:rPr>
                <w:sz w:val="22"/>
                <w:szCs w:val="22"/>
                <w:lang w:val="hr-HR"/>
              </w:rPr>
              <w:t>samouprave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 </w:t>
            </w:r>
            <w:r w:rsidR="007A4C37" w:rsidRPr="00D45F4D">
              <w:rPr>
                <w:sz w:val="22"/>
                <w:szCs w:val="22"/>
                <w:lang w:val="hr-HR"/>
              </w:rPr>
              <w:t>u odnosu na 20</w:t>
            </w:r>
            <w:r w:rsidR="006E1486" w:rsidRPr="00D45F4D">
              <w:rPr>
                <w:sz w:val="22"/>
                <w:szCs w:val="22"/>
                <w:lang w:val="hr-HR"/>
              </w:rPr>
              <w:t>11</w:t>
            </w:r>
            <w:r w:rsidR="007A4C37" w:rsidRPr="00D45F4D">
              <w:rPr>
                <w:sz w:val="22"/>
                <w:szCs w:val="22"/>
                <w:lang w:val="hr-HR"/>
              </w:rPr>
              <w:t>, 201</w:t>
            </w:r>
            <w:r w:rsidR="006E1486" w:rsidRPr="00D45F4D">
              <w:rPr>
                <w:sz w:val="22"/>
                <w:szCs w:val="22"/>
                <w:lang w:val="hr-HR"/>
              </w:rPr>
              <w:t>2</w:t>
            </w:r>
            <w:r w:rsidR="007A4C37" w:rsidRPr="00D45F4D">
              <w:rPr>
                <w:sz w:val="22"/>
                <w:szCs w:val="22"/>
                <w:lang w:val="hr-HR"/>
              </w:rPr>
              <w:t>. i 201</w:t>
            </w:r>
            <w:r w:rsidR="006E1486" w:rsidRPr="00D45F4D">
              <w:rPr>
                <w:sz w:val="22"/>
                <w:szCs w:val="22"/>
                <w:lang w:val="hr-HR"/>
              </w:rPr>
              <w:t>3</w:t>
            </w:r>
            <w:r w:rsidR="007A4C37" w:rsidRPr="00D45F4D">
              <w:rPr>
                <w:sz w:val="22"/>
                <w:szCs w:val="22"/>
                <w:lang w:val="hr-HR"/>
              </w:rPr>
              <w:t>. godinu (ako je dostupno). O</w:t>
            </w:r>
            <w:r w:rsidR="000D744C" w:rsidRPr="00D45F4D">
              <w:rPr>
                <w:sz w:val="22"/>
                <w:szCs w:val="22"/>
                <w:lang w:val="hr-HR"/>
              </w:rPr>
              <w:t>sigurati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 informacije o datumu do ko</w:t>
            </w:r>
            <w:r w:rsidR="000D744C" w:rsidRPr="00D45F4D">
              <w:rPr>
                <w:sz w:val="22"/>
                <w:szCs w:val="22"/>
                <w:lang w:val="hr-HR"/>
              </w:rPr>
              <w:t>jeg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 se </w:t>
            </w:r>
            <w:r w:rsidR="000D744C" w:rsidRPr="00D45F4D">
              <w:rPr>
                <w:sz w:val="22"/>
                <w:szCs w:val="22"/>
                <w:lang w:val="hr-HR"/>
              </w:rPr>
              <w:t>traži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 da, u skladu sa zakonom,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predstave </w:t>
            </w:r>
            <w:r w:rsidR="007A4C37" w:rsidRPr="00D45F4D">
              <w:rPr>
                <w:sz w:val="22"/>
                <w:szCs w:val="22"/>
                <w:lang w:val="hr-HR"/>
              </w:rPr>
              <w:t>revidirani izvještaji.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7A4C37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Dokazi o </w:t>
            </w:r>
            <w:r w:rsidR="000D744C" w:rsidRPr="00D45F4D">
              <w:rPr>
                <w:sz w:val="22"/>
                <w:szCs w:val="22"/>
                <w:lang w:val="hr-HR"/>
              </w:rPr>
              <w:t>poduzetim mjerama</w:t>
            </w:r>
            <w:r w:rsidR="007A4C37" w:rsidRPr="00D45F4D">
              <w:rPr>
                <w:sz w:val="22"/>
                <w:szCs w:val="22"/>
                <w:lang w:val="hr-HR"/>
              </w:rPr>
              <w:t xml:space="preserve">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temeljem preporuka revizije i </w:t>
            </w:r>
            <w:r w:rsidR="0028081A" w:rsidRPr="00D45F4D">
              <w:rPr>
                <w:sz w:val="22"/>
                <w:szCs w:val="22"/>
                <w:lang w:val="hr-HR"/>
              </w:rPr>
              <w:t>ostalih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 tijela lokalne jedinice</w:t>
            </w:r>
            <w:r w:rsidR="007A4C37" w:rsidRPr="00D45F4D">
              <w:rPr>
                <w:sz w:val="22"/>
                <w:szCs w:val="22"/>
                <w:lang w:val="hr-HR"/>
              </w:rPr>
              <w:t>.</w:t>
            </w:r>
          </w:p>
          <w:p w:rsidR="007A4C37" w:rsidRPr="00D45F4D" w:rsidRDefault="007A4C3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Opisati procedure </w:t>
            </w:r>
            <w:r w:rsidR="000D744C" w:rsidRPr="00D45F4D">
              <w:rPr>
                <w:sz w:val="22"/>
                <w:szCs w:val="22"/>
                <w:lang w:val="hr-HR"/>
              </w:rPr>
              <w:t>mjerodavnih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C7F53" w:rsidRPr="00D45F4D">
              <w:rPr>
                <w:sz w:val="22"/>
                <w:szCs w:val="22"/>
                <w:lang w:val="hr-HR"/>
              </w:rPr>
              <w:t>ad</w:t>
            </w:r>
            <w:r w:rsidRPr="00D45F4D">
              <w:rPr>
                <w:sz w:val="22"/>
                <w:szCs w:val="22"/>
                <w:lang w:val="hr-HR"/>
              </w:rPr>
              <w:t>ministr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ativnih tijela </w:t>
            </w:r>
            <w:r w:rsidR="007E56D7" w:rsidRPr="00D45F4D">
              <w:rPr>
                <w:sz w:val="22"/>
                <w:szCs w:val="22"/>
                <w:lang w:val="hr-HR"/>
              </w:rPr>
              <w:t xml:space="preserve">jedinice </w:t>
            </w:r>
            <w:r w:rsidR="008C7F53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7E56D7" w:rsidRPr="00D45F4D">
              <w:rPr>
                <w:sz w:val="22"/>
                <w:szCs w:val="22"/>
                <w:lang w:val="hr-HR"/>
              </w:rPr>
              <w:t xml:space="preserve"> samouprave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o </w:t>
            </w:r>
            <w:r w:rsidR="008A3454" w:rsidRPr="00D45F4D">
              <w:rPr>
                <w:sz w:val="22"/>
                <w:szCs w:val="22"/>
                <w:lang w:val="hr-HR"/>
              </w:rPr>
              <w:t>poduzetim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 mjerama </w:t>
            </w:r>
            <w:r w:rsidR="008C7F53" w:rsidRPr="00D45F4D">
              <w:rPr>
                <w:sz w:val="22"/>
                <w:szCs w:val="22"/>
                <w:lang w:val="hr-HR"/>
              </w:rPr>
              <w:t>temeljem</w:t>
            </w:r>
            <w:r w:rsidRPr="00D45F4D">
              <w:rPr>
                <w:sz w:val="22"/>
                <w:szCs w:val="22"/>
                <w:lang w:val="hr-HR"/>
              </w:rPr>
              <w:t xml:space="preserve"> izvještaj</w:t>
            </w:r>
            <w:r w:rsidR="008C7F53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vanjskog </w:t>
            </w:r>
            <w:r w:rsidRPr="00D45F4D">
              <w:rPr>
                <w:sz w:val="22"/>
                <w:szCs w:val="22"/>
                <w:lang w:val="hr-HR"/>
              </w:rPr>
              <w:t xml:space="preserve">revizora, uključujući zahtjeve da </w:t>
            </w:r>
            <w:r w:rsidR="000D744C" w:rsidRPr="00D45F4D">
              <w:rPr>
                <w:sz w:val="22"/>
                <w:szCs w:val="22"/>
                <w:lang w:val="hr-HR"/>
              </w:rPr>
              <w:t>se mjere obave</w:t>
            </w:r>
            <w:r w:rsidRPr="00D45F4D">
              <w:rPr>
                <w:sz w:val="22"/>
                <w:szCs w:val="22"/>
                <w:lang w:val="hr-HR"/>
              </w:rPr>
              <w:t xml:space="preserve"> u t</w:t>
            </w:r>
            <w:r w:rsidR="000D744C" w:rsidRPr="00D45F4D">
              <w:rPr>
                <w:sz w:val="22"/>
                <w:szCs w:val="22"/>
                <w:lang w:val="hr-HR"/>
              </w:rPr>
              <w:t>ijeku utvrđenog</w:t>
            </w:r>
            <w:r w:rsidRPr="00D45F4D">
              <w:rPr>
                <w:sz w:val="22"/>
                <w:szCs w:val="22"/>
                <w:lang w:val="hr-HR"/>
              </w:rPr>
              <w:t xml:space="preserve"> vremen</w:t>
            </w:r>
            <w:r w:rsidR="000D744C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>, u pisanom obliku i s us</w:t>
            </w:r>
            <w:r w:rsidR="000D744C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glašenim akci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jskim </w:t>
            </w:r>
            <w:r w:rsidRPr="00D45F4D">
              <w:rPr>
                <w:sz w:val="22"/>
                <w:szCs w:val="22"/>
                <w:lang w:val="hr-HR"/>
              </w:rPr>
              <w:t>planom za rješavanje svih us</w:t>
            </w:r>
            <w:r w:rsidR="000D744C" w:rsidRPr="00D45F4D">
              <w:rPr>
                <w:sz w:val="22"/>
                <w:szCs w:val="22"/>
                <w:lang w:val="hr-HR"/>
              </w:rPr>
              <w:t>u</w:t>
            </w:r>
            <w:r w:rsidRPr="00D45F4D">
              <w:rPr>
                <w:sz w:val="22"/>
                <w:szCs w:val="22"/>
                <w:lang w:val="hr-HR"/>
              </w:rPr>
              <w:t>glašenih slabosti / područja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 u kojima su potrebna </w:t>
            </w:r>
            <w:r w:rsidRPr="00D45F4D">
              <w:rPr>
                <w:sz w:val="22"/>
                <w:szCs w:val="22"/>
                <w:lang w:val="hr-HR"/>
              </w:rPr>
              <w:t>poboljšanja.</w:t>
            </w:r>
          </w:p>
          <w:p w:rsidR="00943E63" w:rsidRPr="00D45F4D" w:rsidRDefault="007A4C37" w:rsidP="006E1486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Opisati sve zahtjeve </w:t>
            </w:r>
            <w:r w:rsidR="000D744C" w:rsidRPr="00D45F4D">
              <w:rPr>
                <w:sz w:val="22"/>
                <w:szCs w:val="22"/>
                <w:lang w:val="hr-HR"/>
              </w:rPr>
              <w:t>mjerodavn</w:t>
            </w:r>
            <w:r w:rsidR="00384741" w:rsidRPr="00D45F4D">
              <w:rPr>
                <w:sz w:val="22"/>
                <w:szCs w:val="22"/>
                <w:lang w:val="hr-HR"/>
              </w:rPr>
              <w:t>ih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 </w:t>
            </w:r>
            <w:r w:rsidR="006E1486" w:rsidRPr="00D45F4D">
              <w:rPr>
                <w:sz w:val="22"/>
                <w:szCs w:val="22"/>
                <w:lang w:val="hr-HR"/>
              </w:rPr>
              <w:t>administrativnih odjela</w:t>
            </w:r>
            <w:r w:rsidRPr="00D45F4D">
              <w:rPr>
                <w:sz w:val="22"/>
                <w:szCs w:val="22"/>
                <w:lang w:val="hr-HR"/>
              </w:rPr>
              <w:t xml:space="preserve"> vezan</w:t>
            </w:r>
            <w:r w:rsidR="00384741" w:rsidRPr="00D45F4D">
              <w:rPr>
                <w:sz w:val="22"/>
                <w:szCs w:val="22"/>
                <w:lang w:val="hr-HR"/>
              </w:rPr>
              <w:t>ih</w:t>
            </w:r>
            <w:r w:rsidRPr="00D45F4D">
              <w:rPr>
                <w:sz w:val="22"/>
                <w:szCs w:val="22"/>
                <w:lang w:val="hr-HR"/>
              </w:rPr>
              <w:t xml:space="preserve"> za</w:t>
            </w:r>
            <w:r w:rsidR="000D744C" w:rsidRPr="00D45F4D">
              <w:rPr>
                <w:sz w:val="22"/>
                <w:szCs w:val="22"/>
                <w:lang w:val="hr-HR"/>
              </w:rPr>
              <w:t xml:space="preserve"> informiranja</w:t>
            </w:r>
            <w:r w:rsidRPr="00D45F4D">
              <w:rPr>
                <w:sz w:val="22"/>
                <w:szCs w:val="22"/>
                <w:lang w:val="hr-HR"/>
              </w:rPr>
              <w:t xml:space="preserve"> revizora o napre</w:t>
            </w:r>
            <w:r w:rsidR="000D744C" w:rsidRPr="00D45F4D">
              <w:rPr>
                <w:sz w:val="22"/>
                <w:szCs w:val="22"/>
                <w:lang w:val="hr-HR"/>
              </w:rPr>
              <w:t>tku u proved</w:t>
            </w:r>
            <w:r w:rsidR="001E2948" w:rsidRPr="00D45F4D">
              <w:rPr>
                <w:sz w:val="22"/>
                <w:szCs w:val="22"/>
                <w:lang w:val="hr-HR"/>
              </w:rPr>
              <w:t>b</w:t>
            </w:r>
            <w:r w:rsidR="000D744C" w:rsidRPr="00D45F4D">
              <w:rPr>
                <w:sz w:val="22"/>
                <w:szCs w:val="22"/>
                <w:lang w:val="hr-HR"/>
              </w:rPr>
              <w:t>i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A3454" w:rsidRPr="00D45F4D">
              <w:rPr>
                <w:sz w:val="22"/>
                <w:szCs w:val="22"/>
                <w:lang w:val="hr-HR"/>
              </w:rPr>
              <w:t>usuglašenih</w:t>
            </w:r>
            <w:r w:rsidRPr="00D45F4D">
              <w:rPr>
                <w:sz w:val="22"/>
                <w:szCs w:val="22"/>
                <w:lang w:val="hr-HR"/>
              </w:rPr>
              <w:t xml:space="preserve"> preporuka, ili, u nedostatku takvih zahtjeva, o tome </w:t>
            </w:r>
            <w:r w:rsidR="000D744C" w:rsidRPr="00D45F4D">
              <w:rPr>
                <w:sz w:val="22"/>
                <w:szCs w:val="22"/>
                <w:lang w:val="hr-HR"/>
              </w:rPr>
              <w:t>k</w:t>
            </w:r>
            <w:r w:rsidRPr="00D45F4D">
              <w:rPr>
                <w:sz w:val="22"/>
                <w:szCs w:val="22"/>
                <w:lang w:val="hr-HR"/>
              </w:rPr>
              <w:t xml:space="preserve">ako je to </w:t>
            </w:r>
            <w:r w:rsidR="000D744C" w:rsidRPr="00D45F4D">
              <w:rPr>
                <w:sz w:val="22"/>
                <w:szCs w:val="22"/>
                <w:lang w:val="hr-HR"/>
              </w:rPr>
              <w:t>ostvareno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342849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PI-27 </w:t>
            </w:r>
            <w:r w:rsidR="00342849" w:rsidRPr="00D45F4D">
              <w:rPr>
                <w:b/>
                <w:sz w:val="22"/>
                <w:szCs w:val="22"/>
                <w:lang w:val="hr-HR"/>
              </w:rPr>
              <w:t>N</w:t>
            </w:r>
            <w:r w:rsidR="009526F5" w:rsidRPr="00D45F4D">
              <w:rPr>
                <w:b/>
                <w:sz w:val="22"/>
                <w:szCs w:val="22"/>
                <w:lang w:val="hr-HR"/>
              </w:rPr>
              <w:t xml:space="preserve">adzor nad godišnjim </w:t>
            </w:r>
            <w:r w:rsidR="00342849" w:rsidRPr="00D45F4D">
              <w:rPr>
                <w:b/>
                <w:sz w:val="22"/>
                <w:szCs w:val="22"/>
                <w:lang w:val="hr-HR"/>
              </w:rPr>
              <w:t xml:space="preserve">propisom </w:t>
            </w:r>
            <w:r w:rsidR="009526F5" w:rsidRPr="00D45F4D">
              <w:rPr>
                <w:b/>
                <w:sz w:val="22"/>
                <w:szCs w:val="22"/>
                <w:lang w:val="hr-HR"/>
              </w:rPr>
              <w:t>o</w:t>
            </w:r>
            <w:r w:rsidR="00A72ED6" w:rsidRPr="00D45F4D">
              <w:rPr>
                <w:b/>
                <w:sz w:val="22"/>
                <w:szCs w:val="22"/>
                <w:lang w:val="hr-HR"/>
              </w:rPr>
              <w:t xml:space="preserve">  izvršavanju</w:t>
            </w:r>
            <w:r w:rsidR="009526F5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A72ED6" w:rsidRPr="00D45F4D">
              <w:rPr>
                <w:b/>
                <w:sz w:val="22"/>
                <w:szCs w:val="22"/>
                <w:lang w:val="hr-HR"/>
              </w:rPr>
              <w:t>proračuna</w:t>
            </w:r>
            <w:r w:rsidR="009526F5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A72ED6" w:rsidP="001A6E0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T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aj </w:t>
            </w:r>
            <w:r w:rsidRPr="00D45F4D">
              <w:rPr>
                <w:sz w:val="22"/>
                <w:szCs w:val="22"/>
                <w:lang w:val="hr-HR"/>
              </w:rPr>
              <w:t>pokazatelj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blisko</w:t>
            </w:r>
            <w:r w:rsidRPr="00D45F4D">
              <w:rPr>
                <w:sz w:val="22"/>
                <w:szCs w:val="22"/>
                <w:lang w:val="hr-HR"/>
              </w:rPr>
              <w:t xml:space="preserve"> je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vezan </w:t>
            </w:r>
            <w:r w:rsidR="00FC25AC" w:rsidRPr="00D45F4D">
              <w:rPr>
                <w:sz w:val="22"/>
                <w:szCs w:val="22"/>
                <w:lang w:val="hr-HR"/>
              </w:rPr>
              <w:t>uz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</w:t>
            </w:r>
            <w:r w:rsidRPr="00D45F4D">
              <w:rPr>
                <w:sz w:val="22"/>
                <w:szCs w:val="22"/>
                <w:lang w:val="hr-HR"/>
              </w:rPr>
              <w:t>pokazatelje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PI-11 </w:t>
            </w:r>
            <w:r w:rsidRPr="00D45F4D">
              <w:rPr>
                <w:sz w:val="22"/>
                <w:szCs w:val="22"/>
                <w:lang w:val="hr-HR"/>
              </w:rPr>
              <w:t xml:space="preserve">koji se odnosi na proračunski </w:t>
            </w:r>
            <w:r w:rsidR="009526F5" w:rsidRPr="00D45F4D">
              <w:rPr>
                <w:sz w:val="22"/>
                <w:szCs w:val="22"/>
                <w:lang w:val="hr-HR"/>
              </w:rPr>
              <w:t>proces unutar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 jedinica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lokalne </w:t>
            </w:r>
            <w:r w:rsidR="001A6E02" w:rsidRPr="00D45F4D">
              <w:rPr>
                <w:sz w:val="22"/>
                <w:szCs w:val="22"/>
                <w:lang w:val="hr-HR"/>
              </w:rPr>
              <w:t>samouprave</w:t>
            </w:r>
            <w:r w:rsidR="009526F5" w:rsidRPr="00D45F4D">
              <w:rPr>
                <w:sz w:val="22"/>
                <w:szCs w:val="22"/>
                <w:lang w:val="hr-HR"/>
              </w:rPr>
              <w:t>. Razmatraju se četiri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Opseg nadzora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predstavničkog tijela 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FC25AC" w:rsidRPr="00D45F4D">
              <w:rPr>
                <w:sz w:val="22"/>
                <w:szCs w:val="22"/>
                <w:lang w:val="hr-HR"/>
              </w:rPr>
              <w:t>(Skupštin</w:t>
            </w:r>
            <w:r w:rsidR="0028081A" w:rsidRPr="00D45F4D">
              <w:rPr>
                <w:sz w:val="22"/>
                <w:szCs w:val="22"/>
                <w:lang w:val="hr-HR"/>
              </w:rPr>
              <w:t>e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 i</w:t>
            </w:r>
            <w:r w:rsidR="0028081A" w:rsidRPr="00D45F4D">
              <w:rPr>
                <w:sz w:val="22"/>
                <w:szCs w:val="22"/>
                <w:lang w:val="hr-HR"/>
              </w:rPr>
              <w:t>li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 Vijeća)</w:t>
            </w:r>
            <w:r w:rsidR="009526F5" w:rsidRPr="00D45F4D">
              <w:rPr>
                <w:sz w:val="22"/>
                <w:szCs w:val="22"/>
                <w:lang w:val="hr-HR"/>
              </w:rPr>
              <w:t>.</w:t>
            </w:r>
          </w:p>
          <w:p w:rsidR="009526F5" w:rsidRPr="00D45F4D" w:rsidRDefault="009526F5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A72ED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pregledu fiskalnih politika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od strane predstavničkog tijela 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jedinice lokalne samouprava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(na razini </w:t>
            </w:r>
            <w:r w:rsidR="001A6E02" w:rsidRPr="00D45F4D">
              <w:rPr>
                <w:sz w:val="22"/>
                <w:szCs w:val="22"/>
                <w:lang w:val="hr-HR"/>
              </w:rPr>
              <w:t>jedinica lokalne samouprave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 to je znatno uže definirano) </w:t>
            </w:r>
            <w:r w:rsidRPr="00D45F4D">
              <w:rPr>
                <w:sz w:val="22"/>
                <w:szCs w:val="22"/>
                <w:lang w:val="hr-HR"/>
              </w:rPr>
              <w:t xml:space="preserve">i srednjoročnog fiskalnog okvira i prioriteta, kao i detaljnih informacija o prihodima i rashodima. </w:t>
            </w:r>
            <w:r w:rsidR="00A72ED6" w:rsidRPr="00D45F4D">
              <w:rPr>
                <w:sz w:val="22"/>
                <w:szCs w:val="22"/>
                <w:lang w:val="hr-HR"/>
              </w:rPr>
              <w:t>Potrebno je dostaviti o</w:t>
            </w:r>
            <w:r w:rsidRPr="00D45F4D">
              <w:rPr>
                <w:sz w:val="22"/>
                <w:szCs w:val="22"/>
                <w:lang w:val="hr-HR"/>
              </w:rPr>
              <w:t xml:space="preserve">pis projektnog zadatka za sve stručnjake. </w:t>
            </w:r>
            <w:r w:rsidR="00A72ED6" w:rsidRPr="00D45F4D">
              <w:rPr>
                <w:sz w:val="22"/>
                <w:szCs w:val="22"/>
                <w:lang w:val="hr-HR"/>
              </w:rPr>
              <w:t>Potrebno je uzeti u obzir s</w:t>
            </w:r>
            <w:r w:rsidRPr="00D45F4D">
              <w:rPr>
                <w:sz w:val="22"/>
                <w:szCs w:val="22"/>
                <w:lang w:val="hr-HR"/>
              </w:rPr>
              <w:t xml:space="preserve">tvarna iskustva vezana za </w:t>
            </w:r>
            <w:r w:rsidR="00A72ED6" w:rsidRPr="00D45F4D">
              <w:rPr>
                <w:sz w:val="22"/>
                <w:szCs w:val="22"/>
                <w:lang w:val="hr-HR"/>
              </w:rPr>
              <w:t>proračune</w:t>
            </w:r>
            <w:r w:rsidRPr="00D45F4D">
              <w:rPr>
                <w:sz w:val="22"/>
                <w:szCs w:val="22"/>
                <w:lang w:val="hr-HR"/>
              </w:rPr>
              <w:t xml:space="preserve"> iz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godine (i 201</w:t>
            </w:r>
            <w:r w:rsidR="00A457E6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>. godine, ako je dostupan).</w:t>
            </w:r>
          </w:p>
          <w:p w:rsidR="00943E63" w:rsidRPr="00D45F4D" w:rsidRDefault="009526F5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A72ED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sv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akoj </w:t>
            </w:r>
            <w:r w:rsidRPr="00D45F4D">
              <w:rPr>
                <w:sz w:val="22"/>
                <w:szCs w:val="22"/>
                <w:lang w:val="hr-HR"/>
              </w:rPr>
              <w:t xml:space="preserve">stručnoj podršci </w:t>
            </w:r>
            <w:r w:rsidR="00A72ED6" w:rsidRPr="00D45F4D">
              <w:rPr>
                <w:sz w:val="22"/>
                <w:szCs w:val="22"/>
                <w:lang w:val="hr-HR"/>
              </w:rPr>
              <w:t>koj</w:t>
            </w:r>
            <w:r w:rsidR="00FC25AC" w:rsidRPr="00D45F4D">
              <w:rPr>
                <w:sz w:val="22"/>
                <w:szCs w:val="22"/>
                <w:lang w:val="hr-HR"/>
              </w:rPr>
              <w:t>a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 je dostupna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 lokalnom predstavničkom </w:t>
            </w:r>
            <w:r w:rsidR="0028081A" w:rsidRPr="00D45F4D">
              <w:rPr>
                <w:sz w:val="22"/>
                <w:szCs w:val="22"/>
                <w:lang w:val="hr-HR"/>
              </w:rPr>
              <w:t>tijelu</w:t>
            </w:r>
            <w:r w:rsidR="00FC25AC" w:rsidRPr="00D45F4D">
              <w:rPr>
                <w:sz w:val="22"/>
                <w:szCs w:val="22"/>
                <w:lang w:val="hr-HR"/>
              </w:rPr>
              <w:t>.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526F5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(ii) 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Stupanj </w:t>
            </w:r>
            <w:r w:rsidR="009526F5" w:rsidRPr="00D45F4D">
              <w:rPr>
                <w:sz w:val="22"/>
                <w:szCs w:val="22"/>
                <w:lang w:val="hr-HR"/>
              </w:rPr>
              <w:t>do ko</w:t>
            </w:r>
            <w:r w:rsidR="00A72ED6" w:rsidRPr="00D45F4D">
              <w:rPr>
                <w:sz w:val="22"/>
                <w:szCs w:val="22"/>
                <w:lang w:val="hr-HR"/>
              </w:rPr>
              <w:t>je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g su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dobro uspostavljenje 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procedure </w:t>
            </w:r>
            <w:r w:rsidR="00FC25AC" w:rsidRPr="00D45F4D">
              <w:rPr>
                <w:sz w:val="22"/>
                <w:szCs w:val="22"/>
                <w:lang w:val="hr-HR"/>
              </w:rPr>
              <w:t>u  predstavničkom tijelu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i </w:t>
            </w:r>
            <w:r w:rsidR="00A72ED6" w:rsidRPr="00D45F4D">
              <w:rPr>
                <w:sz w:val="22"/>
                <w:szCs w:val="22"/>
                <w:lang w:val="hr-HR"/>
              </w:rPr>
              <w:t>do koje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 mjere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 se </w:t>
            </w:r>
            <w:r w:rsidR="009526F5" w:rsidRPr="00D45F4D">
              <w:rPr>
                <w:sz w:val="22"/>
                <w:szCs w:val="22"/>
                <w:lang w:val="hr-HR"/>
              </w:rPr>
              <w:t>poštuju.</w:t>
            </w:r>
          </w:p>
          <w:p w:rsidR="00943E63" w:rsidRPr="00D45F4D" w:rsidRDefault="009526F5" w:rsidP="007E56D7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A72ED6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vremenskom okviru i o tome </w:t>
            </w:r>
            <w:r w:rsidR="00A72ED6" w:rsidRPr="00D45F4D">
              <w:rPr>
                <w:sz w:val="22"/>
                <w:szCs w:val="22"/>
                <w:lang w:val="hr-HR"/>
              </w:rPr>
              <w:t xml:space="preserve">jesu li </w:t>
            </w:r>
            <w:r w:rsidRPr="00D45F4D">
              <w:rPr>
                <w:sz w:val="22"/>
                <w:szCs w:val="22"/>
                <w:lang w:val="hr-HR"/>
              </w:rPr>
              <w:t xml:space="preserve"> procedure (i vremenski okvir) uspostavljene u zakonima ili u propisima koje je usvoji</w:t>
            </w:r>
            <w:r w:rsidR="00FC25AC" w:rsidRPr="00D45F4D">
              <w:rPr>
                <w:sz w:val="22"/>
                <w:szCs w:val="22"/>
                <w:lang w:val="hr-HR"/>
              </w:rPr>
              <w:t>l</w:t>
            </w:r>
            <w:r w:rsidRPr="00D45F4D">
              <w:rPr>
                <w:sz w:val="22"/>
                <w:szCs w:val="22"/>
                <w:lang w:val="hr-HR"/>
              </w:rPr>
              <w:t xml:space="preserve">o </w:t>
            </w:r>
            <w:r w:rsidR="00FC25AC" w:rsidRPr="00D45F4D">
              <w:rPr>
                <w:sz w:val="22"/>
                <w:szCs w:val="22"/>
                <w:lang w:val="hr-HR"/>
              </w:rPr>
              <w:t>predstavničko tijelo</w:t>
            </w:r>
            <w:r w:rsidR="007E56D7" w:rsidRPr="00D45F4D">
              <w:rPr>
                <w:sz w:val="22"/>
                <w:szCs w:val="22"/>
                <w:lang w:val="hr-HR"/>
              </w:rPr>
              <w:t xml:space="preserve"> jedinice lokalne samouprave</w:t>
            </w:r>
            <w:r w:rsidRPr="00D45F4D">
              <w:rPr>
                <w:sz w:val="22"/>
                <w:szCs w:val="22"/>
                <w:lang w:val="hr-HR"/>
              </w:rPr>
              <w:t>. Potrebne su informacije o procedurama, te st</w:t>
            </w:r>
            <w:r w:rsidR="00A72ED6" w:rsidRPr="00D45F4D">
              <w:rPr>
                <w:sz w:val="22"/>
                <w:szCs w:val="22"/>
                <w:lang w:val="hr-HR"/>
              </w:rPr>
              <w:t>upnju</w:t>
            </w:r>
            <w:r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A72ED6" w:rsidRPr="00D45F4D">
              <w:rPr>
                <w:sz w:val="22"/>
                <w:szCs w:val="22"/>
                <w:lang w:val="hr-HR"/>
              </w:rPr>
              <w:t>je</w:t>
            </w:r>
            <w:r w:rsidRPr="00D45F4D">
              <w:rPr>
                <w:sz w:val="22"/>
                <w:szCs w:val="22"/>
                <w:lang w:val="hr-HR"/>
              </w:rPr>
              <w:t xml:space="preserve">g su one poštivane u odnosu na </w:t>
            </w:r>
            <w:r w:rsidR="00A72ED6" w:rsidRPr="00D45F4D">
              <w:rPr>
                <w:sz w:val="22"/>
                <w:szCs w:val="22"/>
                <w:lang w:val="hr-HR"/>
              </w:rPr>
              <w:t>proračune</w:t>
            </w:r>
            <w:r w:rsidRPr="00D45F4D">
              <w:rPr>
                <w:sz w:val="22"/>
                <w:szCs w:val="22"/>
                <w:lang w:val="hr-HR"/>
              </w:rPr>
              <w:t xml:space="preserve"> iz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godine (i 201</w:t>
            </w:r>
            <w:r w:rsidR="00A457E6" w:rsidRPr="00D45F4D">
              <w:rPr>
                <w:sz w:val="22"/>
                <w:szCs w:val="22"/>
                <w:lang w:val="hr-HR"/>
              </w:rPr>
              <w:t>4</w:t>
            </w:r>
            <w:r w:rsidRPr="00D45F4D">
              <w:rPr>
                <w:sz w:val="22"/>
                <w:szCs w:val="22"/>
                <w:lang w:val="hr-HR"/>
              </w:rPr>
              <w:t xml:space="preserve">. godine, ako je već usvojen), tj. o datumima čitanja ili razmatranja pojedinačnih aspekta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 proračuna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1A6E02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(iii)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Odgovarajuće 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vremensko </w:t>
            </w:r>
            <w:r w:rsidR="00FE3A94" w:rsidRPr="00D45F4D">
              <w:rPr>
                <w:sz w:val="22"/>
                <w:szCs w:val="22"/>
                <w:lang w:val="hr-HR"/>
              </w:rPr>
              <w:t>razdoblja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na raspolaganju 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predstavničkom tijelu 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FE3A94" w:rsidRPr="00D45F4D">
              <w:rPr>
                <w:sz w:val="22"/>
                <w:szCs w:val="22"/>
                <w:lang w:val="hr-HR"/>
              </w:rPr>
              <w:t>z</w:t>
            </w:r>
            <w:r w:rsidR="009526F5" w:rsidRPr="00D45F4D">
              <w:rPr>
                <w:sz w:val="22"/>
                <w:szCs w:val="22"/>
                <w:lang w:val="hr-HR"/>
              </w:rPr>
              <w:t>a razmatra</w:t>
            </w:r>
            <w:r w:rsidR="00FE3A94" w:rsidRPr="00D45F4D">
              <w:rPr>
                <w:sz w:val="22"/>
                <w:szCs w:val="22"/>
                <w:lang w:val="hr-HR"/>
              </w:rPr>
              <w:t>nje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</w:t>
            </w:r>
            <w:r w:rsidR="00FC25AC" w:rsidRPr="00D45F4D">
              <w:rPr>
                <w:sz w:val="22"/>
                <w:szCs w:val="22"/>
                <w:lang w:val="hr-HR"/>
              </w:rPr>
              <w:t>upravljanja ukupnom f</w:t>
            </w:r>
            <w:r w:rsidR="009526F5" w:rsidRPr="00D45F4D">
              <w:rPr>
                <w:sz w:val="22"/>
                <w:szCs w:val="22"/>
                <w:lang w:val="hr-HR"/>
              </w:rPr>
              <w:t>iskaln</w:t>
            </w:r>
            <w:r w:rsidR="00FC25AC" w:rsidRPr="00D45F4D">
              <w:rPr>
                <w:sz w:val="22"/>
                <w:szCs w:val="22"/>
                <w:lang w:val="hr-HR"/>
              </w:rPr>
              <w:t>om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pozicij</w:t>
            </w:r>
            <w:r w:rsidR="00FC25AC" w:rsidRPr="00D45F4D">
              <w:rPr>
                <w:sz w:val="22"/>
                <w:szCs w:val="22"/>
                <w:lang w:val="hr-HR"/>
              </w:rPr>
              <w:t>om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, a nakon toga i detaljne </w:t>
            </w:r>
            <w:r w:rsidR="00FE3A94" w:rsidRPr="00D45F4D">
              <w:rPr>
                <w:sz w:val="22"/>
                <w:szCs w:val="22"/>
                <w:lang w:val="hr-HR"/>
              </w:rPr>
              <w:t>prijedloge proračuna</w:t>
            </w:r>
            <w:r w:rsidR="009526F5" w:rsidRPr="00D45F4D">
              <w:rPr>
                <w:sz w:val="22"/>
                <w:szCs w:val="22"/>
                <w:lang w:val="hr-HR"/>
              </w:rPr>
              <w:t>. 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detaljne informacije o stvarnim </w:t>
            </w:r>
            <w:r w:rsidR="00FE3A94" w:rsidRPr="00D45F4D">
              <w:rPr>
                <w:sz w:val="22"/>
                <w:szCs w:val="22"/>
                <w:lang w:val="hr-HR"/>
              </w:rPr>
              <w:t>podacima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za faze u procesu pregleda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proračuna </w:t>
            </w:r>
            <w:r w:rsidR="009526F5" w:rsidRPr="00D45F4D">
              <w:rPr>
                <w:sz w:val="22"/>
                <w:szCs w:val="22"/>
                <w:lang w:val="hr-HR"/>
              </w:rPr>
              <w:t>za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="009526F5"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="009526F5" w:rsidRPr="00D45F4D">
              <w:rPr>
                <w:sz w:val="22"/>
                <w:szCs w:val="22"/>
                <w:lang w:val="hr-HR"/>
              </w:rPr>
              <w:t>. godinu (i 201</w:t>
            </w:r>
            <w:r w:rsidR="00A457E6" w:rsidRPr="00D45F4D">
              <w:rPr>
                <w:sz w:val="22"/>
                <w:szCs w:val="22"/>
                <w:lang w:val="hr-HR"/>
              </w:rPr>
              <w:t>4</w:t>
            </w:r>
            <w:r w:rsidR="009526F5" w:rsidRPr="00D45F4D">
              <w:rPr>
                <w:sz w:val="22"/>
                <w:szCs w:val="22"/>
                <w:lang w:val="hr-HR"/>
              </w:rPr>
              <w:t>. godinu, ako je relevantno). Detaljne informacije o fazama treba 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="009526F5" w:rsidRPr="00D45F4D">
              <w:rPr>
                <w:sz w:val="22"/>
                <w:szCs w:val="22"/>
                <w:lang w:val="hr-HR"/>
              </w:rPr>
              <w:t xml:space="preserve"> u okviru (i) u prethodnom dijelu teksta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526F5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(iv) </w:t>
            </w:r>
            <w:r w:rsidR="009526F5" w:rsidRPr="00D45F4D">
              <w:rPr>
                <w:sz w:val="22"/>
                <w:szCs w:val="22"/>
                <w:lang w:val="hr-HR"/>
              </w:rPr>
              <w:t>Pravila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za izmjene </w:t>
            </w:r>
            <w:r w:rsidR="00FE3A94" w:rsidRPr="00D45F4D">
              <w:rPr>
                <w:sz w:val="22"/>
                <w:szCs w:val="22"/>
                <w:lang w:val="hr-HR"/>
              </w:rPr>
              <w:t>proračuna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u t</w:t>
            </w:r>
            <w:r w:rsidR="00FE3A94" w:rsidRPr="00D45F4D">
              <w:rPr>
                <w:sz w:val="22"/>
                <w:szCs w:val="22"/>
                <w:lang w:val="hr-HR"/>
              </w:rPr>
              <w:t>ijeku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godine bez </w:t>
            </w:r>
            <w:r w:rsidR="00FE3A94" w:rsidRPr="00D45F4D">
              <w:rPr>
                <w:sz w:val="22"/>
                <w:szCs w:val="22"/>
                <w:lang w:val="hr-HR"/>
              </w:rPr>
              <w:t>prethodnog (</w:t>
            </w:r>
            <w:r w:rsidR="00F346DF" w:rsidRPr="00D45F4D">
              <w:rPr>
                <w:sz w:val="22"/>
                <w:szCs w:val="22"/>
                <w:lang w:val="hr-HR"/>
              </w:rPr>
              <w:t>ex ante</w:t>
            </w:r>
            <w:r w:rsidR="00FE3A94" w:rsidRPr="00D45F4D">
              <w:rPr>
                <w:sz w:val="22"/>
                <w:szCs w:val="22"/>
                <w:lang w:val="hr-HR"/>
              </w:rPr>
              <w:t>)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odobrenja </w:t>
            </w:r>
            <w:r w:rsidR="00FC25AC" w:rsidRPr="00D45F4D">
              <w:rPr>
                <w:sz w:val="22"/>
                <w:szCs w:val="22"/>
                <w:lang w:val="hr-HR"/>
              </w:rPr>
              <w:t>predstavničkog tijela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 jedinice lokalne samouprave</w:t>
            </w:r>
            <w:r w:rsidR="00F346DF" w:rsidRPr="00D45F4D">
              <w:rPr>
                <w:sz w:val="22"/>
                <w:szCs w:val="22"/>
                <w:lang w:val="hr-HR"/>
              </w:rPr>
              <w:t>.</w:t>
            </w:r>
          </w:p>
          <w:p w:rsidR="00F346DF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st</w:t>
            </w:r>
            <w:r w:rsidR="00FE3A94" w:rsidRPr="00D45F4D">
              <w:rPr>
                <w:sz w:val="22"/>
                <w:szCs w:val="22"/>
                <w:lang w:val="hr-HR"/>
              </w:rPr>
              <w:t>upnju</w:t>
            </w:r>
            <w:r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FE3A94" w:rsidRPr="00D45F4D">
              <w:rPr>
                <w:sz w:val="22"/>
                <w:szCs w:val="22"/>
                <w:lang w:val="hr-HR"/>
              </w:rPr>
              <w:t>je</w:t>
            </w:r>
            <w:r w:rsidRPr="00D45F4D">
              <w:rPr>
                <w:sz w:val="22"/>
                <w:szCs w:val="22"/>
                <w:lang w:val="hr-HR"/>
              </w:rPr>
              <w:t>g zakon ograničava ovlaštenj</w:t>
            </w:r>
            <w:r w:rsidR="00FE3A94" w:rsidRPr="00D45F4D">
              <w:rPr>
                <w:sz w:val="22"/>
                <w:szCs w:val="22"/>
                <w:lang w:val="hr-HR"/>
              </w:rPr>
              <w:t>a</w:t>
            </w:r>
            <w:r w:rsidRPr="00D45F4D">
              <w:rPr>
                <w:sz w:val="22"/>
                <w:szCs w:val="22"/>
                <w:lang w:val="hr-HR"/>
              </w:rPr>
              <w:t xml:space="preserve"> izvršne vlasti da </w:t>
            </w:r>
            <w:r w:rsidR="00FE3A94" w:rsidRPr="00D45F4D">
              <w:rPr>
                <w:sz w:val="22"/>
                <w:szCs w:val="22"/>
                <w:lang w:val="hr-HR"/>
              </w:rPr>
              <w:t>mijenja</w:t>
            </w:r>
            <w:r w:rsidRPr="00D45F4D">
              <w:rPr>
                <w:sz w:val="22"/>
                <w:szCs w:val="22"/>
                <w:lang w:val="hr-HR"/>
              </w:rPr>
              <w:t xml:space="preserve"> i preraspod</w:t>
            </w:r>
            <w:r w:rsidR="00FE3A94" w:rsidRPr="00D45F4D">
              <w:rPr>
                <w:sz w:val="22"/>
                <w:szCs w:val="22"/>
                <w:lang w:val="hr-HR"/>
              </w:rPr>
              <w:t>jeljuje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proračunom </w:t>
            </w:r>
            <w:r w:rsidRPr="00D45F4D">
              <w:rPr>
                <w:sz w:val="22"/>
                <w:szCs w:val="22"/>
                <w:lang w:val="hr-HR"/>
              </w:rPr>
              <w:t xml:space="preserve">predviđene iznose bez prethodnog odobrenja </w:t>
            </w:r>
            <w:r w:rsidR="00FC25AC" w:rsidRPr="00D45F4D">
              <w:rPr>
                <w:sz w:val="22"/>
                <w:szCs w:val="22"/>
                <w:lang w:val="hr-HR"/>
              </w:rPr>
              <w:t>predstavničkog tijela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 jedinice lokalne samouprave</w:t>
            </w:r>
            <w:r w:rsidRPr="00D45F4D">
              <w:rPr>
                <w:sz w:val="22"/>
                <w:szCs w:val="22"/>
                <w:lang w:val="hr-HR"/>
              </w:rPr>
              <w:t xml:space="preserve">, te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informacije 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 poštuju li se </w:t>
            </w:r>
            <w:r w:rsidRPr="00D45F4D">
              <w:rPr>
                <w:sz w:val="22"/>
                <w:szCs w:val="22"/>
                <w:lang w:val="hr-HR"/>
              </w:rPr>
              <w:t xml:space="preserve"> relevantna pravila u praksi. </w:t>
            </w:r>
          </w:p>
          <w:p w:rsidR="00943E63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izmjenama – posebno o datumima izmjena – koje su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obavljene u </w:t>
            </w:r>
            <w:r w:rsidRPr="00D45F4D">
              <w:rPr>
                <w:sz w:val="22"/>
                <w:szCs w:val="22"/>
                <w:lang w:val="hr-HR"/>
              </w:rPr>
              <w:t xml:space="preserve"> odnosu na </w:t>
            </w:r>
            <w:r w:rsidR="00FE3A94" w:rsidRPr="00D45F4D">
              <w:rPr>
                <w:sz w:val="22"/>
                <w:szCs w:val="22"/>
                <w:lang w:val="hr-HR"/>
              </w:rPr>
              <w:t>proračune</w:t>
            </w:r>
            <w:r w:rsidRPr="00D45F4D">
              <w:rPr>
                <w:sz w:val="22"/>
                <w:szCs w:val="22"/>
                <w:lang w:val="hr-HR"/>
              </w:rPr>
              <w:t xml:space="preserve"> za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godinu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342849">
            <w:pPr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PI-28 </w:t>
            </w:r>
            <w:r w:rsidR="00342849" w:rsidRPr="00D45F4D">
              <w:rPr>
                <w:b/>
                <w:sz w:val="22"/>
                <w:szCs w:val="22"/>
                <w:lang w:val="hr-HR"/>
              </w:rPr>
              <w:t>N</w:t>
            </w:r>
            <w:r w:rsidR="00F346DF" w:rsidRPr="00D45F4D">
              <w:rPr>
                <w:b/>
                <w:sz w:val="22"/>
                <w:szCs w:val="22"/>
                <w:lang w:val="hr-HR"/>
              </w:rPr>
              <w:t xml:space="preserve">adzor nad izvještajima </w:t>
            </w:r>
            <w:r w:rsidR="00FE3A94" w:rsidRPr="00D45F4D">
              <w:rPr>
                <w:b/>
                <w:sz w:val="22"/>
                <w:szCs w:val="22"/>
                <w:lang w:val="hr-HR"/>
              </w:rPr>
              <w:t>vanjske</w:t>
            </w:r>
            <w:r w:rsidR="00F346DF" w:rsidRPr="00D45F4D">
              <w:rPr>
                <w:b/>
                <w:sz w:val="22"/>
                <w:szCs w:val="22"/>
                <w:lang w:val="hr-HR"/>
              </w:rPr>
              <w:t xml:space="preserve"> revizije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F346DF" w:rsidP="00943E63">
            <w:pPr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Razmatraju se tri dimenzije</w:t>
            </w:r>
            <w:r w:rsidR="00943E63" w:rsidRPr="00D45F4D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F346DF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Pravovremenost pregleda revizorskih izvještaja na </w:t>
            </w:r>
            <w:r w:rsidR="00FC25AC" w:rsidRPr="00D45F4D">
              <w:rPr>
                <w:sz w:val="22"/>
                <w:szCs w:val="22"/>
                <w:lang w:val="hr-HR"/>
              </w:rPr>
              <w:t>predstavničkom tijelu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F346DF" w:rsidRPr="00D45F4D">
              <w:rPr>
                <w:sz w:val="22"/>
                <w:szCs w:val="22"/>
                <w:lang w:val="hr-HR"/>
              </w:rPr>
              <w:t>(za izvještaje koji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 s</w:t>
            </w:r>
            <w:r w:rsidR="00F346DF" w:rsidRPr="00D45F4D">
              <w:rPr>
                <w:sz w:val="22"/>
                <w:szCs w:val="22"/>
                <w:lang w:val="hr-HR"/>
              </w:rPr>
              <w:t>u dostavljeni u t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ijeku </w:t>
            </w:r>
            <w:r w:rsidR="00F346DF" w:rsidRPr="00D45F4D">
              <w:rPr>
                <w:sz w:val="22"/>
                <w:szCs w:val="22"/>
                <w:lang w:val="hr-HR"/>
              </w:rPr>
              <w:t>posljednja tri mjeseca).</w:t>
            </w:r>
          </w:p>
          <w:p w:rsidR="00F346DF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datumima na koje je </w:t>
            </w:r>
            <w:r w:rsidR="00FC25AC" w:rsidRPr="00D45F4D">
              <w:rPr>
                <w:sz w:val="22"/>
                <w:szCs w:val="22"/>
                <w:lang w:val="hr-HR"/>
              </w:rPr>
              <w:t>predstavničko tijelo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Pr="00D45F4D">
              <w:rPr>
                <w:sz w:val="22"/>
                <w:szCs w:val="22"/>
                <w:lang w:val="hr-HR"/>
              </w:rPr>
              <w:t>najprije primi</w:t>
            </w:r>
            <w:r w:rsidR="00FC25AC" w:rsidRPr="00D45F4D">
              <w:rPr>
                <w:sz w:val="22"/>
                <w:szCs w:val="22"/>
                <w:lang w:val="hr-HR"/>
              </w:rPr>
              <w:t>l</w:t>
            </w:r>
            <w:r w:rsidR="00FE3A94" w:rsidRPr="00D45F4D">
              <w:rPr>
                <w:sz w:val="22"/>
                <w:szCs w:val="22"/>
                <w:lang w:val="hr-HR"/>
              </w:rPr>
              <w:t>o</w:t>
            </w:r>
            <w:r w:rsidRPr="00D45F4D">
              <w:rPr>
                <w:sz w:val="22"/>
                <w:szCs w:val="22"/>
                <w:lang w:val="hr-HR"/>
              </w:rPr>
              <w:t>, a zatim datume na koje je odobri</w:t>
            </w:r>
            <w:r w:rsidR="00FC25AC" w:rsidRPr="00D45F4D">
              <w:rPr>
                <w:sz w:val="22"/>
                <w:szCs w:val="22"/>
                <w:lang w:val="hr-HR"/>
              </w:rPr>
              <w:t>l</w:t>
            </w:r>
            <w:r w:rsidR="00FE3A94" w:rsidRPr="00D45F4D">
              <w:rPr>
                <w:sz w:val="22"/>
                <w:szCs w:val="22"/>
                <w:lang w:val="hr-HR"/>
              </w:rPr>
              <w:t>o</w:t>
            </w:r>
            <w:r w:rsidRPr="00D45F4D">
              <w:rPr>
                <w:sz w:val="22"/>
                <w:szCs w:val="22"/>
                <w:lang w:val="hr-HR"/>
              </w:rPr>
              <w:t xml:space="preserve"> finan</w:t>
            </w:r>
            <w:r w:rsidR="00FE3A94" w:rsidRPr="00D45F4D">
              <w:rPr>
                <w:sz w:val="22"/>
                <w:szCs w:val="22"/>
                <w:lang w:val="hr-HR"/>
              </w:rPr>
              <w:t>c</w:t>
            </w:r>
            <w:r w:rsidRPr="00D45F4D">
              <w:rPr>
                <w:sz w:val="22"/>
                <w:szCs w:val="22"/>
                <w:lang w:val="hr-HR"/>
              </w:rPr>
              <w:t>ijske izvještaje i sve prateće izvještaje za 20</w:t>
            </w:r>
            <w:r w:rsidR="00A457E6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 xml:space="preserve"> i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godinu (i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godinu, ako je procedura završena).</w:t>
            </w:r>
          </w:p>
          <w:p w:rsidR="00943E63" w:rsidRPr="00D45F4D" w:rsidRDefault="00F346DF" w:rsidP="00830D41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datumima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do kojih je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 predstavničko tijelo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Pr="00D45F4D">
              <w:rPr>
                <w:sz w:val="22"/>
                <w:szCs w:val="22"/>
                <w:lang w:val="hr-HR"/>
              </w:rPr>
              <w:t>prvo primi</w:t>
            </w:r>
            <w:r w:rsidR="00FE3A94" w:rsidRPr="00D45F4D">
              <w:rPr>
                <w:sz w:val="22"/>
                <w:szCs w:val="22"/>
                <w:lang w:val="hr-HR"/>
              </w:rPr>
              <w:t>o</w:t>
            </w:r>
            <w:r w:rsidRPr="00D45F4D">
              <w:rPr>
                <w:sz w:val="22"/>
                <w:szCs w:val="22"/>
                <w:lang w:val="hr-HR"/>
              </w:rPr>
              <w:t xml:space="preserve">, a zatim i datum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kada je </w:t>
            </w:r>
            <w:r w:rsidRPr="00D45F4D">
              <w:rPr>
                <w:sz w:val="22"/>
                <w:szCs w:val="22"/>
                <w:lang w:val="hr-HR"/>
              </w:rPr>
              <w:t>odobri</w:t>
            </w:r>
            <w:r w:rsidR="00830D41" w:rsidRPr="00D45F4D">
              <w:rPr>
                <w:sz w:val="22"/>
                <w:szCs w:val="22"/>
                <w:lang w:val="hr-HR"/>
              </w:rPr>
              <w:t>l</w:t>
            </w:r>
            <w:r w:rsidR="00FE3A94" w:rsidRPr="00D45F4D">
              <w:rPr>
                <w:sz w:val="22"/>
                <w:szCs w:val="22"/>
                <w:lang w:val="hr-HR"/>
              </w:rPr>
              <w:t>o</w:t>
            </w:r>
            <w:r w:rsidRPr="00D45F4D">
              <w:rPr>
                <w:sz w:val="22"/>
                <w:szCs w:val="22"/>
                <w:lang w:val="hr-HR"/>
              </w:rPr>
              <w:t xml:space="preserve"> ostale najvažnije izvještaje </w:t>
            </w:r>
            <w:r w:rsidR="00FE3A94" w:rsidRPr="00D45F4D">
              <w:rPr>
                <w:sz w:val="22"/>
                <w:szCs w:val="22"/>
                <w:lang w:val="hr-HR"/>
              </w:rPr>
              <w:t>vanjskog</w:t>
            </w:r>
            <w:r w:rsidRPr="00D45F4D">
              <w:rPr>
                <w:sz w:val="22"/>
                <w:szCs w:val="22"/>
                <w:lang w:val="hr-HR"/>
              </w:rPr>
              <w:t xml:space="preserve"> revizora za 20</w:t>
            </w:r>
            <w:r w:rsidR="00A457E6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A457E6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godinu (i 201</w:t>
            </w:r>
            <w:r w:rsidR="00A457E6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godinu, ako je dostupno)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  <w:tcBorders>
              <w:bottom w:val="single" w:sz="4" w:space="0" w:color="000000"/>
            </w:tcBorders>
          </w:tcPr>
          <w:p w:rsidR="00F346DF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(ii)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St</w:t>
            </w:r>
            <w:r w:rsidR="00FE3A94" w:rsidRPr="00D45F4D">
              <w:rPr>
                <w:sz w:val="22"/>
                <w:szCs w:val="22"/>
                <w:lang w:val="hr-HR"/>
              </w:rPr>
              <w:t>upanj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do ko</w:t>
            </w:r>
            <w:r w:rsidR="00FE3A94" w:rsidRPr="00D45F4D">
              <w:rPr>
                <w:sz w:val="22"/>
                <w:szCs w:val="22"/>
                <w:lang w:val="hr-HR"/>
              </w:rPr>
              <w:t>je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g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 </w:t>
            </w:r>
            <w:r w:rsidR="00FC25AC" w:rsidRPr="00D45F4D">
              <w:rPr>
                <w:sz w:val="22"/>
                <w:szCs w:val="22"/>
                <w:lang w:val="hr-HR"/>
              </w:rPr>
              <w:t>predstavničko tijelo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28081A" w:rsidRPr="00D45F4D">
              <w:rPr>
                <w:sz w:val="22"/>
                <w:szCs w:val="22"/>
                <w:lang w:val="hr-HR"/>
              </w:rPr>
              <w:t>održalo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s</w:t>
            </w:r>
            <w:r w:rsidR="00FC25AC" w:rsidRPr="00D45F4D">
              <w:rPr>
                <w:sz w:val="22"/>
                <w:szCs w:val="22"/>
                <w:lang w:val="hr-HR"/>
              </w:rPr>
              <w:t>astanke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o ključnim revizorskim nalazima i preporukama.</w:t>
            </w:r>
          </w:p>
          <w:p w:rsidR="00F346DF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procedurama koje su uspostavljene za takve s</w:t>
            </w:r>
            <w:r w:rsidR="00FE3A94" w:rsidRPr="00D45F4D">
              <w:rPr>
                <w:sz w:val="22"/>
                <w:szCs w:val="22"/>
                <w:lang w:val="hr-HR"/>
              </w:rPr>
              <w:t>astanke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F346DF" w:rsidP="007E56D7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održanim </w:t>
            </w:r>
            <w:r w:rsidRPr="00D45F4D">
              <w:rPr>
                <w:sz w:val="22"/>
                <w:szCs w:val="22"/>
                <w:lang w:val="hr-HR"/>
              </w:rPr>
              <w:t>s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astancima </w:t>
            </w:r>
            <w:r w:rsidRPr="00D45F4D">
              <w:rPr>
                <w:sz w:val="22"/>
                <w:szCs w:val="22"/>
                <w:lang w:val="hr-HR"/>
              </w:rPr>
              <w:t xml:space="preserve">s odgovornim službenicima iz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mjerodavnih administrativnih tijela </w:t>
            </w:r>
            <w:r w:rsidRPr="00D45F4D">
              <w:rPr>
                <w:sz w:val="22"/>
                <w:szCs w:val="22"/>
                <w:lang w:val="hr-HR"/>
              </w:rPr>
              <w:t>koja su bila podvrgnuta k</w:t>
            </w:r>
            <w:r w:rsidR="00FE3A94" w:rsidRPr="00D45F4D">
              <w:rPr>
                <w:sz w:val="22"/>
                <w:szCs w:val="22"/>
                <w:lang w:val="hr-HR"/>
              </w:rPr>
              <w:t>omentarima i k</w:t>
            </w:r>
            <w:r w:rsidRPr="00D45F4D">
              <w:rPr>
                <w:sz w:val="22"/>
                <w:szCs w:val="22"/>
                <w:lang w:val="hr-HR"/>
              </w:rPr>
              <w:t>ritikama reviz</w:t>
            </w:r>
            <w:r w:rsidR="00FE3A94" w:rsidRPr="00D45F4D">
              <w:rPr>
                <w:sz w:val="22"/>
                <w:szCs w:val="22"/>
                <w:lang w:val="hr-HR"/>
              </w:rPr>
              <w:t>ije</w:t>
            </w:r>
            <w:r w:rsidRPr="00D45F4D">
              <w:rPr>
                <w:sz w:val="22"/>
                <w:szCs w:val="22"/>
                <w:lang w:val="hr-HR"/>
              </w:rPr>
              <w:t xml:space="preserve"> u odnosu na </w:t>
            </w:r>
            <w:r w:rsidR="00FE3A94" w:rsidRPr="00D45F4D">
              <w:rPr>
                <w:sz w:val="22"/>
                <w:szCs w:val="22"/>
                <w:lang w:val="hr-HR"/>
              </w:rPr>
              <w:t>posljednju</w:t>
            </w:r>
            <w:r w:rsidRPr="00D45F4D">
              <w:rPr>
                <w:sz w:val="22"/>
                <w:szCs w:val="22"/>
                <w:lang w:val="hr-HR"/>
              </w:rPr>
              <w:t xml:space="preserve"> godinu za koju su dostupne informacije o revizijama. (</w:t>
            </w:r>
            <w:r w:rsidR="00FE3A94" w:rsidRPr="00D45F4D">
              <w:rPr>
                <w:sz w:val="22"/>
                <w:szCs w:val="22"/>
                <w:lang w:val="hr-HR"/>
              </w:rPr>
              <w:t>Dovoljne su informacije o nazivu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FC25AC" w:rsidRPr="00D45F4D">
              <w:rPr>
                <w:sz w:val="22"/>
                <w:szCs w:val="22"/>
                <w:lang w:val="hr-HR"/>
              </w:rPr>
              <w:t>administrativnog odjela</w:t>
            </w:r>
            <w:r w:rsidRPr="00D45F4D">
              <w:rPr>
                <w:sz w:val="22"/>
                <w:szCs w:val="22"/>
                <w:lang w:val="hr-HR"/>
              </w:rPr>
              <w:t>, tema i datum)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  <w:tcBorders>
              <w:bottom w:val="nil"/>
            </w:tcBorders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(iii) 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Informacije o preporukama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predstavničkog tijela </w:t>
            </w:r>
            <w:r w:rsidR="007E56D7" w:rsidRPr="00D45F4D">
              <w:rPr>
                <w:sz w:val="22"/>
                <w:szCs w:val="22"/>
                <w:lang w:val="hr-HR"/>
              </w:rPr>
              <w:t>jedinice lokalne samouprave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 </w:t>
            </w:r>
            <w:r w:rsidR="00F346DF" w:rsidRPr="00D45F4D">
              <w:rPr>
                <w:sz w:val="22"/>
                <w:szCs w:val="22"/>
                <w:lang w:val="hr-HR"/>
              </w:rPr>
              <w:t>kao re</w:t>
            </w:r>
            <w:r w:rsidR="00FE3A94" w:rsidRPr="00D45F4D">
              <w:rPr>
                <w:sz w:val="22"/>
                <w:szCs w:val="22"/>
                <w:lang w:val="hr-HR"/>
              </w:rPr>
              <w:t>zultat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nalaz</w:t>
            </w:r>
            <w:r w:rsidR="00FE3A94" w:rsidRPr="00D45F4D">
              <w:rPr>
                <w:sz w:val="22"/>
                <w:szCs w:val="22"/>
                <w:lang w:val="hr-HR"/>
              </w:rPr>
              <w:t>a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</w:t>
            </w:r>
            <w:r w:rsidR="00FE3A94" w:rsidRPr="00D45F4D">
              <w:rPr>
                <w:sz w:val="22"/>
                <w:szCs w:val="22"/>
                <w:lang w:val="hr-HR"/>
              </w:rPr>
              <w:t xml:space="preserve">državne </w:t>
            </w:r>
            <w:r w:rsidR="00F346DF" w:rsidRPr="00D45F4D">
              <w:rPr>
                <w:sz w:val="22"/>
                <w:szCs w:val="22"/>
                <w:lang w:val="hr-HR"/>
              </w:rPr>
              <w:t>revizije, te o st</w:t>
            </w:r>
            <w:r w:rsidR="00FE3A94" w:rsidRPr="00D45F4D">
              <w:rPr>
                <w:sz w:val="22"/>
                <w:szCs w:val="22"/>
                <w:lang w:val="hr-HR"/>
              </w:rPr>
              <w:t>upnju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njihov</w:t>
            </w:r>
            <w:r w:rsidR="007E56D7" w:rsidRPr="00D45F4D">
              <w:rPr>
                <w:sz w:val="22"/>
                <w:szCs w:val="22"/>
                <w:lang w:val="hr-HR"/>
              </w:rPr>
              <w:t>e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</w:t>
            </w:r>
            <w:r w:rsidR="00FE3A94" w:rsidRPr="00D45F4D">
              <w:rPr>
                <w:sz w:val="22"/>
                <w:szCs w:val="22"/>
                <w:lang w:val="hr-HR"/>
              </w:rPr>
              <w:t>provedbe na razini nižih razina vlasti</w:t>
            </w:r>
            <w:r w:rsidRPr="00D45F4D">
              <w:rPr>
                <w:sz w:val="22"/>
                <w:szCs w:val="22"/>
                <w:lang w:val="hr-HR"/>
              </w:rPr>
              <w:t>.</w:t>
            </w:r>
          </w:p>
          <w:p w:rsidR="00F346DF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FE3A94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ovlaštenju </w:t>
            </w:r>
            <w:r w:rsidR="00FC25AC" w:rsidRPr="00D45F4D">
              <w:rPr>
                <w:sz w:val="22"/>
                <w:szCs w:val="22"/>
                <w:lang w:val="hr-HR"/>
              </w:rPr>
              <w:t>predstavničkog tijela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Pr="00D45F4D">
              <w:rPr>
                <w:sz w:val="22"/>
                <w:szCs w:val="22"/>
                <w:lang w:val="hr-HR"/>
              </w:rPr>
              <w:t>da daje preporuke, procedurama za izvršn</w:t>
            </w:r>
            <w:r w:rsidR="007E56D7" w:rsidRPr="00D45F4D">
              <w:rPr>
                <w:sz w:val="22"/>
                <w:szCs w:val="22"/>
                <w:lang w:val="hr-HR"/>
              </w:rPr>
              <w:t>a tijela</w:t>
            </w:r>
            <w:r w:rsidRPr="00D45F4D">
              <w:rPr>
                <w:sz w:val="22"/>
                <w:szCs w:val="22"/>
                <w:lang w:val="hr-HR"/>
              </w:rPr>
              <w:t xml:space="preserve"> vlast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4A00F0" w:rsidRPr="00D45F4D">
              <w:rPr>
                <w:sz w:val="22"/>
                <w:szCs w:val="22"/>
                <w:lang w:val="hr-HR"/>
              </w:rPr>
              <w:t xml:space="preserve">da </w:t>
            </w:r>
            <w:r w:rsidRPr="00D45F4D">
              <w:rPr>
                <w:sz w:val="22"/>
                <w:szCs w:val="22"/>
                <w:lang w:val="hr-HR"/>
              </w:rPr>
              <w:t>izvještava</w:t>
            </w:r>
            <w:r w:rsidR="00455398" w:rsidRPr="00D45F4D">
              <w:rPr>
                <w:sz w:val="22"/>
                <w:szCs w:val="22"/>
                <w:lang w:val="hr-HR"/>
              </w:rPr>
              <w:t>ju</w:t>
            </w:r>
            <w:r w:rsidRPr="00D45F4D">
              <w:rPr>
                <w:sz w:val="22"/>
                <w:szCs w:val="22"/>
                <w:lang w:val="hr-HR"/>
              </w:rPr>
              <w:t xml:space="preserve"> o </w:t>
            </w:r>
            <w:r w:rsidR="004A00F0" w:rsidRPr="00D45F4D">
              <w:rPr>
                <w:sz w:val="22"/>
                <w:szCs w:val="22"/>
                <w:lang w:val="hr-HR"/>
              </w:rPr>
              <w:t>provedbi</w:t>
            </w:r>
            <w:r w:rsidRPr="00D45F4D">
              <w:rPr>
                <w:sz w:val="22"/>
                <w:szCs w:val="22"/>
                <w:lang w:val="hr-HR"/>
              </w:rPr>
              <w:t xml:space="preserve">, te </w:t>
            </w:r>
            <w:r w:rsidR="004A00F0" w:rsidRPr="00D45F4D">
              <w:rPr>
                <w:sz w:val="22"/>
                <w:szCs w:val="22"/>
                <w:lang w:val="hr-HR"/>
              </w:rPr>
              <w:t xml:space="preserve">načinima kako </w:t>
            </w:r>
            <w:r w:rsidR="00FC25AC" w:rsidRPr="00D45F4D">
              <w:rPr>
                <w:sz w:val="22"/>
                <w:szCs w:val="22"/>
                <w:lang w:val="hr-HR"/>
              </w:rPr>
              <w:t xml:space="preserve">predstavničko tijelo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4A00F0" w:rsidRPr="00D45F4D">
              <w:rPr>
                <w:sz w:val="22"/>
                <w:szCs w:val="22"/>
                <w:lang w:val="hr-HR"/>
              </w:rPr>
              <w:t xml:space="preserve">prati </w:t>
            </w:r>
            <w:r w:rsidR="008A3454" w:rsidRPr="00D45F4D">
              <w:rPr>
                <w:sz w:val="22"/>
                <w:szCs w:val="22"/>
                <w:lang w:val="hr-HR"/>
              </w:rPr>
              <w:t>napredak</w:t>
            </w:r>
            <w:r w:rsidR="004A00F0" w:rsidRPr="00D45F4D">
              <w:rPr>
                <w:sz w:val="22"/>
                <w:szCs w:val="22"/>
                <w:lang w:val="hr-HR"/>
              </w:rPr>
              <w:t xml:space="preserve"> provedb</w:t>
            </w:r>
            <w:r w:rsidR="007E56D7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. </w:t>
            </w:r>
          </w:p>
          <w:p w:rsidR="00F346DF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4A00F0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stvarnim iskustvima u t</w:t>
            </w:r>
            <w:r w:rsidR="004A00F0" w:rsidRPr="00D45F4D">
              <w:rPr>
                <w:sz w:val="22"/>
                <w:szCs w:val="22"/>
                <w:lang w:val="hr-HR"/>
              </w:rPr>
              <w:t>ijeku</w:t>
            </w:r>
            <w:r w:rsidRPr="00D45F4D">
              <w:rPr>
                <w:sz w:val="22"/>
                <w:szCs w:val="22"/>
                <w:lang w:val="hr-HR"/>
              </w:rPr>
              <w:t xml:space="preserve"> posljednje tri godine vezano za</w:t>
            </w:r>
          </w:p>
          <w:p w:rsidR="00F346DF" w:rsidRPr="00D45F4D" w:rsidRDefault="00F346DF" w:rsidP="0028081A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davanje preporuka</w:t>
            </w:r>
          </w:p>
          <w:p w:rsidR="00943E63" w:rsidRPr="00D45F4D" w:rsidRDefault="00F346DF" w:rsidP="0028081A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povratne izvještaje izvršne vlasti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  <w:tcBorders>
              <w:top w:val="nil"/>
            </w:tcBorders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>
        <w:tc>
          <w:tcPr>
            <w:tcW w:w="5000" w:type="pct"/>
            <w:gridSpan w:val="3"/>
          </w:tcPr>
          <w:p w:rsidR="00943E63" w:rsidRPr="00D45F4D" w:rsidRDefault="004A00F0" w:rsidP="004A00F0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Za popunjavanja ovog dijela potrebne su i</w:t>
            </w:r>
            <w:r w:rsidR="00943E63" w:rsidRPr="00D45F4D">
              <w:rPr>
                <w:b/>
                <w:sz w:val="22"/>
                <w:szCs w:val="22"/>
                <w:lang w:val="hr-HR"/>
              </w:rPr>
              <w:t>nforma</w:t>
            </w:r>
            <w:r w:rsidR="00F346DF" w:rsidRPr="00D45F4D">
              <w:rPr>
                <w:b/>
                <w:sz w:val="22"/>
                <w:szCs w:val="22"/>
                <w:lang w:val="hr-HR"/>
              </w:rPr>
              <w:t>cije o</w:t>
            </w:r>
            <w:r w:rsidRPr="00D45F4D">
              <w:rPr>
                <w:b/>
                <w:sz w:val="22"/>
                <w:szCs w:val="22"/>
                <w:lang w:val="hr-HR"/>
              </w:rPr>
              <w:t>d</w:t>
            </w:r>
            <w:r w:rsidR="00F346DF" w:rsidRPr="00D45F4D">
              <w:rPr>
                <w:b/>
                <w:sz w:val="22"/>
                <w:szCs w:val="22"/>
                <w:lang w:val="hr-HR"/>
              </w:rPr>
              <w:t xml:space="preserve"> donatora</w:t>
            </w: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830D41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>D-1 Pred</w:t>
            </w:r>
            <w:r w:rsidR="00F346DF" w:rsidRPr="00D45F4D">
              <w:rPr>
                <w:b/>
                <w:sz w:val="22"/>
                <w:szCs w:val="22"/>
                <w:lang w:val="hr-HR"/>
              </w:rPr>
              <w:t xml:space="preserve">vidivost </w:t>
            </w:r>
            <w:r w:rsidR="007E56D7" w:rsidRPr="00D45F4D">
              <w:rPr>
                <w:b/>
                <w:sz w:val="22"/>
                <w:szCs w:val="22"/>
                <w:lang w:val="hr-HR"/>
              </w:rPr>
              <w:t>izravnih</w:t>
            </w:r>
            <w:r w:rsidR="004A00F0" w:rsidRPr="00D45F4D">
              <w:rPr>
                <w:b/>
                <w:sz w:val="22"/>
                <w:szCs w:val="22"/>
                <w:lang w:val="hr-HR"/>
              </w:rPr>
              <w:t xml:space="preserve"> proračunskih potpora</w:t>
            </w:r>
            <w:r w:rsidR="00FC25AC" w:rsidRPr="00D45F4D">
              <w:rPr>
                <w:b/>
                <w:sz w:val="22"/>
                <w:szCs w:val="22"/>
                <w:lang w:val="hr-HR"/>
              </w:rPr>
              <w:t xml:space="preserve"> (Taj pokazatelj </w:t>
            </w:r>
            <w:r w:rsidR="007E56D7" w:rsidRPr="00D45F4D">
              <w:rPr>
                <w:b/>
                <w:sz w:val="22"/>
                <w:szCs w:val="22"/>
                <w:lang w:val="hr-HR"/>
              </w:rPr>
              <w:t xml:space="preserve">je </w:t>
            </w:r>
            <w:r w:rsidR="00FC25AC" w:rsidRPr="00D45F4D">
              <w:rPr>
                <w:b/>
                <w:sz w:val="22"/>
                <w:szCs w:val="22"/>
                <w:lang w:val="hr-HR"/>
              </w:rPr>
              <w:t xml:space="preserve">e primjenjiv samo do mjere u kojoj </w:t>
            </w:r>
            <w:r w:rsidR="00830D41" w:rsidRPr="00D45F4D">
              <w:rPr>
                <w:b/>
                <w:sz w:val="22"/>
                <w:szCs w:val="22"/>
                <w:lang w:val="hr-HR"/>
              </w:rPr>
              <w:t xml:space="preserve">jedinice </w:t>
            </w:r>
            <w:r w:rsidR="00FC25AC" w:rsidRPr="00D45F4D">
              <w:rPr>
                <w:b/>
                <w:sz w:val="22"/>
                <w:szCs w:val="22"/>
                <w:lang w:val="hr-HR"/>
              </w:rPr>
              <w:t xml:space="preserve">lokalne </w:t>
            </w:r>
            <w:r w:rsidR="00830D41" w:rsidRPr="00D45F4D">
              <w:rPr>
                <w:b/>
                <w:sz w:val="22"/>
                <w:szCs w:val="22"/>
                <w:lang w:val="hr-HR"/>
              </w:rPr>
              <w:t>samouprave</w:t>
            </w:r>
            <w:r w:rsidR="00FC25AC" w:rsidRPr="00D45F4D">
              <w:rPr>
                <w:b/>
                <w:sz w:val="22"/>
                <w:szCs w:val="22"/>
                <w:lang w:val="hr-HR"/>
              </w:rPr>
              <w:t xml:space="preserve"> dobivaju izravnu proračunsku potporu iz vanjskih izvora)</w:t>
            </w:r>
            <w:r w:rsidR="00F346DF" w:rsidRPr="00D45F4D">
              <w:rPr>
                <w:b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F346DF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Godišnje odstupanje </w:t>
            </w:r>
            <w:r w:rsidR="00830D41" w:rsidRPr="00D45F4D">
              <w:rPr>
                <w:sz w:val="22"/>
                <w:szCs w:val="22"/>
                <w:lang w:val="hr-HR"/>
              </w:rPr>
              <w:t>planiran</w:t>
            </w:r>
            <w:r w:rsidR="001A6E02" w:rsidRPr="00D45F4D">
              <w:rPr>
                <w:sz w:val="22"/>
                <w:szCs w:val="22"/>
                <w:lang w:val="hr-HR"/>
              </w:rPr>
              <w:t>og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 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od </w:t>
            </w:r>
            <w:r w:rsidR="001A6E02" w:rsidRPr="00D45F4D">
              <w:rPr>
                <w:sz w:val="22"/>
                <w:szCs w:val="22"/>
                <w:lang w:val="hr-HR"/>
              </w:rPr>
              <w:t>ostvarenog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 iznosa s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tvarne </w:t>
            </w:r>
            <w:r w:rsidR="004A00F0" w:rsidRPr="00D45F4D">
              <w:rPr>
                <w:sz w:val="22"/>
                <w:szCs w:val="22"/>
                <w:lang w:val="hr-HR"/>
              </w:rPr>
              <w:t>izravne proračunske potpore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(tj. </w:t>
            </w:r>
            <w:r w:rsidR="004A00F0" w:rsidRPr="00D45F4D">
              <w:rPr>
                <w:sz w:val="22"/>
                <w:szCs w:val="22"/>
                <w:lang w:val="hr-HR"/>
              </w:rPr>
              <w:t>vanjskih pomoći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</w:t>
            </w:r>
            <w:r w:rsidR="001A6E02" w:rsidRPr="00D45F4D">
              <w:rPr>
                <w:sz w:val="22"/>
                <w:szCs w:val="22"/>
                <w:lang w:val="hr-HR"/>
              </w:rPr>
              <w:t>jedinice lokalne samouprave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koji se mogu </w:t>
            </w:r>
            <w:r w:rsidR="004A00F0" w:rsidRPr="00D45F4D">
              <w:rPr>
                <w:sz w:val="22"/>
                <w:szCs w:val="22"/>
                <w:lang w:val="hr-HR"/>
              </w:rPr>
              <w:t>koristiti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na isti način kao i domaći </w:t>
            </w:r>
            <w:r w:rsidR="00484980" w:rsidRPr="00D45F4D">
              <w:rPr>
                <w:sz w:val="22"/>
                <w:szCs w:val="22"/>
                <w:lang w:val="hr-HR"/>
              </w:rPr>
              <w:t>lokalni</w:t>
            </w:r>
            <w:r w:rsidR="004A00F0" w:rsidRPr="00D45F4D">
              <w:rPr>
                <w:sz w:val="22"/>
                <w:szCs w:val="22"/>
                <w:lang w:val="hr-HR"/>
              </w:rPr>
              <w:t xml:space="preserve"> izvori</w:t>
            </w:r>
            <w:r w:rsidR="00F346DF" w:rsidRPr="00D45F4D">
              <w:rPr>
                <w:sz w:val="22"/>
                <w:szCs w:val="22"/>
                <w:lang w:val="hr-HR"/>
              </w:rPr>
              <w:t>)  koje su o</w:t>
            </w:r>
            <w:r w:rsidR="004A00F0" w:rsidRPr="00D45F4D">
              <w:rPr>
                <w:sz w:val="22"/>
                <w:szCs w:val="22"/>
                <w:lang w:val="hr-HR"/>
              </w:rPr>
              <w:t>sigurale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donatorske agencije barem šest </w:t>
            </w:r>
            <w:r w:rsidR="004A00F0" w:rsidRPr="00D45F4D">
              <w:rPr>
                <w:sz w:val="22"/>
                <w:szCs w:val="22"/>
                <w:lang w:val="hr-HR"/>
              </w:rPr>
              <w:t>tjedana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prije nego što je </w:t>
            </w:r>
            <w:r w:rsidR="00484980" w:rsidRPr="00D45F4D">
              <w:rPr>
                <w:sz w:val="22"/>
                <w:szCs w:val="22"/>
                <w:lang w:val="hr-HR"/>
              </w:rPr>
              <w:t xml:space="preserve">izvršno tijelo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jedinice lokalne samouprave </w:t>
            </w:r>
            <w:r w:rsidR="00484980" w:rsidRPr="00D45F4D">
              <w:rPr>
                <w:sz w:val="22"/>
                <w:szCs w:val="22"/>
                <w:lang w:val="hr-HR"/>
              </w:rPr>
              <w:t>(poglavarstvo)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dostavil</w:t>
            </w:r>
            <w:r w:rsidR="00830D41" w:rsidRPr="00D45F4D">
              <w:rPr>
                <w:sz w:val="22"/>
                <w:szCs w:val="22"/>
                <w:lang w:val="hr-HR"/>
              </w:rPr>
              <w:t>o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</w:t>
            </w:r>
            <w:r w:rsidR="00830D41" w:rsidRPr="00D45F4D">
              <w:rPr>
                <w:sz w:val="22"/>
                <w:szCs w:val="22"/>
                <w:lang w:val="hr-HR"/>
              </w:rPr>
              <w:t xml:space="preserve">prijedlog proračuna </w:t>
            </w:r>
            <w:r w:rsidR="00484980" w:rsidRPr="00D45F4D">
              <w:rPr>
                <w:sz w:val="22"/>
                <w:szCs w:val="22"/>
                <w:lang w:val="hr-HR"/>
              </w:rPr>
              <w:t>predstavničkom tijelu</w:t>
            </w:r>
            <w:r w:rsidR="004A00F0" w:rsidRPr="00D45F4D">
              <w:rPr>
                <w:sz w:val="22"/>
                <w:szCs w:val="22"/>
                <w:lang w:val="hr-HR"/>
              </w:rPr>
              <w:t xml:space="preserve"> </w:t>
            </w:r>
            <w:r w:rsidR="00830D41" w:rsidRPr="00D45F4D">
              <w:rPr>
                <w:sz w:val="22"/>
                <w:szCs w:val="22"/>
                <w:lang w:val="hr-HR"/>
              </w:rPr>
              <w:t>jedinice lokalne samouprave .</w:t>
            </w:r>
          </w:p>
          <w:p w:rsidR="00F346DF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93CD7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planirano</w:t>
            </w:r>
            <w:r w:rsidR="00830D41" w:rsidRPr="00D45F4D">
              <w:rPr>
                <w:sz w:val="22"/>
                <w:szCs w:val="22"/>
                <w:lang w:val="hr-HR"/>
              </w:rPr>
              <w:t>m</w:t>
            </w:r>
            <w:r w:rsidRPr="00D45F4D">
              <w:rPr>
                <w:sz w:val="22"/>
                <w:szCs w:val="22"/>
                <w:lang w:val="hr-HR"/>
              </w:rPr>
              <w:t xml:space="preserve"> i ostvareno</w:t>
            </w:r>
            <w:r w:rsidR="00830D41" w:rsidRPr="00D45F4D">
              <w:rPr>
                <w:sz w:val="22"/>
                <w:szCs w:val="22"/>
                <w:lang w:val="hr-HR"/>
              </w:rPr>
              <w:t>m iznosu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93CD7" w:rsidRPr="00D45F4D">
              <w:rPr>
                <w:sz w:val="22"/>
                <w:szCs w:val="22"/>
                <w:lang w:val="hr-HR"/>
              </w:rPr>
              <w:t>izravn</w:t>
            </w:r>
            <w:r w:rsidR="00830D41" w:rsidRPr="00D45F4D">
              <w:rPr>
                <w:sz w:val="22"/>
                <w:szCs w:val="22"/>
                <w:lang w:val="hr-HR"/>
              </w:rPr>
              <w:t>e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 proračunsk</w:t>
            </w:r>
            <w:r w:rsidR="00830D41" w:rsidRPr="00D45F4D">
              <w:rPr>
                <w:sz w:val="22"/>
                <w:szCs w:val="22"/>
                <w:lang w:val="hr-HR"/>
              </w:rPr>
              <w:t>e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 potpor</w:t>
            </w:r>
            <w:r w:rsidR="00830D41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za 20</w:t>
            </w:r>
            <w:r w:rsidR="003C007D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>, 201</w:t>
            </w:r>
            <w:r w:rsidR="003C007D" w:rsidRPr="00D45F4D">
              <w:rPr>
                <w:sz w:val="22"/>
                <w:szCs w:val="22"/>
                <w:lang w:val="hr-HR"/>
              </w:rPr>
              <w:t>2</w:t>
            </w:r>
            <w:r w:rsidRPr="00D45F4D">
              <w:rPr>
                <w:sz w:val="22"/>
                <w:szCs w:val="22"/>
                <w:lang w:val="hr-HR"/>
              </w:rPr>
              <w:t>. i 201</w:t>
            </w:r>
            <w:r w:rsidR="003C007D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godinu</w:t>
            </w:r>
          </w:p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F346DF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(ii) </w:t>
            </w:r>
            <w:r w:rsidR="00F346DF" w:rsidRPr="00D45F4D">
              <w:rPr>
                <w:sz w:val="22"/>
                <w:szCs w:val="22"/>
                <w:lang w:val="hr-HR"/>
              </w:rPr>
              <w:t>Pravovremenost donatorskih isplata u t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ijeku </w:t>
            </w:r>
            <w:r w:rsidR="00F346DF" w:rsidRPr="00D45F4D">
              <w:rPr>
                <w:sz w:val="22"/>
                <w:szCs w:val="22"/>
                <w:lang w:val="hr-HR"/>
              </w:rPr>
              <w:t>godine (usklađenost sa kvartalnim ukupnim iznosima)</w:t>
            </w:r>
          </w:p>
          <w:p w:rsidR="00F346DF" w:rsidRPr="00D45F4D" w:rsidRDefault="00F346DF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93CD7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dogovorenom </w:t>
            </w:r>
            <w:r w:rsidR="00093CD7" w:rsidRPr="00D45F4D">
              <w:rPr>
                <w:sz w:val="22"/>
                <w:szCs w:val="22"/>
                <w:lang w:val="hr-HR"/>
              </w:rPr>
              <w:t>vremenu</w:t>
            </w:r>
            <w:r w:rsidRPr="00D45F4D">
              <w:rPr>
                <w:sz w:val="22"/>
                <w:szCs w:val="22"/>
                <w:lang w:val="hr-HR"/>
              </w:rPr>
              <w:t xml:space="preserve"> 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godišnjih </w:t>
            </w:r>
            <w:r w:rsidR="00C54C20" w:rsidRPr="00D45F4D">
              <w:rPr>
                <w:sz w:val="22"/>
                <w:szCs w:val="22"/>
                <w:lang w:val="hr-HR"/>
              </w:rPr>
              <w:t>isplata</w:t>
            </w:r>
            <w:r w:rsidRPr="00D45F4D">
              <w:rPr>
                <w:sz w:val="22"/>
                <w:szCs w:val="22"/>
                <w:lang w:val="hr-HR"/>
              </w:rPr>
              <w:t xml:space="preserve">  od 20</w:t>
            </w:r>
            <w:r w:rsidR="003C007D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>. do 201</w:t>
            </w:r>
            <w:r w:rsidR="003C007D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. (tri godine) </w:t>
            </w:r>
          </w:p>
          <w:p w:rsidR="00F346DF" w:rsidRPr="00D45F4D" w:rsidRDefault="00093CD7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Osigurati </w:t>
            </w:r>
            <w:r w:rsidR="00F346DF" w:rsidRPr="00D45F4D">
              <w:rPr>
                <w:sz w:val="22"/>
                <w:szCs w:val="22"/>
                <w:lang w:val="hr-HR"/>
              </w:rPr>
              <w:t>informacije o kvartalni</w:t>
            </w:r>
            <w:r w:rsidRPr="00D45F4D">
              <w:rPr>
                <w:sz w:val="22"/>
                <w:szCs w:val="22"/>
                <w:lang w:val="hr-HR"/>
              </w:rPr>
              <w:t>m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 iznosima isplata koji su planirani i ostvareni od 20</w:t>
            </w:r>
            <w:r w:rsidR="003C007D" w:rsidRPr="00D45F4D">
              <w:rPr>
                <w:sz w:val="22"/>
                <w:szCs w:val="22"/>
                <w:lang w:val="hr-HR"/>
              </w:rPr>
              <w:t>11</w:t>
            </w:r>
            <w:r w:rsidR="00F346DF" w:rsidRPr="00D45F4D">
              <w:rPr>
                <w:sz w:val="22"/>
                <w:szCs w:val="22"/>
                <w:lang w:val="hr-HR"/>
              </w:rPr>
              <w:t>. do 201</w:t>
            </w:r>
            <w:r w:rsidR="003C007D" w:rsidRPr="00D45F4D">
              <w:rPr>
                <w:sz w:val="22"/>
                <w:szCs w:val="22"/>
                <w:lang w:val="hr-HR"/>
              </w:rPr>
              <w:t>3</w:t>
            </w:r>
            <w:r w:rsidR="00F346DF" w:rsidRPr="00D45F4D">
              <w:rPr>
                <w:sz w:val="22"/>
                <w:szCs w:val="22"/>
                <w:lang w:val="hr-HR"/>
              </w:rPr>
              <w:t>. (tri godine)</w:t>
            </w:r>
          </w:p>
          <w:p w:rsidR="00F346DF" w:rsidRPr="00D45F4D" w:rsidRDefault="00C54C20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93CD7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informacije o stvarnim datumima isplata </w:t>
            </w:r>
            <w:r w:rsidR="00F346DF" w:rsidRPr="00D45F4D">
              <w:rPr>
                <w:sz w:val="22"/>
                <w:szCs w:val="22"/>
                <w:lang w:val="hr-HR"/>
              </w:rPr>
              <w:t>od 20</w:t>
            </w:r>
            <w:r w:rsidR="003C007D" w:rsidRPr="00D45F4D">
              <w:rPr>
                <w:sz w:val="22"/>
                <w:szCs w:val="22"/>
                <w:lang w:val="hr-HR"/>
              </w:rPr>
              <w:t>11</w:t>
            </w:r>
            <w:r w:rsidR="00F346DF" w:rsidRPr="00D45F4D">
              <w:rPr>
                <w:sz w:val="22"/>
                <w:szCs w:val="22"/>
                <w:lang w:val="hr-HR"/>
              </w:rPr>
              <w:t>. do 201</w:t>
            </w:r>
            <w:r w:rsidR="003C007D" w:rsidRPr="00D45F4D">
              <w:rPr>
                <w:sz w:val="22"/>
                <w:szCs w:val="22"/>
                <w:lang w:val="hr-HR"/>
              </w:rPr>
              <w:t>3</w:t>
            </w:r>
            <w:r w:rsidR="00F346DF" w:rsidRPr="00D45F4D">
              <w:rPr>
                <w:sz w:val="22"/>
                <w:szCs w:val="22"/>
                <w:lang w:val="hr-HR"/>
              </w:rPr>
              <w:t xml:space="preserve">. (tri godine) </w:t>
            </w:r>
          </w:p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8A3454" w:rsidP="001A6E02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D-2 Financijske informacije koje su osigurali donatori za  financiranja i izvještavanje o projektima i programima pomoći 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(Taj pokazatelj primjenjiv je samo onda kada </w:t>
            </w:r>
            <w:r w:rsidR="00EE7B63" w:rsidRPr="00D45F4D">
              <w:rPr>
                <w:b/>
                <w:sz w:val="22"/>
                <w:szCs w:val="22"/>
                <w:lang w:val="hr-HR"/>
              </w:rPr>
              <w:t xml:space="preserve">jedinice 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lokalne </w:t>
            </w:r>
            <w:r w:rsidR="00EE7B63" w:rsidRPr="00D45F4D">
              <w:rPr>
                <w:b/>
                <w:sz w:val="22"/>
                <w:szCs w:val="22"/>
                <w:lang w:val="hr-HR"/>
              </w:rPr>
              <w:t>samouprave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 prima</w:t>
            </w:r>
            <w:r w:rsidR="00EE7B63" w:rsidRPr="00D45F4D">
              <w:rPr>
                <w:b/>
                <w:sz w:val="22"/>
                <w:szCs w:val="22"/>
                <w:lang w:val="hr-HR"/>
              </w:rPr>
              <w:t>ju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 projekt</w:t>
            </w:r>
            <w:r w:rsidR="009E3407" w:rsidRPr="00D45F4D">
              <w:rPr>
                <w:b/>
                <w:sz w:val="22"/>
                <w:szCs w:val="22"/>
                <w:lang w:val="hr-HR"/>
              </w:rPr>
              <w:t>n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>e i programske pomoći izravno iz vanjskih izvora)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C54C20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1E2948" w:rsidRPr="00D45F4D">
              <w:rPr>
                <w:sz w:val="22"/>
                <w:szCs w:val="22"/>
                <w:lang w:val="hr-HR"/>
              </w:rPr>
              <w:t>Cjelovitost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i pravovremenost </w:t>
            </w:r>
            <w:r w:rsidR="00093CD7" w:rsidRPr="00D45F4D">
              <w:rPr>
                <w:sz w:val="22"/>
                <w:szCs w:val="22"/>
                <w:lang w:val="hr-HR"/>
              </w:rPr>
              <w:t>proračunskih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procjena donatora za projektnu po</w:t>
            </w:r>
            <w:r w:rsidR="00093CD7" w:rsidRPr="00D45F4D">
              <w:rPr>
                <w:sz w:val="22"/>
                <w:szCs w:val="22"/>
                <w:lang w:val="hr-HR"/>
              </w:rPr>
              <w:t>tporu.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U ovom slučaju </w:t>
            </w:r>
            <w:r w:rsidR="00093CD7" w:rsidRPr="00D45F4D">
              <w:rPr>
                <w:sz w:val="22"/>
                <w:szCs w:val="22"/>
                <w:lang w:val="hr-HR"/>
              </w:rPr>
              <w:t>vanjsko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finan</w:t>
            </w:r>
            <w:r w:rsidR="00093CD7" w:rsidRPr="00D45F4D">
              <w:rPr>
                <w:sz w:val="22"/>
                <w:szCs w:val="22"/>
                <w:lang w:val="hr-HR"/>
              </w:rPr>
              <w:t>c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iranje 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izravno 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je vezano </w:t>
            </w:r>
            <w:r w:rsidR="00093CD7" w:rsidRPr="00D45F4D">
              <w:rPr>
                <w:sz w:val="22"/>
                <w:szCs w:val="22"/>
                <w:lang w:val="hr-HR"/>
              </w:rPr>
              <w:t>u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z konkretne projekte ili programe 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te </w:t>
            </w:r>
            <w:r w:rsidR="00C54C20" w:rsidRPr="00D45F4D">
              <w:rPr>
                <w:sz w:val="22"/>
                <w:szCs w:val="22"/>
                <w:lang w:val="hr-HR"/>
              </w:rPr>
              <w:t>može i dalje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, u većoj i manjoj mjeri, 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biti pod kontrolom donatorske agencije. </w:t>
            </w:r>
            <w:r w:rsidR="008A3454" w:rsidRPr="00D45F4D">
              <w:rPr>
                <w:sz w:val="22"/>
                <w:szCs w:val="22"/>
                <w:lang w:val="hr-HR"/>
              </w:rPr>
              <w:t>Vjerojatno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je da će veći dio tih t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ijekova </w:t>
            </w:r>
            <w:r w:rsidR="00C54C20" w:rsidRPr="00D45F4D">
              <w:rPr>
                <w:sz w:val="22"/>
                <w:szCs w:val="22"/>
                <w:lang w:val="hr-HR"/>
              </w:rPr>
              <w:t>biti u obliku zajma nego u obliku finan</w:t>
            </w:r>
            <w:r w:rsidR="00093CD7" w:rsidRPr="00D45F4D">
              <w:rPr>
                <w:sz w:val="22"/>
                <w:szCs w:val="22"/>
                <w:lang w:val="hr-HR"/>
              </w:rPr>
              <w:t>c</w:t>
            </w:r>
            <w:r w:rsidR="00C54C20" w:rsidRPr="00D45F4D">
              <w:rPr>
                <w:sz w:val="22"/>
                <w:szCs w:val="22"/>
                <w:lang w:val="hr-HR"/>
              </w:rPr>
              <w:t>iranja nepovratni</w:t>
            </w:r>
            <w:r w:rsidR="00093CD7" w:rsidRPr="00D45F4D">
              <w:rPr>
                <w:sz w:val="22"/>
                <w:szCs w:val="22"/>
                <w:lang w:val="hr-HR"/>
              </w:rPr>
              <w:t>m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</w:t>
            </w:r>
            <w:r w:rsidR="00093CD7" w:rsidRPr="00D45F4D">
              <w:rPr>
                <w:sz w:val="22"/>
                <w:szCs w:val="22"/>
                <w:lang w:val="hr-HR"/>
              </w:rPr>
              <w:t>pomoćima/</w:t>
            </w:r>
            <w:r w:rsidR="00C54C20" w:rsidRPr="00D45F4D">
              <w:rPr>
                <w:sz w:val="22"/>
                <w:szCs w:val="22"/>
                <w:lang w:val="hr-HR"/>
              </w:rPr>
              <w:t>grantov</w:t>
            </w:r>
            <w:r w:rsidR="00093CD7" w:rsidRPr="00D45F4D">
              <w:rPr>
                <w:sz w:val="22"/>
                <w:szCs w:val="22"/>
                <w:lang w:val="hr-HR"/>
              </w:rPr>
              <w:t>im</w:t>
            </w:r>
            <w:r w:rsidR="00C54C20" w:rsidRPr="00D45F4D">
              <w:rPr>
                <w:sz w:val="22"/>
                <w:szCs w:val="22"/>
                <w:lang w:val="hr-HR"/>
              </w:rPr>
              <w:t>a. (</w:t>
            </w:r>
            <w:r w:rsidR="00093CD7" w:rsidRPr="00D45F4D">
              <w:rPr>
                <w:sz w:val="22"/>
                <w:szCs w:val="22"/>
                <w:lang w:val="hr-HR"/>
              </w:rPr>
              <w:t>Potrebne su u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kupne </w:t>
            </w:r>
            <w:r w:rsidR="00093CD7" w:rsidRPr="00D45F4D">
              <w:rPr>
                <w:sz w:val="22"/>
                <w:szCs w:val="22"/>
                <w:lang w:val="hr-HR"/>
              </w:rPr>
              <w:t>proračunske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procjene i izvještaji o </w:t>
            </w:r>
            <w:r w:rsidR="009E3407" w:rsidRPr="00D45F4D">
              <w:rPr>
                <w:sz w:val="22"/>
                <w:szCs w:val="22"/>
                <w:lang w:val="hr-HR"/>
              </w:rPr>
              <w:t>ostvarenju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</w:t>
            </w:r>
            <w:r w:rsidR="001A6E02" w:rsidRPr="00D45F4D">
              <w:rPr>
                <w:sz w:val="22"/>
                <w:szCs w:val="22"/>
                <w:lang w:val="hr-HR"/>
              </w:rPr>
              <w:t>projekata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finan</w:t>
            </w:r>
            <w:r w:rsidR="00093CD7" w:rsidRPr="00D45F4D">
              <w:rPr>
                <w:sz w:val="22"/>
                <w:szCs w:val="22"/>
                <w:lang w:val="hr-HR"/>
              </w:rPr>
              <w:t>c</w:t>
            </w:r>
            <w:r w:rsidR="00C54C20" w:rsidRPr="00D45F4D">
              <w:rPr>
                <w:sz w:val="22"/>
                <w:szCs w:val="22"/>
                <w:lang w:val="hr-HR"/>
              </w:rPr>
              <w:t>iran</w:t>
            </w:r>
            <w:r w:rsidR="001A6E02" w:rsidRPr="00D45F4D">
              <w:rPr>
                <w:sz w:val="22"/>
                <w:szCs w:val="22"/>
                <w:lang w:val="hr-HR"/>
              </w:rPr>
              <w:t>ih</w:t>
            </w:r>
            <w:r w:rsidR="009E3407" w:rsidRPr="00D45F4D">
              <w:rPr>
                <w:sz w:val="22"/>
                <w:szCs w:val="22"/>
                <w:lang w:val="hr-HR"/>
              </w:rPr>
              <w:t xml:space="preserve"> </w:t>
            </w:r>
            <w:r w:rsidR="00C54C20" w:rsidRPr="00D45F4D">
              <w:rPr>
                <w:sz w:val="22"/>
                <w:szCs w:val="22"/>
                <w:lang w:val="hr-HR"/>
              </w:rPr>
              <w:t>vanjski</w:t>
            </w:r>
            <w:r w:rsidR="001A6E02" w:rsidRPr="00D45F4D">
              <w:rPr>
                <w:sz w:val="22"/>
                <w:szCs w:val="22"/>
                <w:lang w:val="hr-HR"/>
              </w:rPr>
              <w:t>m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izvor</w:t>
            </w:r>
            <w:r w:rsidR="009E3407" w:rsidRPr="00D45F4D">
              <w:rPr>
                <w:sz w:val="22"/>
                <w:szCs w:val="22"/>
                <w:lang w:val="hr-HR"/>
              </w:rPr>
              <w:t>ima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 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za </w:t>
            </w:r>
            <w:r w:rsidR="009E3407" w:rsidRPr="00D45F4D">
              <w:rPr>
                <w:sz w:val="22"/>
                <w:szCs w:val="22"/>
                <w:lang w:val="hr-HR"/>
              </w:rPr>
              <w:t>pokazatelj</w:t>
            </w:r>
            <w:r w:rsidR="00205E00" w:rsidRPr="00D45F4D">
              <w:rPr>
                <w:sz w:val="22"/>
                <w:szCs w:val="22"/>
                <w:lang w:val="hr-HR"/>
              </w:rPr>
              <w:t xml:space="preserve"> PI-</w:t>
            </w:r>
            <w:r w:rsidR="00C54C20" w:rsidRPr="00D45F4D">
              <w:rPr>
                <w:sz w:val="22"/>
                <w:szCs w:val="22"/>
                <w:lang w:val="hr-HR"/>
              </w:rPr>
              <w:t>178(ii) u prethodnom dijelu teksta).</w:t>
            </w:r>
          </w:p>
          <w:p w:rsidR="00943E63" w:rsidRPr="00D45F4D" w:rsidRDefault="00C54C20" w:rsidP="009E3407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93CD7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datumima </w:t>
            </w:r>
            <w:r w:rsidR="00093CD7" w:rsidRPr="00D45F4D">
              <w:rPr>
                <w:sz w:val="22"/>
                <w:szCs w:val="22"/>
                <w:lang w:val="hr-HR"/>
              </w:rPr>
              <w:t>do kojih su osigurane p</w:t>
            </w:r>
            <w:r w:rsidR="009E3407" w:rsidRPr="00D45F4D">
              <w:rPr>
                <w:sz w:val="22"/>
                <w:szCs w:val="22"/>
                <w:lang w:val="hr-HR"/>
              </w:rPr>
              <w:t>lanovi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 proračuna za </w:t>
            </w:r>
            <w:r w:rsidRPr="00D45F4D">
              <w:rPr>
                <w:sz w:val="22"/>
                <w:szCs w:val="22"/>
                <w:lang w:val="hr-HR"/>
              </w:rPr>
              <w:t>projektn</w:t>
            </w:r>
            <w:r w:rsidR="00093CD7" w:rsidRPr="00D45F4D">
              <w:rPr>
                <w:sz w:val="22"/>
                <w:szCs w:val="22"/>
                <w:lang w:val="hr-HR"/>
              </w:rPr>
              <w:t>e</w:t>
            </w:r>
            <w:r w:rsidRPr="00D45F4D">
              <w:rPr>
                <w:sz w:val="22"/>
                <w:szCs w:val="22"/>
                <w:lang w:val="hr-HR"/>
              </w:rPr>
              <w:t xml:space="preserve"> po</w:t>
            </w:r>
            <w:r w:rsidR="00093CD7" w:rsidRPr="00D45F4D">
              <w:rPr>
                <w:sz w:val="22"/>
                <w:szCs w:val="22"/>
                <w:lang w:val="hr-HR"/>
              </w:rPr>
              <w:t>tpore</w:t>
            </w:r>
            <w:r w:rsidRPr="00D45F4D">
              <w:rPr>
                <w:sz w:val="22"/>
                <w:szCs w:val="22"/>
                <w:lang w:val="hr-HR"/>
              </w:rPr>
              <w:t xml:space="preserve"> od 2009. do </w:t>
            </w: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2011. (tri godine), od najmanje 5 </w:t>
            </w:r>
            <w:r w:rsidR="00093CD7" w:rsidRPr="00D45F4D">
              <w:rPr>
                <w:sz w:val="22"/>
                <w:szCs w:val="22"/>
                <w:lang w:val="hr-HR"/>
              </w:rPr>
              <w:t>glavnih</w:t>
            </w:r>
            <w:r w:rsidRPr="00D45F4D">
              <w:rPr>
                <w:sz w:val="22"/>
                <w:szCs w:val="22"/>
                <w:lang w:val="hr-HR"/>
              </w:rPr>
              <w:t xml:space="preserve"> donatora.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C54C20" w:rsidRPr="00D45F4D" w:rsidRDefault="00C54C20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lastRenderedPageBreak/>
              <w:t xml:space="preserve">(ii) Učestalost i obuhvat izvještavanja od donatora i stvarni donatorski </w:t>
            </w:r>
            <w:r w:rsidR="008A3454" w:rsidRPr="00D45F4D">
              <w:rPr>
                <w:sz w:val="22"/>
                <w:szCs w:val="22"/>
                <w:lang w:val="hr-HR"/>
              </w:rPr>
              <w:t>tijekovi</w:t>
            </w:r>
            <w:r w:rsidRPr="00D45F4D">
              <w:rPr>
                <w:sz w:val="22"/>
                <w:szCs w:val="22"/>
                <w:lang w:val="hr-HR"/>
              </w:rPr>
              <w:t xml:space="preserve"> za projektnu po</w:t>
            </w:r>
            <w:r w:rsidR="00093CD7" w:rsidRPr="00D45F4D">
              <w:rPr>
                <w:sz w:val="22"/>
                <w:szCs w:val="22"/>
                <w:lang w:val="hr-HR"/>
              </w:rPr>
              <w:t>tporu.</w:t>
            </w:r>
          </w:p>
          <w:p w:rsidR="00943E63" w:rsidRPr="00D45F4D" w:rsidRDefault="00C54C20" w:rsidP="00EE7B63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93CD7" w:rsidRPr="00D45F4D">
              <w:rPr>
                <w:sz w:val="22"/>
                <w:szCs w:val="22"/>
                <w:lang w:val="hr-HR"/>
              </w:rPr>
              <w:t>sigurati</w:t>
            </w:r>
            <w:r w:rsidRPr="00D45F4D">
              <w:rPr>
                <w:sz w:val="22"/>
                <w:szCs w:val="22"/>
                <w:lang w:val="hr-HR"/>
              </w:rPr>
              <w:t xml:space="preserve"> detaljne informacije o izvještajima koji su dostavljeni u t</w:t>
            </w:r>
            <w:r w:rsidR="00093CD7" w:rsidRPr="00D45F4D">
              <w:rPr>
                <w:sz w:val="22"/>
                <w:szCs w:val="22"/>
                <w:lang w:val="hr-HR"/>
              </w:rPr>
              <w:t>ijeku</w:t>
            </w:r>
            <w:r w:rsidRPr="00D45F4D">
              <w:rPr>
                <w:sz w:val="22"/>
                <w:szCs w:val="22"/>
                <w:lang w:val="hr-HR"/>
              </w:rPr>
              <w:t xml:space="preserve"> godine od 20</w:t>
            </w:r>
            <w:r w:rsidR="003C007D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>. do 201</w:t>
            </w:r>
            <w:r w:rsidR="003C007D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 xml:space="preserve">. (tri godine), od najmanje 5 </w:t>
            </w:r>
            <w:r w:rsidR="00093CD7" w:rsidRPr="00D45F4D">
              <w:rPr>
                <w:sz w:val="22"/>
                <w:szCs w:val="22"/>
                <w:lang w:val="hr-HR"/>
              </w:rPr>
              <w:t>glavnih</w:t>
            </w:r>
            <w:r w:rsidRPr="00D45F4D">
              <w:rPr>
                <w:sz w:val="22"/>
                <w:szCs w:val="22"/>
                <w:lang w:val="hr-HR"/>
              </w:rPr>
              <w:t xml:space="preserve"> donatora.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EE7B63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D45F4D">
              <w:rPr>
                <w:b/>
                <w:sz w:val="22"/>
                <w:szCs w:val="22"/>
                <w:lang w:val="hr-HR"/>
              </w:rPr>
              <w:t xml:space="preserve">D-3 </w:t>
            </w:r>
            <w:r w:rsidR="00C54C20" w:rsidRPr="00D45F4D">
              <w:rPr>
                <w:b/>
                <w:sz w:val="22"/>
                <w:szCs w:val="22"/>
                <w:lang w:val="hr-HR"/>
              </w:rPr>
              <w:t>Udio pomoći koj</w:t>
            </w:r>
            <w:r w:rsidR="00093CD7" w:rsidRPr="00D45F4D">
              <w:rPr>
                <w:b/>
                <w:sz w:val="22"/>
                <w:szCs w:val="22"/>
                <w:lang w:val="hr-HR"/>
              </w:rPr>
              <w:t xml:space="preserve">ima </w:t>
            </w:r>
            <w:r w:rsidR="00C54C20" w:rsidRPr="00D45F4D">
              <w:rPr>
                <w:b/>
                <w:sz w:val="22"/>
                <w:szCs w:val="22"/>
                <w:lang w:val="hr-HR"/>
              </w:rPr>
              <w:t>se upravlja korištenjem domaćih procedura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 (Taj se pokazatelj primjenjuje samo ukoliko </w:t>
            </w:r>
            <w:r w:rsidR="00EE7B63" w:rsidRPr="00D45F4D">
              <w:rPr>
                <w:b/>
                <w:sz w:val="22"/>
                <w:szCs w:val="22"/>
                <w:lang w:val="hr-HR"/>
              </w:rPr>
              <w:t xml:space="preserve">jedinica 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>lokaln</w:t>
            </w:r>
            <w:r w:rsidR="00EE7B63" w:rsidRPr="00D45F4D">
              <w:rPr>
                <w:b/>
                <w:sz w:val="22"/>
                <w:szCs w:val="22"/>
                <w:lang w:val="hr-HR"/>
              </w:rPr>
              <w:t>e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EE7B63" w:rsidRPr="00D45F4D">
              <w:rPr>
                <w:b/>
                <w:sz w:val="22"/>
                <w:szCs w:val="22"/>
                <w:lang w:val="hr-HR"/>
              </w:rPr>
              <w:t>samouprave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  <w:r w:rsidR="00EE7B63" w:rsidRPr="00D45F4D">
              <w:rPr>
                <w:b/>
                <w:sz w:val="22"/>
                <w:szCs w:val="22"/>
                <w:lang w:val="hr-HR"/>
              </w:rPr>
              <w:t>dobiva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 xml:space="preserve"> izravne proračunske potpore ili </w:t>
            </w:r>
            <w:r w:rsidR="0028081A" w:rsidRPr="00D45F4D">
              <w:rPr>
                <w:b/>
                <w:sz w:val="22"/>
                <w:szCs w:val="22"/>
                <w:lang w:val="hr-HR"/>
              </w:rPr>
              <w:t>projektne</w:t>
            </w:r>
            <w:r w:rsidR="00484980" w:rsidRPr="00D45F4D">
              <w:rPr>
                <w:b/>
                <w:sz w:val="22"/>
                <w:szCs w:val="22"/>
                <w:lang w:val="hr-HR"/>
              </w:rPr>
              <w:t>/programske pomoći iz vanjskih izvora)</w:t>
            </w:r>
            <w:r w:rsidR="00C54C20" w:rsidRPr="00D45F4D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C54C20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 xml:space="preserve">(i) </w:t>
            </w:r>
            <w:r w:rsidR="00C54C20" w:rsidRPr="00D45F4D">
              <w:rPr>
                <w:sz w:val="22"/>
                <w:szCs w:val="22"/>
                <w:lang w:val="hr-HR"/>
              </w:rPr>
              <w:t>Ukupni udio finan</w:t>
            </w:r>
            <w:r w:rsidR="00093CD7" w:rsidRPr="00D45F4D">
              <w:rPr>
                <w:sz w:val="22"/>
                <w:szCs w:val="22"/>
                <w:lang w:val="hr-HR"/>
              </w:rPr>
              <w:t>c</w:t>
            </w:r>
            <w:r w:rsidR="00C54C20" w:rsidRPr="00D45F4D">
              <w:rPr>
                <w:sz w:val="22"/>
                <w:szCs w:val="22"/>
                <w:lang w:val="hr-HR"/>
              </w:rPr>
              <w:t>i</w:t>
            </w:r>
            <w:r w:rsidR="009E3407" w:rsidRPr="00D45F4D">
              <w:rPr>
                <w:sz w:val="22"/>
                <w:szCs w:val="22"/>
                <w:lang w:val="hr-HR"/>
              </w:rPr>
              <w:t>jske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pomoći </w:t>
            </w:r>
            <w:r w:rsidR="009E3407" w:rsidRPr="00D45F4D">
              <w:rPr>
                <w:sz w:val="22"/>
                <w:szCs w:val="22"/>
                <w:lang w:val="hr-HR"/>
              </w:rPr>
              <w:t>jedinice lokalne samouprave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 </w:t>
            </w:r>
            <w:r w:rsidR="00C54C20" w:rsidRPr="00D45F4D">
              <w:rPr>
                <w:sz w:val="22"/>
                <w:szCs w:val="22"/>
                <w:lang w:val="hr-HR"/>
              </w:rPr>
              <w:t>koj</w:t>
            </w:r>
            <w:r w:rsidR="009E3407" w:rsidRPr="00D45F4D">
              <w:rPr>
                <w:sz w:val="22"/>
                <w:szCs w:val="22"/>
                <w:lang w:val="hr-HR"/>
              </w:rPr>
              <w:t>om</w:t>
            </w:r>
            <w:r w:rsidR="001A6E02" w:rsidRPr="00D45F4D">
              <w:rPr>
                <w:sz w:val="22"/>
                <w:szCs w:val="22"/>
                <w:lang w:val="hr-HR"/>
              </w:rPr>
              <w:t xml:space="preserve"> 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se upravlja 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kroz </w:t>
            </w:r>
            <w:r w:rsidR="00484980" w:rsidRPr="00D45F4D">
              <w:rPr>
                <w:sz w:val="22"/>
                <w:szCs w:val="22"/>
                <w:lang w:val="hr-HR"/>
              </w:rPr>
              <w:t>lokalne/državne</w:t>
            </w:r>
            <w:r w:rsidR="00C54C20" w:rsidRPr="00D45F4D">
              <w:rPr>
                <w:sz w:val="22"/>
                <w:szCs w:val="22"/>
                <w:lang w:val="hr-HR"/>
              </w:rPr>
              <w:t xml:space="preserve"> procedur</w:t>
            </w:r>
            <w:r w:rsidR="00093CD7" w:rsidRPr="00D45F4D">
              <w:rPr>
                <w:sz w:val="22"/>
                <w:szCs w:val="22"/>
                <w:lang w:val="hr-HR"/>
              </w:rPr>
              <w:t>e</w:t>
            </w:r>
            <w:r w:rsidR="009E3407" w:rsidRPr="00D45F4D">
              <w:rPr>
                <w:sz w:val="22"/>
                <w:szCs w:val="22"/>
                <w:lang w:val="hr-HR"/>
              </w:rPr>
              <w:t xml:space="preserve"> </w:t>
            </w:r>
            <w:r w:rsidR="00484980" w:rsidRPr="00D45F4D">
              <w:rPr>
                <w:sz w:val="22"/>
                <w:szCs w:val="22"/>
                <w:lang w:val="hr-HR"/>
              </w:rPr>
              <w:t>javn</w:t>
            </w:r>
            <w:r w:rsidR="009E3407" w:rsidRPr="00D45F4D">
              <w:rPr>
                <w:sz w:val="22"/>
                <w:szCs w:val="22"/>
                <w:lang w:val="hr-HR"/>
              </w:rPr>
              <w:t>e</w:t>
            </w:r>
            <w:r w:rsidR="00484980" w:rsidRPr="00D45F4D">
              <w:rPr>
                <w:sz w:val="22"/>
                <w:szCs w:val="22"/>
                <w:lang w:val="hr-HR"/>
              </w:rPr>
              <w:t xml:space="preserve"> </w:t>
            </w:r>
            <w:r w:rsidR="00C54C20" w:rsidRPr="00D45F4D">
              <w:rPr>
                <w:sz w:val="22"/>
                <w:szCs w:val="22"/>
                <w:lang w:val="hr-HR"/>
              </w:rPr>
              <w:t>nabav</w:t>
            </w:r>
            <w:r w:rsidR="009E3407" w:rsidRPr="00D45F4D">
              <w:rPr>
                <w:sz w:val="22"/>
                <w:szCs w:val="22"/>
                <w:lang w:val="hr-HR"/>
              </w:rPr>
              <w:t>e</w:t>
            </w:r>
            <w:r w:rsidR="00C54C20" w:rsidRPr="00D45F4D">
              <w:rPr>
                <w:sz w:val="22"/>
                <w:szCs w:val="22"/>
                <w:lang w:val="hr-HR"/>
              </w:rPr>
              <w:t>, isplate / računovodstvo, izvještavanje i reviziju.</w:t>
            </w:r>
          </w:p>
          <w:p w:rsidR="00943E63" w:rsidRPr="00D45F4D" w:rsidRDefault="00C54C20" w:rsidP="0028081A">
            <w:pPr>
              <w:jc w:val="both"/>
              <w:rPr>
                <w:sz w:val="22"/>
                <w:szCs w:val="22"/>
                <w:lang w:val="hr-HR"/>
              </w:rPr>
            </w:pPr>
            <w:r w:rsidRPr="00D45F4D">
              <w:rPr>
                <w:sz w:val="22"/>
                <w:szCs w:val="22"/>
                <w:lang w:val="hr-HR"/>
              </w:rPr>
              <w:t>O</w:t>
            </w:r>
            <w:r w:rsidR="00093CD7" w:rsidRPr="00D45F4D">
              <w:rPr>
                <w:sz w:val="22"/>
                <w:szCs w:val="22"/>
                <w:lang w:val="hr-HR"/>
              </w:rPr>
              <w:t xml:space="preserve">sigurati ukupne </w:t>
            </w:r>
            <w:r w:rsidRPr="00D45F4D">
              <w:rPr>
                <w:sz w:val="22"/>
                <w:szCs w:val="22"/>
                <w:lang w:val="hr-HR"/>
              </w:rPr>
              <w:t>iznose pomoći i pomoći koj</w:t>
            </w:r>
            <w:r w:rsidR="00093CD7" w:rsidRPr="00D45F4D">
              <w:rPr>
                <w:sz w:val="22"/>
                <w:szCs w:val="22"/>
                <w:lang w:val="hr-HR"/>
              </w:rPr>
              <w:t>ima</w:t>
            </w:r>
            <w:r w:rsidRPr="00D45F4D">
              <w:rPr>
                <w:sz w:val="22"/>
                <w:szCs w:val="22"/>
                <w:lang w:val="hr-HR"/>
              </w:rPr>
              <w:t xml:space="preserve"> se upravlja pomoću svakog od četiri tipa domaćih procedura od 20</w:t>
            </w:r>
            <w:r w:rsidR="003C007D" w:rsidRPr="00D45F4D">
              <w:rPr>
                <w:sz w:val="22"/>
                <w:szCs w:val="22"/>
                <w:lang w:val="hr-HR"/>
              </w:rPr>
              <w:t>11</w:t>
            </w:r>
            <w:r w:rsidRPr="00D45F4D">
              <w:rPr>
                <w:sz w:val="22"/>
                <w:szCs w:val="22"/>
                <w:lang w:val="hr-HR"/>
              </w:rPr>
              <w:t>. do 201</w:t>
            </w:r>
            <w:r w:rsidR="003C007D" w:rsidRPr="00D45F4D">
              <w:rPr>
                <w:sz w:val="22"/>
                <w:szCs w:val="22"/>
                <w:lang w:val="hr-HR"/>
              </w:rPr>
              <w:t>3</w:t>
            </w:r>
            <w:r w:rsidRPr="00D45F4D">
              <w:rPr>
                <w:sz w:val="22"/>
                <w:szCs w:val="22"/>
                <w:lang w:val="hr-HR"/>
              </w:rPr>
              <w:t>. (tri godine)</w:t>
            </w:r>
            <w:r w:rsidR="00943E63" w:rsidRPr="00D45F4D">
              <w:rPr>
                <w:sz w:val="22"/>
                <w:szCs w:val="22"/>
                <w:lang w:val="hr-HR"/>
              </w:rPr>
              <w:t>.</w:t>
            </w:r>
          </w:p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  <w:p w:rsidR="00943E63" w:rsidRPr="00D45F4D" w:rsidRDefault="00943E63" w:rsidP="0028081A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  <w:tr w:rsidR="00943E63" w:rsidRPr="00D45F4D" w:rsidTr="00D45F4D">
        <w:tc>
          <w:tcPr>
            <w:tcW w:w="3813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61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26" w:type="pct"/>
          </w:tcPr>
          <w:p w:rsidR="00943E63" w:rsidRPr="00D45F4D" w:rsidRDefault="00943E63" w:rsidP="00943E63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943E63" w:rsidRPr="00D45F4D" w:rsidRDefault="00943E63" w:rsidP="00943E63">
      <w:pPr>
        <w:rPr>
          <w:sz w:val="22"/>
          <w:szCs w:val="22"/>
          <w:lang w:val="hr-HR"/>
        </w:rPr>
      </w:pPr>
    </w:p>
    <w:sectPr w:rsidR="00943E63" w:rsidRPr="00D45F4D" w:rsidSect="00943E63">
      <w:headerReference w:type="default" r:id="rId9"/>
      <w:footerReference w:type="default" r:id="rId10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3F" w:rsidRDefault="00865E3F" w:rsidP="00943E63">
      <w:r>
        <w:separator/>
      </w:r>
    </w:p>
  </w:endnote>
  <w:endnote w:type="continuationSeparator" w:id="0">
    <w:p w:rsidR="00865E3F" w:rsidRDefault="00865E3F" w:rsidP="0094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08" w:rsidRDefault="0093110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5F4D">
      <w:rPr>
        <w:noProof/>
      </w:rPr>
      <w:t>1</w:t>
    </w:r>
    <w:r>
      <w:rPr>
        <w:noProof/>
      </w:rPr>
      <w:fldChar w:fldCharType="end"/>
    </w:r>
  </w:p>
  <w:p w:rsidR="00931108" w:rsidRDefault="009311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3F" w:rsidRDefault="00865E3F" w:rsidP="00943E63">
      <w:r>
        <w:separator/>
      </w:r>
    </w:p>
  </w:footnote>
  <w:footnote w:type="continuationSeparator" w:id="0">
    <w:p w:rsidR="00865E3F" w:rsidRDefault="00865E3F" w:rsidP="0094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108" w:rsidRPr="008E326F" w:rsidRDefault="00931108">
    <w:pPr>
      <w:pStyle w:val="Header"/>
      <w:rPr>
        <w:lang w:val="sr-Latn-BA"/>
      </w:rPr>
    </w:pPr>
    <w:r w:rsidRPr="008E326F">
      <w:rPr>
        <w:lang w:val="sr-Latn-BA"/>
      </w:rPr>
      <w:t xml:space="preserve">Ocjena PEFA - raspored dokaza </w:t>
    </w:r>
  </w:p>
  <w:p w:rsidR="00931108" w:rsidRDefault="009311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4CD"/>
    <w:multiLevelType w:val="hybridMultilevel"/>
    <w:tmpl w:val="CE447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948"/>
    <w:multiLevelType w:val="hybridMultilevel"/>
    <w:tmpl w:val="1F6E423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>
    <w:nsid w:val="096F2598"/>
    <w:multiLevelType w:val="hybridMultilevel"/>
    <w:tmpl w:val="DCB46830"/>
    <w:lvl w:ilvl="0" w:tplc="49A219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0160B"/>
    <w:multiLevelType w:val="hybridMultilevel"/>
    <w:tmpl w:val="9D8A3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A4A"/>
    <w:multiLevelType w:val="hybridMultilevel"/>
    <w:tmpl w:val="B47C9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434A4"/>
    <w:multiLevelType w:val="hybridMultilevel"/>
    <w:tmpl w:val="A8F2E128"/>
    <w:lvl w:ilvl="0" w:tplc="5ED8F4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B1700"/>
    <w:multiLevelType w:val="hybridMultilevel"/>
    <w:tmpl w:val="23944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43A84"/>
    <w:multiLevelType w:val="hybridMultilevel"/>
    <w:tmpl w:val="896C94BC"/>
    <w:lvl w:ilvl="0" w:tplc="1CD47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8628A"/>
    <w:multiLevelType w:val="hybridMultilevel"/>
    <w:tmpl w:val="3DBCA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B562B"/>
    <w:multiLevelType w:val="hybridMultilevel"/>
    <w:tmpl w:val="0240C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B2D09"/>
    <w:multiLevelType w:val="hybridMultilevel"/>
    <w:tmpl w:val="C1E02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512A3F"/>
    <w:multiLevelType w:val="hybridMultilevel"/>
    <w:tmpl w:val="BCCC7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A7C90"/>
    <w:multiLevelType w:val="hybridMultilevel"/>
    <w:tmpl w:val="896C94BC"/>
    <w:lvl w:ilvl="0" w:tplc="1CD47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24917"/>
    <w:multiLevelType w:val="hybridMultilevel"/>
    <w:tmpl w:val="90720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3427B"/>
    <w:multiLevelType w:val="hybridMultilevel"/>
    <w:tmpl w:val="397E0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B91CDC"/>
    <w:multiLevelType w:val="hybridMultilevel"/>
    <w:tmpl w:val="9B800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5E06D0"/>
    <w:multiLevelType w:val="hybridMultilevel"/>
    <w:tmpl w:val="896C94BC"/>
    <w:lvl w:ilvl="0" w:tplc="1CD47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4"/>
  </w:num>
  <w:num w:numId="5">
    <w:abstractNumId w:val="13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  <w:num w:numId="14">
    <w:abstractNumId w:val="7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93"/>
    <w:rsid w:val="00015AF0"/>
    <w:rsid w:val="0002557F"/>
    <w:rsid w:val="0003275D"/>
    <w:rsid w:val="00043671"/>
    <w:rsid w:val="00055888"/>
    <w:rsid w:val="00057A17"/>
    <w:rsid w:val="000644DC"/>
    <w:rsid w:val="00064E35"/>
    <w:rsid w:val="00073A09"/>
    <w:rsid w:val="00082A35"/>
    <w:rsid w:val="00093CD7"/>
    <w:rsid w:val="000A087D"/>
    <w:rsid w:val="000A10DF"/>
    <w:rsid w:val="000A1A51"/>
    <w:rsid w:val="000A1AC0"/>
    <w:rsid w:val="000B19C1"/>
    <w:rsid w:val="000B7967"/>
    <w:rsid w:val="000D06CF"/>
    <w:rsid w:val="000D744C"/>
    <w:rsid w:val="000F3A64"/>
    <w:rsid w:val="000F6148"/>
    <w:rsid w:val="000F719B"/>
    <w:rsid w:val="0010366C"/>
    <w:rsid w:val="0010410A"/>
    <w:rsid w:val="001124FE"/>
    <w:rsid w:val="00123DCE"/>
    <w:rsid w:val="001258CD"/>
    <w:rsid w:val="00127610"/>
    <w:rsid w:val="00141D11"/>
    <w:rsid w:val="001461EF"/>
    <w:rsid w:val="0015224B"/>
    <w:rsid w:val="001A22F9"/>
    <w:rsid w:val="001A6E02"/>
    <w:rsid w:val="001B3B44"/>
    <w:rsid w:val="001B4936"/>
    <w:rsid w:val="001C089F"/>
    <w:rsid w:val="001C7687"/>
    <w:rsid w:val="001E1719"/>
    <w:rsid w:val="001E1E36"/>
    <w:rsid w:val="001E2948"/>
    <w:rsid w:val="001F7E21"/>
    <w:rsid w:val="00205E00"/>
    <w:rsid w:val="0022096C"/>
    <w:rsid w:val="00220B3C"/>
    <w:rsid w:val="002417E6"/>
    <w:rsid w:val="002446A6"/>
    <w:rsid w:val="0027790D"/>
    <w:rsid w:val="0028081A"/>
    <w:rsid w:val="00280B49"/>
    <w:rsid w:val="002A632D"/>
    <w:rsid w:val="002B0888"/>
    <w:rsid w:val="002F4D4A"/>
    <w:rsid w:val="0030149A"/>
    <w:rsid w:val="00306289"/>
    <w:rsid w:val="00315534"/>
    <w:rsid w:val="00320FDF"/>
    <w:rsid w:val="003363F2"/>
    <w:rsid w:val="00337520"/>
    <w:rsid w:val="00340DDF"/>
    <w:rsid w:val="00342849"/>
    <w:rsid w:val="0034548C"/>
    <w:rsid w:val="00365727"/>
    <w:rsid w:val="00373905"/>
    <w:rsid w:val="00381719"/>
    <w:rsid w:val="003825A8"/>
    <w:rsid w:val="00384741"/>
    <w:rsid w:val="00391619"/>
    <w:rsid w:val="003931C2"/>
    <w:rsid w:val="00396F0A"/>
    <w:rsid w:val="003C007D"/>
    <w:rsid w:val="003C6ED5"/>
    <w:rsid w:val="003D26D3"/>
    <w:rsid w:val="003E2EED"/>
    <w:rsid w:val="003E5EB1"/>
    <w:rsid w:val="003E6709"/>
    <w:rsid w:val="00402D93"/>
    <w:rsid w:val="0040759E"/>
    <w:rsid w:val="004075D4"/>
    <w:rsid w:val="00433459"/>
    <w:rsid w:val="00444B65"/>
    <w:rsid w:val="004533B3"/>
    <w:rsid w:val="00455398"/>
    <w:rsid w:val="00470EE8"/>
    <w:rsid w:val="004836C3"/>
    <w:rsid w:val="00484980"/>
    <w:rsid w:val="004906B6"/>
    <w:rsid w:val="004913E9"/>
    <w:rsid w:val="00496CD2"/>
    <w:rsid w:val="004A00F0"/>
    <w:rsid w:val="004A1DFA"/>
    <w:rsid w:val="004A2F6F"/>
    <w:rsid w:val="004C0163"/>
    <w:rsid w:val="004C0D12"/>
    <w:rsid w:val="004D4F4D"/>
    <w:rsid w:val="004E2B4B"/>
    <w:rsid w:val="00505549"/>
    <w:rsid w:val="00525BF6"/>
    <w:rsid w:val="0054358C"/>
    <w:rsid w:val="005479E6"/>
    <w:rsid w:val="00557BEE"/>
    <w:rsid w:val="00567063"/>
    <w:rsid w:val="00581138"/>
    <w:rsid w:val="005878D5"/>
    <w:rsid w:val="005A2618"/>
    <w:rsid w:val="005A3F68"/>
    <w:rsid w:val="005A52D4"/>
    <w:rsid w:val="005B4A15"/>
    <w:rsid w:val="005C0048"/>
    <w:rsid w:val="005D64A6"/>
    <w:rsid w:val="005E50DC"/>
    <w:rsid w:val="006000DA"/>
    <w:rsid w:val="00621FBD"/>
    <w:rsid w:val="00634302"/>
    <w:rsid w:val="006420E9"/>
    <w:rsid w:val="0064273E"/>
    <w:rsid w:val="006434B7"/>
    <w:rsid w:val="00647348"/>
    <w:rsid w:val="00662C5D"/>
    <w:rsid w:val="006736C7"/>
    <w:rsid w:val="00674013"/>
    <w:rsid w:val="006849F1"/>
    <w:rsid w:val="00685F64"/>
    <w:rsid w:val="00686F26"/>
    <w:rsid w:val="006902E4"/>
    <w:rsid w:val="006B40A7"/>
    <w:rsid w:val="006C2A12"/>
    <w:rsid w:val="006D276C"/>
    <w:rsid w:val="006E1486"/>
    <w:rsid w:val="006E65B3"/>
    <w:rsid w:val="006F307E"/>
    <w:rsid w:val="006F31D7"/>
    <w:rsid w:val="006F6F5F"/>
    <w:rsid w:val="0070779D"/>
    <w:rsid w:val="00717F45"/>
    <w:rsid w:val="00721515"/>
    <w:rsid w:val="00744B27"/>
    <w:rsid w:val="00747732"/>
    <w:rsid w:val="00754712"/>
    <w:rsid w:val="007624C3"/>
    <w:rsid w:val="00787E06"/>
    <w:rsid w:val="007A38F4"/>
    <w:rsid w:val="007A4C37"/>
    <w:rsid w:val="007C1926"/>
    <w:rsid w:val="007D14DD"/>
    <w:rsid w:val="007E56D7"/>
    <w:rsid w:val="00806AD0"/>
    <w:rsid w:val="00806EB1"/>
    <w:rsid w:val="008109E0"/>
    <w:rsid w:val="00815AFC"/>
    <w:rsid w:val="008202E1"/>
    <w:rsid w:val="00826B5D"/>
    <w:rsid w:val="00830D41"/>
    <w:rsid w:val="00832C47"/>
    <w:rsid w:val="0083509E"/>
    <w:rsid w:val="008359A7"/>
    <w:rsid w:val="008370E8"/>
    <w:rsid w:val="00851440"/>
    <w:rsid w:val="00855F13"/>
    <w:rsid w:val="00865E3F"/>
    <w:rsid w:val="00874D7A"/>
    <w:rsid w:val="00876714"/>
    <w:rsid w:val="00880A2E"/>
    <w:rsid w:val="0089109D"/>
    <w:rsid w:val="008A3454"/>
    <w:rsid w:val="008A5826"/>
    <w:rsid w:val="008B7938"/>
    <w:rsid w:val="008C0A76"/>
    <w:rsid w:val="008C0C5B"/>
    <w:rsid w:val="008C7F53"/>
    <w:rsid w:val="008E326F"/>
    <w:rsid w:val="008E458C"/>
    <w:rsid w:val="008F7E1F"/>
    <w:rsid w:val="00931108"/>
    <w:rsid w:val="009351B8"/>
    <w:rsid w:val="00943E63"/>
    <w:rsid w:val="009526F5"/>
    <w:rsid w:val="00965366"/>
    <w:rsid w:val="00973B59"/>
    <w:rsid w:val="00987325"/>
    <w:rsid w:val="009A54EB"/>
    <w:rsid w:val="009B5170"/>
    <w:rsid w:val="009D6A96"/>
    <w:rsid w:val="009E1744"/>
    <w:rsid w:val="009E3407"/>
    <w:rsid w:val="009E7EE0"/>
    <w:rsid w:val="009E7FC6"/>
    <w:rsid w:val="009F250E"/>
    <w:rsid w:val="009F51F6"/>
    <w:rsid w:val="009F6A08"/>
    <w:rsid w:val="00A065B7"/>
    <w:rsid w:val="00A30611"/>
    <w:rsid w:val="00A4163A"/>
    <w:rsid w:val="00A4273B"/>
    <w:rsid w:val="00A43AA9"/>
    <w:rsid w:val="00A457E6"/>
    <w:rsid w:val="00A53407"/>
    <w:rsid w:val="00A540F2"/>
    <w:rsid w:val="00A666A1"/>
    <w:rsid w:val="00A71F96"/>
    <w:rsid w:val="00A72ED6"/>
    <w:rsid w:val="00A937BB"/>
    <w:rsid w:val="00A95042"/>
    <w:rsid w:val="00A969E1"/>
    <w:rsid w:val="00AA01B7"/>
    <w:rsid w:val="00AB4B05"/>
    <w:rsid w:val="00AE7348"/>
    <w:rsid w:val="00AE73BD"/>
    <w:rsid w:val="00AF650F"/>
    <w:rsid w:val="00B2632B"/>
    <w:rsid w:val="00B37091"/>
    <w:rsid w:val="00B37776"/>
    <w:rsid w:val="00B7439C"/>
    <w:rsid w:val="00B74B68"/>
    <w:rsid w:val="00BC7029"/>
    <w:rsid w:val="00BC7158"/>
    <w:rsid w:val="00BD0E9C"/>
    <w:rsid w:val="00BD642A"/>
    <w:rsid w:val="00BD7FCE"/>
    <w:rsid w:val="00BE30DB"/>
    <w:rsid w:val="00C05F16"/>
    <w:rsid w:val="00C2546B"/>
    <w:rsid w:val="00C3061D"/>
    <w:rsid w:val="00C3183D"/>
    <w:rsid w:val="00C401A6"/>
    <w:rsid w:val="00C46EEB"/>
    <w:rsid w:val="00C5019A"/>
    <w:rsid w:val="00C50B26"/>
    <w:rsid w:val="00C54C20"/>
    <w:rsid w:val="00C60BC1"/>
    <w:rsid w:val="00C65526"/>
    <w:rsid w:val="00C74620"/>
    <w:rsid w:val="00C828B7"/>
    <w:rsid w:val="00C86D2D"/>
    <w:rsid w:val="00C95FFA"/>
    <w:rsid w:val="00C97B1C"/>
    <w:rsid w:val="00CA35F2"/>
    <w:rsid w:val="00CB096E"/>
    <w:rsid w:val="00CB4739"/>
    <w:rsid w:val="00CB7F75"/>
    <w:rsid w:val="00CE0FF2"/>
    <w:rsid w:val="00CF28E8"/>
    <w:rsid w:val="00CF4D46"/>
    <w:rsid w:val="00D244A6"/>
    <w:rsid w:val="00D41F21"/>
    <w:rsid w:val="00D45F4D"/>
    <w:rsid w:val="00D47DD7"/>
    <w:rsid w:val="00D539E6"/>
    <w:rsid w:val="00D7378D"/>
    <w:rsid w:val="00D80082"/>
    <w:rsid w:val="00D84EDC"/>
    <w:rsid w:val="00D95B0F"/>
    <w:rsid w:val="00DD71F9"/>
    <w:rsid w:val="00DE744A"/>
    <w:rsid w:val="00DF14DC"/>
    <w:rsid w:val="00DF6DC1"/>
    <w:rsid w:val="00E101E1"/>
    <w:rsid w:val="00E17973"/>
    <w:rsid w:val="00E270B4"/>
    <w:rsid w:val="00E52B05"/>
    <w:rsid w:val="00E673C4"/>
    <w:rsid w:val="00E74138"/>
    <w:rsid w:val="00E7713D"/>
    <w:rsid w:val="00E85840"/>
    <w:rsid w:val="00E86A76"/>
    <w:rsid w:val="00E97703"/>
    <w:rsid w:val="00EA2445"/>
    <w:rsid w:val="00EA7DF2"/>
    <w:rsid w:val="00EB2F1B"/>
    <w:rsid w:val="00EB3A8F"/>
    <w:rsid w:val="00ED0476"/>
    <w:rsid w:val="00EE7B63"/>
    <w:rsid w:val="00EF0E6B"/>
    <w:rsid w:val="00F00371"/>
    <w:rsid w:val="00F01F48"/>
    <w:rsid w:val="00F2476D"/>
    <w:rsid w:val="00F346DF"/>
    <w:rsid w:val="00F478D5"/>
    <w:rsid w:val="00F55056"/>
    <w:rsid w:val="00F5643B"/>
    <w:rsid w:val="00F60897"/>
    <w:rsid w:val="00F616D0"/>
    <w:rsid w:val="00F70DC5"/>
    <w:rsid w:val="00F77167"/>
    <w:rsid w:val="00FA189E"/>
    <w:rsid w:val="00FC139D"/>
    <w:rsid w:val="00FC25AC"/>
    <w:rsid w:val="00FE2182"/>
    <w:rsid w:val="00FE3A94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EE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F71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5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58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0589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451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17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51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170E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EF710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CommentReference">
    <w:name w:val="annotation reference"/>
    <w:semiHidden/>
    <w:rsid w:val="0026198B"/>
    <w:rPr>
      <w:sz w:val="16"/>
      <w:szCs w:val="16"/>
    </w:rPr>
  </w:style>
  <w:style w:type="paragraph" w:styleId="CommentText">
    <w:name w:val="annotation text"/>
    <w:basedOn w:val="Normal"/>
    <w:semiHidden/>
    <w:rsid w:val="002619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198B"/>
    <w:rPr>
      <w:b/>
      <w:bCs/>
    </w:rPr>
  </w:style>
  <w:style w:type="paragraph" w:customStyle="1" w:styleId="Default">
    <w:name w:val="Default"/>
    <w:rsid w:val="006F307E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AE7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EE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F71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58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058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05898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4517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17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4517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170E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EF710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CommentReference">
    <w:name w:val="annotation reference"/>
    <w:semiHidden/>
    <w:rsid w:val="0026198B"/>
    <w:rPr>
      <w:sz w:val="16"/>
      <w:szCs w:val="16"/>
    </w:rPr>
  </w:style>
  <w:style w:type="paragraph" w:styleId="CommentText">
    <w:name w:val="annotation text"/>
    <w:basedOn w:val="Normal"/>
    <w:semiHidden/>
    <w:rsid w:val="002619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6198B"/>
    <w:rPr>
      <w:b/>
      <w:bCs/>
    </w:rPr>
  </w:style>
  <w:style w:type="paragraph" w:customStyle="1" w:styleId="Default">
    <w:name w:val="Default"/>
    <w:rsid w:val="006F307E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34"/>
    <w:qFormat/>
    <w:rsid w:val="00AE7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1216-F9B8-44F4-A076-3AF5CEE3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8617</Words>
  <Characters>49117</Characters>
  <Application>Microsoft Office Word</Application>
  <DocSecurity>0</DocSecurity>
  <Lines>409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LAO PDR  2009 PEFA</vt:lpstr>
      <vt:lpstr>LAO PDR  2009 PEFA</vt:lpstr>
    </vt:vector>
  </TitlesOfParts>
  <Company>Hewlett-Packard</Company>
  <LinksUpToDate>false</LinksUpToDate>
  <CharactersWithSpaces>57619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LAO PDR  2009 PEFA</dc:title>
  <dc:creator>johnw</dc:creator>
  <cp:lastModifiedBy>Dario</cp:lastModifiedBy>
  <cp:revision>2</cp:revision>
  <cp:lastPrinted>2014-03-05T18:58:00Z</cp:lastPrinted>
  <dcterms:created xsi:type="dcterms:W3CDTF">2014-03-19T09:02:00Z</dcterms:created>
  <dcterms:modified xsi:type="dcterms:W3CDTF">2014-03-19T09:02:00Z</dcterms:modified>
</cp:coreProperties>
</file>