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C3" w:rsidRDefault="0006123F" w:rsidP="00010217">
      <w:pPr>
        <w:spacing w:before="120" w:after="120" w:line="240" w:lineRule="auto"/>
        <w:rPr>
          <w:lang w:val="hr-HR"/>
        </w:rPr>
      </w:pPr>
      <w:bookmarkStart w:id="0" w:name="_GoBack"/>
      <w:bookmarkEnd w:id="0"/>
      <w:r>
        <w:rPr>
          <w:b/>
          <w:lang w:val="hr-HR"/>
        </w:rPr>
        <w:t>Upute uz ispunjavanje obrazaca</w:t>
      </w:r>
      <w:r w:rsidR="00DE2CC3">
        <w:rPr>
          <w:b/>
          <w:lang w:val="hr-HR"/>
        </w:rPr>
        <w:t xml:space="preserve"> NAKNADE i FINPOCD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 w:rsidRPr="000C55C3">
        <w:rPr>
          <w:lang w:val="hr-HR"/>
        </w:rPr>
        <w:t>Molimo da prije ispunjavanja obrazaca NAKNADE i FINPOCD</w:t>
      </w:r>
      <w:r>
        <w:rPr>
          <w:lang w:val="hr-HR"/>
        </w:rPr>
        <w:t xml:space="preserve"> detaljno proučite ove upute.</w:t>
      </w:r>
    </w:p>
    <w:p w:rsidR="00DE2CC3" w:rsidRDefault="00DE2CC3" w:rsidP="00DF34AA">
      <w:pPr>
        <w:spacing w:before="120" w:after="120" w:line="240" w:lineRule="auto"/>
        <w:jc w:val="both"/>
        <w:rPr>
          <w:i/>
          <w:lang w:val="hr-HR"/>
        </w:rPr>
      </w:pPr>
    </w:p>
    <w:p w:rsidR="00DE2CC3" w:rsidRPr="00C53D59" w:rsidRDefault="00DE2CC3" w:rsidP="00DF34AA">
      <w:pPr>
        <w:spacing w:before="120" w:after="120" w:line="240" w:lineRule="auto"/>
        <w:jc w:val="both"/>
        <w:rPr>
          <w:i/>
          <w:lang w:val="hr-HR"/>
        </w:rPr>
      </w:pPr>
      <w:r w:rsidRPr="00C53D59">
        <w:rPr>
          <w:i/>
          <w:lang w:val="hr-HR"/>
        </w:rPr>
        <w:t>1. Namjena obrazaca NAKNADE i FINPOCD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Obrazac </w:t>
      </w:r>
      <w:r w:rsidRPr="000C55C3">
        <w:rPr>
          <w:lang w:val="hr-HR"/>
        </w:rPr>
        <w:t>NAKNADE</w:t>
      </w:r>
      <w:r>
        <w:rPr>
          <w:lang w:val="hr-HR"/>
        </w:rPr>
        <w:t xml:space="preserve"> služi prikupljanju podataka o naknadama koje pružaju tijela državne, te lokalne i područne (regionalne) samouprave. </w:t>
      </w:r>
      <w:r w:rsidRPr="00D26E08">
        <w:rPr>
          <w:lang w:val="hr-HR"/>
        </w:rPr>
        <w:t>Naknade obuhvaćaju socijalne naknade, ali i naknade u području školstva, zdravstva, zapošljavanja</w:t>
      </w:r>
      <w:r>
        <w:rPr>
          <w:lang w:val="hr-HR"/>
        </w:rPr>
        <w:t xml:space="preserve"> i druge naknade stanovništvu (pojedincima, obiteljima, kućanstvima)</w:t>
      </w:r>
      <w:r w:rsidRPr="00D26E08">
        <w:rPr>
          <w:lang w:val="hr-HR"/>
        </w:rPr>
        <w:t>.</w:t>
      </w:r>
      <w:r>
        <w:rPr>
          <w:lang w:val="hr-HR"/>
        </w:rPr>
        <w:t xml:space="preserve"> Naknade</w:t>
      </w:r>
      <w:r w:rsidRPr="00D26E08">
        <w:rPr>
          <w:lang w:val="hr-HR"/>
        </w:rPr>
        <w:t xml:space="preserve"> </w:t>
      </w:r>
      <w:r>
        <w:rPr>
          <w:lang w:val="hr-HR"/>
        </w:rPr>
        <w:t>mogu biti</w:t>
      </w:r>
      <w:r w:rsidRPr="00D26E08">
        <w:rPr>
          <w:lang w:val="hr-HR"/>
        </w:rPr>
        <w:t xml:space="preserve"> u </w:t>
      </w:r>
      <w:r>
        <w:rPr>
          <w:lang w:val="hr-HR"/>
        </w:rPr>
        <w:t>novčanom obliku</w:t>
      </w:r>
      <w:r w:rsidRPr="00D26E08">
        <w:rPr>
          <w:lang w:val="hr-HR"/>
        </w:rPr>
        <w:t>,</w:t>
      </w:r>
      <w:r>
        <w:rPr>
          <w:lang w:val="hr-HR"/>
        </w:rPr>
        <w:t xml:space="preserve"> ali i</w:t>
      </w:r>
      <w:r w:rsidRPr="00D26E08">
        <w:rPr>
          <w:lang w:val="hr-HR"/>
        </w:rPr>
        <w:t xml:space="preserve"> u različitim drugim oblicima, </w:t>
      </w:r>
      <w:r>
        <w:rPr>
          <w:lang w:val="hr-HR"/>
        </w:rPr>
        <w:t>kao što su davanja u materijalnom obliku (hrana, lijekovi, dugotrajna dobra)</w:t>
      </w:r>
      <w:r w:rsidRPr="00D26E08">
        <w:rPr>
          <w:lang w:val="hr-HR"/>
        </w:rPr>
        <w:t xml:space="preserve">, </w:t>
      </w:r>
      <w:r>
        <w:rPr>
          <w:lang w:val="hr-HR"/>
        </w:rPr>
        <w:t>usluge</w:t>
      </w:r>
      <w:r w:rsidRPr="00DF34AA">
        <w:rPr>
          <w:lang w:val="hr-HR"/>
        </w:rPr>
        <w:t xml:space="preserve"> (</w:t>
      </w:r>
      <w:r w:rsidRPr="007E3F9C">
        <w:rPr>
          <w:lang w:val="hr-HR"/>
        </w:rPr>
        <w:t>njega u kući</w:t>
      </w:r>
      <w:r w:rsidRPr="00DF34AA">
        <w:rPr>
          <w:lang w:val="hr-HR"/>
        </w:rPr>
        <w:t>, savjetovanje i sl.)</w:t>
      </w:r>
      <w:r>
        <w:rPr>
          <w:lang w:val="hr-HR"/>
        </w:rPr>
        <w:t>, subvencioniranja</w:t>
      </w:r>
      <w:r w:rsidRPr="00D26E08">
        <w:rPr>
          <w:lang w:val="hr-HR"/>
        </w:rPr>
        <w:t xml:space="preserve"> trošk</w:t>
      </w:r>
      <w:r>
        <w:rPr>
          <w:lang w:val="hr-HR"/>
        </w:rPr>
        <w:t>a dobara ili usluga</w:t>
      </w:r>
      <w:r w:rsidRPr="00D26E08">
        <w:rPr>
          <w:lang w:val="hr-HR"/>
        </w:rPr>
        <w:t xml:space="preserve">, </w:t>
      </w:r>
      <w:r>
        <w:rPr>
          <w:lang w:val="hr-HR"/>
        </w:rPr>
        <w:t>i drugo</w:t>
      </w:r>
      <w:r w:rsidRPr="00D26E08">
        <w:rPr>
          <w:lang w:val="hr-HR"/>
        </w:rPr>
        <w:t>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Gradovi i općine često objedinjuju naknade u „socijalne programe“, „programe psihosocijalne zaštite“, „programe zdravstvene zaštite“, i slično. Naprimjer, „Socijalni program Grada Rijeke“ obuhvaća naknade kao što su M</w:t>
      </w:r>
      <w:r w:rsidRPr="00507456">
        <w:rPr>
          <w:lang w:val="hr-HR"/>
        </w:rPr>
        <w:t>jesečna novčana pomoć umirovljenicima</w:t>
      </w:r>
      <w:r>
        <w:rPr>
          <w:lang w:val="hr-HR"/>
        </w:rPr>
        <w:t>, P</w:t>
      </w:r>
      <w:r w:rsidRPr="00507456">
        <w:rPr>
          <w:lang w:val="hr-HR"/>
        </w:rPr>
        <w:t>oklon-bon za nabavu opreme novorođenčeta</w:t>
      </w:r>
      <w:r>
        <w:rPr>
          <w:lang w:val="hr-HR"/>
        </w:rPr>
        <w:t>, M</w:t>
      </w:r>
      <w:r w:rsidRPr="00507456">
        <w:rPr>
          <w:lang w:val="hr-HR"/>
        </w:rPr>
        <w:t>a</w:t>
      </w:r>
      <w:r>
        <w:rPr>
          <w:lang w:val="hr-HR"/>
        </w:rPr>
        <w:t xml:space="preserve">renda za učenike osnovnih škola, itd. Za svaku od ovih naknada </w:t>
      </w:r>
      <w:r w:rsidRPr="00507456">
        <w:rPr>
          <w:b/>
          <w:lang w:val="hr-HR"/>
        </w:rPr>
        <w:t>potrebno je ispuniti zasebni obrazac</w:t>
      </w:r>
      <w:r>
        <w:rPr>
          <w:lang w:val="hr-HR"/>
        </w:rPr>
        <w:t xml:space="preserve"> </w:t>
      </w:r>
      <w:r w:rsidRPr="000C55C3">
        <w:rPr>
          <w:lang w:val="hr-HR"/>
        </w:rPr>
        <w:t>NAKNADE</w:t>
      </w:r>
      <w:r>
        <w:rPr>
          <w:lang w:val="hr-HR"/>
        </w:rPr>
        <w:t>, a ne samo jedan obrazac za cijeli program.</w:t>
      </w:r>
    </w:p>
    <w:p w:rsidR="00DE2CC3" w:rsidRDefault="0006123F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N</w:t>
      </w:r>
      <w:r w:rsidR="00DE2CC3" w:rsidRPr="00DF34AA">
        <w:rPr>
          <w:lang w:val="hr-HR"/>
        </w:rPr>
        <w:t xml:space="preserve">adležna tijela državne </w:t>
      </w:r>
      <w:r w:rsidR="00DE2CC3">
        <w:rPr>
          <w:lang w:val="hr-HR"/>
        </w:rPr>
        <w:t>ili lokalne i područne (regionalne) samouprave također financiraju programe</w:t>
      </w:r>
      <w:r w:rsidR="00DE2CC3" w:rsidRPr="00DF34AA">
        <w:rPr>
          <w:lang w:val="hr-HR"/>
        </w:rPr>
        <w:t xml:space="preserve"> i </w:t>
      </w:r>
      <w:r w:rsidR="00DE2CC3">
        <w:rPr>
          <w:lang w:val="hr-HR"/>
        </w:rPr>
        <w:t>projekte koje provode</w:t>
      </w:r>
      <w:r w:rsidR="00DE2CC3" w:rsidRPr="00DF34AA">
        <w:rPr>
          <w:lang w:val="hr-HR"/>
        </w:rPr>
        <w:t xml:space="preserve"> </w:t>
      </w:r>
      <w:r w:rsidR="00DE2CC3">
        <w:rPr>
          <w:i/>
          <w:lang w:val="hr-HR"/>
        </w:rPr>
        <w:t>organizacije</w:t>
      </w:r>
      <w:r w:rsidR="00DE2CC3" w:rsidRPr="00C53D59">
        <w:rPr>
          <w:i/>
          <w:lang w:val="hr-HR"/>
        </w:rPr>
        <w:t xml:space="preserve"> civilnog društva</w:t>
      </w:r>
      <w:r w:rsidR="00DE2CC3">
        <w:rPr>
          <w:lang w:val="hr-HR"/>
        </w:rPr>
        <w:t>. Radi se o programima / projektima</w:t>
      </w:r>
      <w:r w:rsidR="00DE2CC3" w:rsidRPr="00DF34AA">
        <w:rPr>
          <w:lang w:val="hr-HR"/>
        </w:rPr>
        <w:t xml:space="preserve"> </w:t>
      </w:r>
      <w:r w:rsidR="00DE2CC3">
        <w:rPr>
          <w:lang w:val="hr-HR"/>
        </w:rPr>
        <w:t>u područjima zaštite socijalno ugroženih skupina</w:t>
      </w:r>
      <w:r w:rsidR="00DE2CC3" w:rsidRPr="00DF34AA">
        <w:rPr>
          <w:lang w:val="hr-HR"/>
        </w:rPr>
        <w:t>, školstva, zdravstva, zapošljavanja</w:t>
      </w:r>
      <w:r w:rsidR="00DE2CC3">
        <w:rPr>
          <w:lang w:val="hr-HR"/>
        </w:rPr>
        <w:t>, i slično. Podaci o ovim programima / projektima unose se u posebn</w:t>
      </w:r>
      <w:r>
        <w:rPr>
          <w:lang w:val="hr-HR"/>
        </w:rPr>
        <w:t>e</w:t>
      </w:r>
      <w:r w:rsidR="00DE2CC3">
        <w:rPr>
          <w:lang w:val="hr-HR"/>
        </w:rPr>
        <w:t xml:space="preserve"> obra</w:t>
      </w:r>
      <w:r>
        <w:rPr>
          <w:lang w:val="hr-HR"/>
        </w:rPr>
        <w:t>sce</w:t>
      </w:r>
      <w:r w:rsidR="00DE2CC3">
        <w:rPr>
          <w:lang w:val="hr-HR"/>
        </w:rPr>
        <w:t xml:space="preserve"> </w:t>
      </w:r>
      <w:r w:rsidR="00DE2CC3" w:rsidRPr="000C55C3">
        <w:rPr>
          <w:lang w:val="hr-HR"/>
        </w:rPr>
        <w:t>FINPOCD</w:t>
      </w:r>
      <w:r w:rsidR="00DE2CC3">
        <w:rPr>
          <w:lang w:val="hr-HR"/>
        </w:rPr>
        <w:t xml:space="preserve">, ali samo </w:t>
      </w:r>
      <w:r w:rsidR="00DE2CC3" w:rsidRPr="00DF34AA">
        <w:rPr>
          <w:lang w:val="hr-HR"/>
        </w:rPr>
        <w:t>za one programe</w:t>
      </w:r>
      <w:r w:rsidR="00DE2CC3">
        <w:rPr>
          <w:lang w:val="hr-HR"/>
        </w:rPr>
        <w:t xml:space="preserve"> </w:t>
      </w:r>
      <w:r w:rsidR="00DE2CC3" w:rsidRPr="00DF34AA">
        <w:rPr>
          <w:lang w:val="hr-HR"/>
        </w:rPr>
        <w:t>/</w:t>
      </w:r>
      <w:r w:rsidR="00DE2CC3">
        <w:rPr>
          <w:lang w:val="hr-HR"/>
        </w:rPr>
        <w:t xml:space="preserve"> </w:t>
      </w:r>
      <w:r w:rsidR="00DE2CC3" w:rsidRPr="00DF34AA">
        <w:rPr>
          <w:lang w:val="hr-HR"/>
        </w:rPr>
        <w:t xml:space="preserve">projekte organizacija civilnog društva kroz koje se </w:t>
      </w:r>
      <w:r w:rsidR="00DE2CC3" w:rsidRPr="00DF34AA">
        <w:rPr>
          <w:b/>
          <w:lang w:val="hr-HR"/>
        </w:rPr>
        <w:t xml:space="preserve">korisnicima </w:t>
      </w:r>
      <w:r w:rsidR="00DE2CC3">
        <w:rPr>
          <w:b/>
          <w:lang w:val="hr-HR"/>
        </w:rPr>
        <w:t>izravno</w:t>
      </w:r>
      <w:r w:rsidR="00DE2CC3" w:rsidRPr="00DF34AA">
        <w:rPr>
          <w:b/>
          <w:lang w:val="hr-HR"/>
        </w:rPr>
        <w:t xml:space="preserve"> pružaju naknade</w:t>
      </w:r>
      <w:r w:rsidR="00DE2CC3">
        <w:rPr>
          <w:lang w:val="hr-HR"/>
        </w:rPr>
        <w:t>, i to u obliku novčanih naknada, materijalnih</w:t>
      </w:r>
      <w:r w:rsidR="00DE2CC3" w:rsidRPr="00DF34AA">
        <w:rPr>
          <w:lang w:val="hr-HR"/>
        </w:rPr>
        <w:t xml:space="preserve"> dob</w:t>
      </w:r>
      <w:r w:rsidR="00DE2CC3">
        <w:rPr>
          <w:lang w:val="hr-HR"/>
        </w:rPr>
        <w:t>a</w:t>
      </w:r>
      <w:r w:rsidR="00DE2CC3" w:rsidRPr="00DF34AA">
        <w:rPr>
          <w:lang w:val="hr-HR"/>
        </w:rPr>
        <w:t xml:space="preserve">ra </w:t>
      </w:r>
      <w:r w:rsidR="00DE2CC3">
        <w:rPr>
          <w:lang w:val="hr-HR"/>
        </w:rPr>
        <w:t>(npr. hrana, lijekovi</w:t>
      </w:r>
      <w:r w:rsidR="00DE2CC3" w:rsidRPr="00DF34AA">
        <w:rPr>
          <w:lang w:val="hr-HR"/>
        </w:rPr>
        <w:t>)</w:t>
      </w:r>
      <w:r w:rsidR="00DE2CC3">
        <w:rPr>
          <w:lang w:val="hr-HR"/>
        </w:rPr>
        <w:t>, u obliku usluga</w:t>
      </w:r>
      <w:r w:rsidR="00DE2CC3" w:rsidRPr="00DF34AA">
        <w:rPr>
          <w:lang w:val="hr-HR"/>
        </w:rPr>
        <w:t xml:space="preserve"> (skrb, pomoć, savjetov</w:t>
      </w:r>
      <w:r w:rsidR="00DE2CC3">
        <w:rPr>
          <w:lang w:val="hr-HR"/>
        </w:rPr>
        <w:t>anje</w:t>
      </w:r>
      <w:r w:rsidR="00DE2CC3" w:rsidRPr="00DF34AA">
        <w:rPr>
          <w:lang w:val="hr-HR"/>
        </w:rPr>
        <w:t>)</w:t>
      </w:r>
      <w:r w:rsidR="00DE2CC3">
        <w:rPr>
          <w:lang w:val="hr-HR"/>
        </w:rPr>
        <w:t>, i slično</w:t>
      </w:r>
      <w:r w:rsidR="00DE2CC3" w:rsidRPr="00DF34AA">
        <w:rPr>
          <w:lang w:val="hr-HR"/>
        </w:rPr>
        <w:t xml:space="preserve">. </w:t>
      </w:r>
      <w:r w:rsidR="00DE2CC3">
        <w:rPr>
          <w:lang w:val="hr-HR"/>
        </w:rPr>
        <w:t xml:space="preserve">Naprimjer, </w:t>
      </w:r>
      <w:r w:rsidR="00DE2CC3" w:rsidRPr="00DF34AA">
        <w:rPr>
          <w:lang w:val="hr-HR"/>
        </w:rPr>
        <w:t xml:space="preserve">ako nadležno tijelo sufinancira </w:t>
      </w:r>
      <w:r w:rsidR="00DE2CC3">
        <w:rPr>
          <w:lang w:val="hr-HR"/>
        </w:rPr>
        <w:t xml:space="preserve">program </w:t>
      </w:r>
      <w:r w:rsidR="00DE2CC3" w:rsidRPr="00DF34AA">
        <w:rPr>
          <w:lang w:val="hr-HR"/>
        </w:rPr>
        <w:t>„ud</w:t>
      </w:r>
      <w:r w:rsidR="00DE2CC3">
        <w:rPr>
          <w:lang w:val="hr-HR"/>
        </w:rPr>
        <w:t>ruge osoba s invaliditetom“ kojim se</w:t>
      </w:r>
      <w:r w:rsidR="00DE2CC3" w:rsidRPr="00DF34AA">
        <w:rPr>
          <w:lang w:val="hr-HR"/>
        </w:rPr>
        <w:t xml:space="preserve"> općenito zagovara</w:t>
      </w:r>
      <w:r w:rsidR="00DE2CC3">
        <w:rPr>
          <w:lang w:val="hr-HR"/>
        </w:rPr>
        <w:t>ju i promiču interesi</w:t>
      </w:r>
      <w:r w:rsidR="00DE2CC3" w:rsidRPr="00DF34AA">
        <w:rPr>
          <w:lang w:val="hr-HR"/>
        </w:rPr>
        <w:t xml:space="preserve"> te skupine</w:t>
      </w:r>
      <w:r w:rsidR="00DE2CC3">
        <w:rPr>
          <w:lang w:val="hr-HR"/>
        </w:rPr>
        <w:t xml:space="preserve"> građana</w:t>
      </w:r>
      <w:r w:rsidR="00DE2CC3" w:rsidRPr="00DF34AA">
        <w:rPr>
          <w:lang w:val="hr-HR"/>
        </w:rPr>
        <w:t xml:space="preserve">, </w:t>
      </w:r>
      <w:r w:rsidR="00DE2CC3">
        <w:rPr>
          <w:lang w:val="hr-HR"/>
        </w:rPr>
        <w:t>za</w:t>
      </w:r>
      <w:r w:rsidR="00DE2CC3" w:rsidRPr="00DF34AA">
        <w:rPr>
          <w:lang w:val="hr-HR"/>
        </w:rPr>
        <w:t xml:space="preserve"> </w:t>
      </w:r>
      <w:r w:rsidR="00DE2CC3">
        <w:rPr>
          <w:lang w:val="hr-HR"/>
        </w:rPr>
        <w:t>taj program</w:t>
      </w:r>
      <w:r w:rsidR="00DE2CC3" w:rsidRPr="00DF34AA">
        <w:rPr>
          <w:lang w:val="hr-HR"/>
        </w:rPr>
        <w:t xml:space="preserve"> ne bi se popunjavao obrazac. </w:t>
      </w:r>
      <w:r w:rsidR="00DE2CC3">
        <w:rPr>
          <w:lang w:val="hr-HR"/>
        </w:rPr>
        <w:t>Međutim,</w:t>
      </w:r>
      <w:r w:rsidR="00DE2CC3" w:rsidRPr="00DF34AA">
        <w:rPr>
          <w:lang w:val="hr-HR"/>
        </w:rPr>
        <w:t xml:space="preserve"> ako ta udruga provodi </w:t>
      </w:r>
      <w:r w:rsidR="00DE2CC3">
        <w:rPr>
          <w:lang w:val="hr-HR"/>
        </w:rPr>
        <w:t xml:space="preserve">program / </w:t>
      </w:r>
      <w:r w:rsidR="00DE2CC3" w:rsidRPr="00DF34AA">
        <w:rPr>
          <w:lang w:val="hr-HR"/>
        </w:rPr>
        <w:t xml:space="preserve">projekt kojim </w:t>
      </w:r>
      <w:r w:rsidR="00DE2CC3">
        <w:rPr>
          <w:lang w:val="hr-HR"/>
        </w:rPr>
        <w:t xml:space="preserve">se </w:t>
      </w:r>
      <w:r w:rsidR="00DE2CC3" w:rsidRPr="00DF34AA">
        <w:rPr>
          <w:lang w:val="hr-HR"/>
        </w:rPr>
        <w:t>pruža</w:t>
      </w:r>
      <w:r w:rsidR="00DE2CC3">
        <w:rPr>
          <w:lang w:val="hr-HR"/>
        </w:rPr>
        <w:t>ju</w:t>
      </w:r>
      <w:r w:rsidR="00DE2CC3" w:rsidRPr="00DF34AA">
        <w:rPr>
          <w:lang w:val="hr-HR"/>
        </w:rPr>
        <w:t xml:space="preserve"> određene usluge osobama s invaliditetom u dnevnim centrima ili se pruža pomoć u kući, onda </w:t>
      </w:r>
      <w:r w:rsidR="00DE2CC3">
        <w:rPr>
          <w:lang w:val="hr-HR"/>
        </w:rPr>
        <w:t>je za taj projekt / program potrebno</w:t>
      </w:r>
      <w:r w:rsidR="00DE2CC3" w:rsidRPr="00DF34AA">
        <w:rPr>
          <w:lang w:val="hr-HR"/>
        </w:rPr>
        <w:t xml:space="preserve"> popuniti obrazac</w:t>
      </w:r>
      <w:r w:rsidR="00DE2CC3">
        <w:rPr>
          <w:lang w:val="hr-HR"/>
        </w:rPr>
        <w:t xml:space="preserve"> FINPOCD</w:t>
      </w:r>
      <w:r w:rsidR="00DE2CC3" w:rsidRPr="00DF34AA">
        <w:rPr>
          <w:lang w:val="hr-HR"/>
        </w:rPr>
        <w:t>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</w:p>
    <w:p w:rsidR="00DE2CC3" w:rsidRPr="00DF34AA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i/>
          <w:lang w:val="hr-HR"/>
        </w:rPr>
        <w:t>2</w:t>
      </w:r>
      <w:r w:rsidRPr="00C53D59">
        <w:rPr>
          <w:i/>
          <w:lang w:val="hr-HR"/>
        </w:rPr>
        <w:t xml:space="preserve">. </w:t>
      </w:r>
      <w:r>
        <w:rPr>
          <w:i/>
          <w:lang w:val="hr-HR"/>
        </w:rPr>
        <w:t>Općenito o ispunjavanju obrazaca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 w:rsidRPr="00B222F8">
        <w:rPr>
          <w:lang w:val="hr-HR"/>
        </w:rPr>
        <w:t>U obrasce je potrebno unijeti podatke za sve naknade i programe</w:t>
      </w:r>
      <w:r>
        <w:rPr>
          <w:lang w:val="hr-HR"/>
        </w:rPr>
        <w:t xml:space="preserve"> / projekte</w:t>
      </w:r>
      <w:r w:rsidRPr="00B222F8">
        <w:rPr>
          <w:lang w:val="hr-HR"/>
        </w:rPr>
        <w:t xml:space="preserve"> </w:t>
      </w:r>
      <w:r w:rsidRPr="00866CED">
        <w:rPr>
          <w:lang w:val="hr-HR"/>
        </w:rPr>
        <w:t>organizacij</w:t>
      </w:r>
      <w:r>
        <w:rPr>
          <w:lang w:val="hr-HR"/>
        </w:rPr>
        <w:t>a</w:t>
      </w:r>
      <w:r w:rsidRPr="00866CED">
        <w:rPr>
          <w:lang w:val="hr-HR"/>
        </w:rPr>
        <w:t xml:space="preserve"> civilnog društva </w:t>
      </w:r>
      <w:r w:rsidRPr="007E3F9C">
        <w:rPr>
          <w:b/>
          <w:lang w:val="hr-HR"/>
        </w:rPr>
        <w:t xml:space="preserve">koji </w:t>
      </w:r>
      <w:r>
        <w:rPr>
          <w:b/>
          <w:lang w:val="hr-HR"/>
        </w:rPr>
        <w:t xml:space="preserve">trenutno postoje ili </w:t>
      </w:r>
      <w:r w:rsidRPr="007E3F9C">
        <w:rPr>
          <w:b/>
          <w:lang w:val="hr-HR"/>
        </w:rPr>
        <w:t>su postojali nastavno od 1. siječnja 2013</w:t>
      </w:r>
      <w:r w:rsidRPr="00B222F8">
        <w:rPr>
          <w:lang w:val="hr-HR"/>
        </w:rPr>
        <w:t xml:space="preserve">. </w:t>
      </w:r>
      <w:r>
        <w:rPr>
          <w:lang w:val="hr-HR"/>
        </w:rPr>
        <w:t xml:space="preserve">Dakle, u analizi nas zanimaju i naknade koje su u međuvremenu ukinute, odnosno programi / projekti koji su završeni </w:t>
      </w:r>
      <w:r w:rsidR="0006123F">
        <w:rPr>
          <w:lang w:val="hr-HR"/>
        </w:rPr>
        <w:t xml:space="preserve">tijekom 2013. ili </w:t>
      </w:r>
      <w:r>
        <w:rPr>
          <w:lang w:val="hr-HR"/>
        </w:rPr>
        <w:t>201</w:t>
      </w:r>
      <w:r w:rsidR="0006123F">
        <w:rPr>
          <w:lang w:val="hr-HR"/>
        </w:rPr>
        <w:t>4</w:t>
      </w:r>
      <w:r>
        <w:rPr>
          <w:lang w:val="hr-HR"/>
        </w:rPr>
        <w:t>. Naprimjer, naknada X ukinuta je 31. prosinca 2013., a projekt Y je trajao do 1. ožujka 2014. Potrebno je ispuniti obrasce i za naknadu X i za projekt Y, bez obzira što više ne postoje ili su završeni.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Znamo da se pravni</w:t>
      </w:r>
      <w:r w:rsidRPr="00B222F8">
        <w:rPr>
          <w:lang w:val="hr-HR"/>
        </w:rPr>
        <w:t xml:space="preserve"> okvir</w:t>
      </w:r>
      <w:r>
        <w:rPr>
          <w:lang w:val="hr-HR"/>
        </w:rPr>
        <w:t xml:space="preserve"> (zakoni, pravilnici i drugi akti kojima se definiraju naknade) mijenja tijekom vremena. U obrascima je potrebno opisati </w:t>
      </w:r>
      <w:r w:rsidRPr="00520F78">
        <w:rPr>
          <w:b/>
          <w:lang w:val="hr-HR"/>
        </w:rPr>
        <w:t>pravila koja vrijede na dan 1. prosinca 2014</w:t>
      </w:r>
      <w:r>
        <w:rPr>
          <w:lang w:val="hr-HR"/>
        </w:rPr>
        <w:t>. Za naknade</w:t>
      </w:r>
      <w:r w:rsidRPr="009E1083">
        <w:rPr>
          <w:lang w:val="hr-HR"/>
        </w:rPr>
        <w:t xml:space="preserve"> </w:t>
      </w:r>
      <w:r>
        <w:rPr>
          <w:lang w:val="hr-HR"/>
        </w:rPr>
        <w:t>koje više ne postoje, odnosno za programe / projekte koji su već završeni, potrebno je opisati zadnja važeća pravila.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lastRenderedPageBreak/>
        <w:t>Svako nadležno tijelo dobiva dvije Excel datoteke. U datoteci '</w:t>
      </w:r>
      <w:r w:rsidRPr="00842EAA">
        <w:rPr>
          <w:lang w:val="hr-HR"/>
        </w:rPr>
        <w:t>NAKNADE-Nadlezno_tijelo.xlsx</w:t>
      </w:r>
      <w:r>
        <w:rPr>
          <w:lang w:val="hr-HR"/>
        </w:rPr>
        <w:t xml:space="preserve">' ispunjavaju se obrasci </w:t>
      </w:r>
      <w:r w:rsidRPr="000C55C3">
        <w:rPr>
          <w:lang w:val="hr-HR"/>
        </w:rPr>
        <w:t>NAKNADE</w:t>
      </w:r>
      <w:r>
        <w:rPr>
          <w:lang w:val="hr-HR"/>
        </w:rPr>
        <w:t>, a u datoteci '</w:t>
      </w:r>
      <w:r w:rsidRPr="00842EAA">
        <w:rPr>
          <w:lang w:val="hr-HR"/>
        </w:rPr>
        <w:t>FINPOCD-Nadlezno_tijelo.xlsx</w:t>
      </w:r>
      <w:r>
        <w:rPr>
          <w:lang w:val="hr-HR"/>
        </w:rPr>
        <w:t xml:space="preserve">' ispunjavaju se obrasci </w:t>
      </w:r>
      <w:r w:rsidRPr="000C55C3">
        <w:rPr>
          <w:lang w:val="hr-HR"/>
        </w:rPr>
        <w:t>FINPOCD</w:t>
      </w:r>
      <w:r>
        <w:rPr>
          <w:lang w:val="hr-HR"/>
        </w:rPr>
        <w:t xml:space="preserve">. U preimenovanju datoteka, umjesto </w:t>
      </w:r>
      <w:r w:rsidRPr="00842EAA">
        <w:rPr>
          <w:lang w:val="hr-HR"/>
        </w:rPr>
        <w:t>Nadlezno_tijelo</w:t>
      </w:r>
      <w:r>
        <w:rPr>
          <w:lang w:val="hr-HR"/>
        </w:rPr>
        <w:t>, upišite naziv ili skraćeni naziv nadležnog tijela koje ispunjava obrazac. Naprimjer, 'FINPOCD</w:t>
      </w:r>
      <w:r w:rsidRPr="00842EAA">
        <w:rPr>
          <w:lang w:val="hr-HR"/>
        </w:rPr>
        <w:t>-</w:t>
      </w:r>
      <w:r>
        <w:rPr>
          <w:lang w:val="hr-HR"/>
        </w:rPr>
        <w:t>GradRijeka</w:t>
      </w:r>
      <w:r w:rsidRPr="00842EAA">
        <w:rPr>
          <w:lang w:val="hr-HR"/>
        </w:rPr>
        <w:t>.xlsx</w:t>
      </w:r>
      <w:r>
        <w:rPr>
          <w:lang w:val="hr-HR"/>
        </w:rPr>
        <w:t>', '</w:t>
      </w:r>
      <w:r w:rsidRPr="00842EAA">
        <w:rPr>
          <w:lang w:val="hr-HR"/>
        </w:rPr>
        <w:t>NAKNADE-</w:t>
      </w:r>
      <w:r>
        <w:rPr>
          <w:lang w:val="hr-HR"/>
        </w:rPr>
        <w:t>OpcinaKlis</w:t>
      </w:r>
      <w:r w:rsidRPr="00842EAA">
        <w:rPr>
          <w:lang w:val="hr-HR"/>
        </w:rPr>
        <w:t>.xlsx</w:t>
      </w:r>
      <w:r>
        <w:rPr>
          <w:lang w:val="hr-HR"/>
        </w:rPr>
        <w:t>', '</w:t>
      </w:r>
      <w:r w:rsidRPr="00842EAA">
        <w:rPr>
          <w:lang w:val="hr-HR"/>
        </w:rPr>
        <w:t>NAKNADE-</w:t>
      </w:r>
      <w:r>
        <w:rPr>
          <w:lang w:val="hr-HR"/>
        </w:rPr>
        <w:t>ZupanijaKarlovacka</w:t>
      </w:r>
      <w:r w:rsidRPr="00842EAA">
        <w:rPr>
          <w:lang w:val="hr-HR"/>
        </w:rPr>
        <w:t>.xlsx</w:t>
      </w:r>
      <w:r>
        <w:rPr>
          <w:lang w:val="hr-HR"/>
        </w:rPr>
        <w:t>', '</w:t>
      </w:r>
      <w:r w:rsidRPr="00842EAA">
        <w:rPr>
          <w:lang w:val="hr-HR"/>
        </w:rPr>
        <w:t>NAKNADE-</w:t>
      </w:r>
      <w:r>
        <w:rPr>
          <w:lang w:val="hr-HR"/>
        </w:rPr>
        <w:t>HZZO</w:t>
      </w:r>
      <w:r w:rsidRPr="00842EAA">
        <w:rPr>
          <w:lang w:val="hr-HR"/>
        </w:rPr>
        <w:t>.xlsx</w:t>
      </w:r>
      <w:r>
        <w:rPr>
          <w:lang w:val="hr-HR"/>
        </w:rPr>
        <w:t>'.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U datoteci s obrascima </w:t>
      </w:r>
      <w:r w:rsidRPr="000C55C3">
        <w:rPr>
          <w:lang w:val="hr-HR"/>
        </w:rPr>
        <w:t>NAKNADE</w:t>
      </w:r>
      <w:r>
        <w:rPr>
          <w:lang w:val="hr-HR"/>
        </w:rPr>
        <w:t>, u prvom „listu“ (sheet) nalazi se ogledni primjer ispunjenog obrasca za naknadu „doplatak za djecu“ (HZMO). Uz njega se nalazi list s praznim obrascem, imenovan '</w:t>
      </w:r>
      <w:r w:rsidRPr="00866CED">
        <w:rPr>
          <w:lang w:val="hr-HR"/>
        </w:rPr>
        <w:t>Nakn_01</w:t>
      </w:r>
      <w:r>
        <w:rPr>
          <w:lang w:val="hr-HR"/>
        </w:rPr>
        <w:t xml:space="preserve">'. U svaki list </w:t>
      </w:r>
      <w:r w:rsidRPr="00B222F8">
        <w:rPr>
          <w:lang w:val="hr-HR"/>
        </w:rPr>
        <w:t xml:space="preserve">popunjavate podatke </w:t>
      </w:r>
      <w:r>
        <w:rPr>
          <w:lang w:val="hr-HR"/>
        </w:rPr>
        <w:t xml:space="preserve">samo </w:t>
      </w:r>
      <w:r w:rsidRPr="00B222F8">
        <w:rPr>
          <w:lang w:val="hr-HR"/>
        </w:rPr>
        <w:t xml:space="preserve">za jednu </w:t>
      </w:r>
      <w:r>
        <w:rPr>
          <w:lang w:val="hr-HR"/>
        </w:rPr>
        <w:t>naknadu</w:t>
      </w:r>
      <w:r w:rsidRPr="00B222F8">
        <w:rPr>
          <w:lang w:val="hr-HR"/>
        </w:rPr>
        <w:t>.</w:t>
      </w:r>
      <w:r>
        <w:rPr>
          <w:lang w:val="hr-HR"/>
        </w:rPr>
        <w:t xml:space="preserve"> Za svaku sljedeću naknadu otvorite novi list kopiranjem jednog od prethodnih listova te ih numerirajte prema redoslijedu ('Nakn_02', 'Nakn_03', itd.). Isto vrijedi za datoteke s obrascima </w:t>
      </w:r>
      <w:r w:rsidRPr="000C55C3">
        <w:rPr>
          <w:lang w:val="hr-HR"/>
        </w:rPr>
        <w:t>FINPOCD</w:t>
      </w:r>
      <w:r>
        <w:rPr>
          <w:lang w:val="hr-HR"/>
        </w:rPr>
        <w:t xml:space="preserve">, a ovdje se listovi nazivaju </w:t>
      </w:r>
      <w:r w:rsidRPr="00F356D1">
        <w:rPr>
          <w:lang w:val="hr-HR"/>
        </w:rPr>
        <w:t xml:space="preserve">Pocd </w:t>
      </w:r>
      <w:r>
        <w:rPr>
          <w:lang w:val="hr-HR"/>
        </w:rPr>
        <w:t>_01, itd.</w:t>
      </w:r>
    </w:p>
    <w:p w:rsidR="00DE2CC3" w:rsidRPr="00B222F8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Podatke treba isključivo ispunjavati u stupcu B. Molimo vas da </w:t>
      </w:r>
      <w:r w:rsidRPr="0006123F">
        <w:rPr>
          <w:b/>
          <w:lang w:val="hr-HR"/>
        </w:rPr>
        <w:t xml:space="preserve">ne mijenjate sadržaj stupca </w:t>
      </w:r>
      <w:r w:rsidR="0006123F">
        <w:rPr>
          <w:b/>
          <w:lang w:val="hr-HR"/>
        </w:rPr>
        <w:t>s pitanjima</w:t>
      </w:r>
      <w:r w:rsidR="0006123F" w:rsidRPr="0006123F">
        <w:rPr>
          <w:lang w:val="hr-HR"/>
        </w:rPr>
        <w:t xml:space="preserve"> (stupac </w:t>
      </w:r>
      <w:r w:rsidRPr="0006123F">
        <w:rPr>
          <w:lang w:val="hr-HR"/>
        </w:rPr>
        <w:t>A</w:t>
      </w:r>
      <w:r w:rsidR="0006123F" w:rsidRPr="0006123F">
        <w:rPr>
          <w:lang w:val="hr-HR"/>
        </w:rPr>
        <w:t>)</w:t>
      </w:r>
      <w:r>
        <w:rPr>
          <w:lang w:val="hr-HR"/>
        </w:rPr>
        <w:t>. Također molimo da ne ubacujete dodatne redove u listovima</w:t>
      </w:r>
      <w:r w:rsidR="0006123F">
        <w:rPr>
          <w:lang w:val="hr-HR"/>
        </w:rPr>
        <w:t xml:space="preserve"> („insert rows“)</w:t>
      </w:r>
      <w:r>
        <w:rPr>
          <w:lang w:val="hr-HR"/>
        </w:rPr>
        <w:t>. Ako je potrebno nešto dopisati ili kopirati, učinite to ispod zadnjeg pitanja u obrascu.</w:t>
      </w:r>
    </w:p>
    <w:p w:rsidR="00DE2CC3" w:rsidRDefault="00DE2CC3" w:rsidP="00010217">
      <w:pPr>
        <w:spacing w:before="120" w:after="120" w:line="240" w:lineRule="auto"/>
        <w:rPr>
          <w:lang w:val="hr-HR"/>
        </w:rPr>
      </w:pPr>
    </w:p>
    <w:p w:rsidR="00DE2CC3" w:rsidRPr="00C53D59" w:rsidRDefault="00DE2CC3" w:rsidP="00F356D1">
      <w:pPr>
        <w:spacing w:before="120" w:after="120" w:line="240" w:lineRule="auto"/>
        <w:jc w:val="both"/>
        <w:rPr>
          <w:i/>
          <w:lang w:val="hr-HR"/>
        </w:rPr>
      </w:pPr>
      <w:r>
        <w:rPr>
          <w:i/>
          <w:lang w:val="hr-HR"/>
        </w:rPr>
        <w:t>3</w:t>
      </w:r>
      <w:r w:rsidRPr="00C53D59">
        <w:rPr>
          <w:i/>
          <w:lang w:val="hr-HR"/>
        </w:rPr>
        <w:t xml:space="preserve">. </w:t>
      </w:r>
      <w:r>
        <w:rPr>
          <w:i/>
          <w:lang w:val="hr-HR"/>
        </w:rPr>
        <w:t xml:space="preserve">Detaljnije upute za </w:t>
      </w:r>
      <w:r w:rsidRPr="00C53D59">
        <w:rPr>
          <w:i/>
          <w:lang w:val="hr-HR"/>
        </w:rPr>
        <w:t>obrazac NAKNADE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Pitanja u obrascu NAKNADE podijeljena su u 11 cjelina.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U cjelini „1. </w:t>
      </w:r>
      <w:r w:rsidRPr="005E7B46">
        <w:rPr>
          <w:lang w:val="hr-HR"/>
        </w:rPr>
        <w:t>Osnovni podaci</w:t>
      </w:r>
      <w:r>
        <w:rPr>
          <w:lang w:val="hr-HR"/>
        </w:rPr>
        <w:t>“ navode se podaci o službenom nazivu naknade, datumu njena uvođenja, datumu ispunjavanja obrasca. Tijela koja ispunjavaju naknadu mogu biti: (a) tijela središnje države, (b) županije i (c) gradovi/općine. Ako obrazac ispunjavaju gradovi i općine, potrebno je navesti naziv grada ili općine i županiju kojoj grad ili općina pripada. Ako naknada više ne postoji, navesti datum kada je prestala postojati.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U cjelini „2. </w:t>
      </w:r>
      <w:r w:rsidRPr="00E70FF9">
        <w:rPr>
          <w:lang w:val="hr-HR"/>
        </w:rPr>
        <w:t>Nadležna tijela</w:t>
      </w:r>
      <w:r>
        <w:rPr>
          <w:lang w:val="hr-HR"/>
        </w:rPr>
        <w:t>“ navode se nazivi t</w:t>
      </w:r>
      <w:r w:rsidRPr="00E70FF9">
        <w:rPr>
          <w:lang w:val="hr-HR"/>
        </w:rPr>
        <w:t>ijel</w:t>
      </w:r>
      <w:r>
        <w:rPr>
          <w:lang w:val="hr-HR"/>
        </w:rPr>
        <w:t>a</w:t>
      </w:r>
      <w:r w:rsidRPr="00E70FF9">
        <w:rPr>
          <w:lang w:val="hr-HR"/>
        </w:rPr>
        <w:t xml:space="preserve"> nadležno</w:t>
      </w:r>
      <w:r>
        <w:rPr>
          <w:lang w:val="hr-HR"/>
        </w:rPr>
        <w:t>g</w:t>
      </w:r>
      <w:r w:rsidRPr="00E70FF9">
        <w:rPr>
          <w:lang w:val="hr-HR"/>
        </w:rPr>
        <w:t xml:space="preserve"> za predlaganje propisa</w:t>
      </w:r>
      <w:r>
        <w:rPr>
          <w:lang w:val="hr-HR"/>
        </w:rPr>
        <w:t xml:space="preserve"> o naknadi</w:t>
      </w:r>
      <w:r w:rsidRPr="00E70FF9">
        <w:rPr>
          <w:lang w:val="hr-HR"/>
        </w:rPr>
        <w:t xml:space="preserve">, </w:t>
      </w:r>
      <w:r>
        <w:rPr>
          <w:lang w:val="hr-HR"/>
        </w:rPr>
        <w:t xml:space="preserve">tijela </w:t>
      </w:r>
      <w:r w:rsidRPr="00E70FF9">
        <w:rPr>
          <w:lang w:val="hr-HR"/>
        </w:rPr>
        <w:t>nadležno</w:t>
      </w:r>
      <w:r w:rsidRPr="00F356D1">
        <w:rPr>
          <w:lang w:val="hr-HR"/>
        </w:rPr>
        <w:t>g</w:t>
      </w:r>
      <w:r w:rsidRPr="00E70FF9">
        <w:rPr>
          <w:lang w:val="hr-HR"/>
        </w:rPr>
        <w:t xml:space="preserve"> za evidenciju korisnika naknade, </w:t>
      </w:r>
      <w:r>
        <w:rPr>
          <w:lang w:val="hr-HR"/>
        </w:rPr>
        <w:t xml:space="preserve">te tijela nadležnog </w:t>
      </w:r>
      <w:r w:rsidRPr="00E70FF9">
        <w:rPr>
          <w:lang w:val="hr-HR"/>
        </w:rPr>
        <w:t>za isplatu naknade</w:t>
      </w:r>
      <w:r>
        <w:rPr>
          <w:lang w:val="hr-HR"/>
        </w:rPr>
        <w:t>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U cjelini „3. </w:t>
      </w:r>
      <w:r w:rsidRPr="00E70FF9">
        <w:rPr>
          <w:lang w:val="hr-HR"/>
        </w:rPr>
        <w:t>Zakoni, akti i obrasci</w:t>
      </w:r>
      <w:r>
        <w:rPr>
          <w:lang w:val="hr-HR"/>
        </w:rPr>
        <w:t>“ potrebno je navesti zakonske i druge propise kojima se regulira naknada.</w:t>
      </w:r>
    </w:p>
    <w:p w:rsidR="00DE2CC3" w:rsidRPr="00F356D1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Cjelina „4. </w:t>
      </w:r>
      <w:r w:rsidRPr="005F1109">
        <w:rPr>
          <w:lang w:val="hr-HR"/>
        </w:rPr>
        <w:t>Obilježja naknade</w:t>
      </w:r>
      <w:r>
        <w:rPr>
          <w:lang w:val="hr-HR"/>
        </w:rPr>
        <w:t xml:space="preserve">“ bavi se obilježjima naknade: oblikom davanja/primanja naknade, svrhom postojanja naknade, funkcijom i namjenom naknade, periodičnošću u davanju. Većina pitanja u ovoj cjelini ima ponuđene </w:t>
      </w:r>
      <w:r w:rsidRPr="00F356D1">
        <w:rPr>
          <w:lang w:val="hr-HR"/>
        </w:rPr>
        <w:t xml:space="preserve">odgovore </w:t>
      </w:r>
      <w:r>
        <w:rPr>
          <w:lang w:val="hr-HR"/>
        </w:rPr>
        <w:t>i</w:t>
      </w:r>
      <w:r w:rsidRPr="00F356D1">
        <w:rPr>
          <w:lang w:val="hr-HR"/>
        </w:rPr>
        <w:t xml:space="preserve"> potrebno je odabrati </w:t>
      </w:r>
      <w:r>
        <w:rPr>
          <w:lang w:val="hr-HR"/>
        </w:rPr>
        <w:t xml:space="preserve">jedno ili više </w:t>
      </w:r>
      <w:r w:rsidRPr="00F356D1">
        <w:rPr>
          <w:lang w:val="hr-HR"/>
        </w:rPr>
        <w:t>obilježja koja najbolje odgovaraju konkretnoj naknadi. U odgovoru na pitanje 4.5. navedite, ukoliko je uređeno propisom kojim se regulira naknada ili ako vam je poznato, koja se druga prava mogu ostvariti po stjecanju prava na ovu naknadu.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</w:t>
      </w:r>
      <w:r w:rsidRPr="005F1109">
        <w:rPr>
          <w:lang w:val="hr-HR"/>
        </w:rPr>
        <w:t>5. Korisnici naknade</w:t>
      </w:r>
      <w:r>
        <w:rPr>
          <w:lang w:val="hr-HR"/>
        </w:rPr>
        <w:t>“</w:t>
      </w:r>
      <w:r w:rsidRPr="005F1109">
        <w:rPr>
          <w:lang w:val="hr-HR"/>
        </w:rPr>
        <w:t xml:space="preserve"> </w:t>
      </w:r>
      <w:r>
        <w:rPr>
          <w:lang w:val="hr-HR"/>
        </w:rPr>
        <w:t xml:space="preserve">definiraju se vrste korisnika kojim je namijenjena naknada, te ih se svrstava u dobne, odnosno </w:t>
      </w:r>
      <w:r w:rsidRPr="00A429EB">
        <w:rPr>
          <w:lang w:val="hr-HR"/>
        </w:rPr>
        <w:t>demografsk</w:t>
      </w:r>
      <w:r>
        <w:rPr>
          <w:lang w:val="hr-HR"/>
        </w:rPr>
        <w:t xml:space="preserve">e, </w:t>
      </w:r>
      <w:r w:rsidRPr="00A429EB">
        <w:rPr>
          <w:lang w:val="hr-HR"/>
        </w:rPr>
        <w:t>socijaln</w:t>
      </w:r>
      <w:r>
        <w:rPr>
          <w:lang w:val="hr-HR"/>
        </w:rPr>
        <w:t>e i ekonomske skupine.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 xml:space="preserve">U cjelini „6. </w:t>
      </w:r>
      <w:r w:rsidRPr="007D5168">
        <w:rPr>
          <w:lang w:val="hr-HR"/>
        </w:rPr>
        <w:t>Uvjeti za ostvarivanje prava na naknadu</w:t>
      </w:r>
      <w:r w:rsidRPr="00FC1622">
        <w:rPr>
          <w:lang w:val="hr-HR"/>
        </w:rPr>
        <w:t xml:space="preserve">“ unose se podaci o uvjetima koji su, radi </w:t>
      </w:r>
      <w:r>
        <w:rPr>
          <w:lang w:val="hr-HR"/>
        </w:rPr>
        <w:t>lakšeg snalaženja, podijeljeni u tri skupine: (a) uvjeti koji se ne odnose na provjeru imovine i dohotka, (b) uvjeti provjere</w:t>
      </w:r>
      <w:r w:rsidRPr="003020B4">
        <w:rPr>
          <w:lang w:val="hr-HR"/>
        </w:rPr>
        <w:t xml:space="preserve"> </w:t>
      </w:r>
      <w:r>
        <w:rPr>
          <w:lang w:val="hr-HR"/>
        </w:rPr>
        <w:t>imovine i (c) uvjeti provjere</w:t>
      </w:r>
      <w:r w:rsidRPr="003020B4">
        <w:rPr>
          <w:lang w:val="hr-HR"/>
        </w:rPr>
        <w:t xml:space="preserve"> </w:t>
      </w:r>
      <w:r>
        <w:rPr>
          <w:lang w:val="hr-HR"/>
        </w:rPr>
        <w:t>dohotka.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„7. P</w:t>
      </w:r>
      <w:r w:rsidRPr="00B45FBF">
        <w:rPr>
          <w:lang w:val="hr-HR"/>
        </w:rPr>
        <w:t xml:space="preserve">otrebni dokazi za ostvarivanje </w:t>
      </w:r>
      <w:r>
        <w:rPr>
          <w:lang w:val="hr-HR"/>
        </w:rPr>
        <w:t>p</w:t>
      </w:r>
      <w:r w:rsidRPr="00B45FBF">
        <w:rPr>
          <w:lang w:val="hr-HR"/>
        </w:rPr>
        <w:t xml:space="preserve">rava </w:t>
      </w:r>
      <w:r>
        <w:rPr>
          <w:lang w:val="hr-HR"/>
        </w:rPr>
        <w:t>n</w:t>
      </w:r>
      <w:r w:rsidRPr="00B45FBF">
        <w:rPr>
          <w:lang w:val="hr-HR"/>
        </w:rPr>
        <w:t>a naknadu</w:t>
      </w:r>
      <w:r>
        <w:rPr>
          <w:lang w:val="hr-HR"/>
        </w:rPr>
        <w:t>“ navode se sve pojedinačne vrste dokumenata i potvrda koje se koriste u obradi. U točki 7.1. Izdvojeno je 12 tipičnih dokaza i prvo je potrebno pregledati nalazi se određeni dokaz na tom popisu. Ako se ne nalazi, njegov naziv treba upisati u točki 7.2.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</w:t>
      </w:r>
      <w:r w:rsidRPr="005F1109">
        <w:rPr>
          <w:lang w:val="hr-HR"/>
        </w:rPr>
        <w:t>8. Izračun i visina naknade</w:t>
      </w:r>
      <w:r>
        <w:rPr>
          <w:lang w:val="hr-HR"/>
        </w:rPr>
        <w:t xml:space="preserve">“ govori se o osnovici i načinu izračuna vrijednosti naknade za pojedinačnog korisnika. Potrebno je opisati parametre na temelju kojih se </w:t>
      </w:r>
      <w:r>
        <w:rPr>
          <w:lang w:val="hr-HR"/>
        </w:rPr>
        <w:lastRenderedPageBreak/>
        <w:t>izračunava veličina i opseg naknade. Također treba navesti neke tipične iznose vrijednosti naknade, odnosno iznose koje dobivaju tipični korisnici. Na primjer, kod zajamčene minimalne naknade samac prima iznos od 800 kuna; odrasli član dobiva 480 kuna, itd.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</w:t>
      </w:r>
      <w:r w:rsidRPr="00A253DB">
        <w:rPr>
          <w:lang w:val="hr-HR"/>
        </w:rPr>
        <w:t>9. Statistički podaci</w:t>
      </w:r>
      <w:r>
        <w:rPr>
          <w:lang w:val="hr-HR"/>
        </w:rPr>
        <w:t xml:space="preserve">“ navode se osnovni statistički podaci. Ako naknada nije postojala u 2013., odgovarajuća polja ostaviti praznima. Za neke naknade neće biti moguće definirati broj korisnika i u tom slučaju treba navesti </w:t>
      </w:r>
      <w:r w:rsidRPr="00212D8C">
        <w:rPr>
          <w:lang w:val="hr-HR"/>
        </w:rPr>
        <w:t>broj dodijeljenih naknada/pomoći</w:t>
      </w:r>
      <w:r>
        <w:rPr>
          <w:lang w:val="hr-HR"/>
        </w:rPr>
        <w:t>. Ako raščlanjeni podaci o korisnicima (prema dobi i spolu) nisu dostupni, ostavite odgovarajuća polja praznima.</w:t>
      </w:r>
    </w:p>
    <w:p w:rsidR="00DE2CC3" w:rsidRDefault="00DE2CC3" w:rsidP="00DA35F7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</w:t>
      </w:r>
      <w:r w:rsidRPr="00E82C0E">
        <w:rPr>
          <w:lang w:val="hr-HR"/>
        </w:rPr>
        <w:t xml:space="preserve">10. </w:t>
      </w:r>
      <w:r w:rsidRPr="00DA35F7">
        <w:rPr>
          <w:lang w:val="hr-HR"/>
        </w:rPr>
        <w:t>Kontakt podaci osobe odgovorne za ispunjavanje upitnika</w:t>
      </w:r>
      <w:r>
        <w:rPr>
          <w:lang w:val="hr-HR"/>
        </w:rPr>
        <w:t>“ navedite tražene podatke o kontakt osobi.</w:t>
      </w:r>
    </w:p>
    <w:p w:rsidR="00DE2CC3" w:rsidRDefault="00DE2CC3" w:rsidP="00DF34AA">
      <w:pPr>
        <w:spacing w:before="120" w:after="120" w:line="240" w:lineRule="auto"/>
        <w:jc w:val="both"/>
        <w:rPr>
          <w:lang w:val="hr-HR"/>
        </w:rPr>
      </w:pPr>
      <w:r>
        <w:rPr>
          <w:lang w:val="hr-HR"/>
        </w:rPr>
        <w:t>U cjelini „</w:t>
      </w:r>
      <w:r w:rsidRPr="00E82C0E">
        <w:rPr>
          <w:lang w:val="hr-HR"/>
        </w:rPr>
        <w:t>1</w:t>
      </w:r>
      <w:r>
        <w:rPr>
          <w:lang w:val="hr-HR"/>
        </w:rPr>
        <w:t>1</w:t>
      </w:r>
      <w:r w:rsidRPr="00E82C0E">
        <w:rPr>
          <w:lang w:val="hr-HR"/>
        </w:rPr>
        <w:t>. Ostale napomene i bilješke</w:t>
      </w:r>
      <w:r>
        <w:rPr>
          <w:lang w:val="hr-HR"/>
        </w:rPr>
        <w:t>“ navedite dodatne opaske i napomene.</w:t>
      </w:r>
    </w:p>
    <w:p w:rsidR="00DE2CC3" w:rsidRPr="00D26E08" w:rsidRDefault="00DE2CC3" w:rsidP="00DF34AA">
      <w:pPr>
        <w:spacing w:before="120" w:after="120" w:line="240" w:lineRule="auto"/>
        <w:jc w:val="both"/>
        <w:rPr>
          <w:lang w:val="hr-HR"/>
        </w:rPr>
      </w:pPr>
    </w:p>
    <w:p w:rsidR="00DE2CC3" w:rsidRPr="00D26E08" w:rsidRDefault="00DE2CC3" w:rsidP="00212D8C">
      <w:pPr>
        <w:spacing w:before="120" w:after="120" w:line="240" w:lineRule="auto"/>
        <w:jc w:val="both"/>
        <w:rPr>
          <w:lang w:val="hr-HR"/>
        </w:rPr>
      </w:pPr>
      <w:r>
        <w:rPr>
          <w:i/>
          <w:lang w:val="hr-HR"/>
        </w:rPr>
        <w:t>4</w:t>
      </w:r>
      <w:r w:rsidRPr="00C53D59">
        <w:rPr>
          <w:i/>
          <w:lang w:val="hr-HR"/>
        </w:rPr>
        <w:t xml:space="preserve">. </w:t>
      </w:r>
      <w:r>
        <w:rPr>
          <w:i/>
          <w:lang w:val="hr-HR"/>
        </w:rPr>
        <w:t xml:space="preserve">Detaljnije upute za </w:t>
      </w:r>
      <w:r w:rsidRPr="00C53D59">
        <w:rPr>
          <w:i/>
          <w:lang w:val="hr-HR"/>
        </w:rPr>
        <w:t xml:space="preserve">obrazac </w:t>
      </w:r>
      <w:r w:rsidRPr="00212D8C">
        <w:rPr>
          <w:i/>
          <w:lang w:val="hr-HR"/>
        </w:rPr>
        <w:t>FINPOCD</w:t>
      </w:r>
    </w:p>
    <w:p w:rsidR="00DE2CC3" w:rsidRPr="00D26E08" w:rsidRDefault="00DE2CC3" w:rsidP="00212D8C">
      <w:pPr>
        <w:spacing w:line="240" w:lineRule="auto"/>
        <w:jc w:val="both"/>
        <w:rPr>
          <w:lang w:val="hr-HR"/>
        </w:rPr>
      </w:pPr>
      <w:r w:rsidRPr="00212D8C">
        <w:rPr>
          <w:lang w:val="hr-HR"/>
        </w:rPr>
        <w:t>U obrascu FINPOCD pitanja su podijeljena u pet cjelina i vrlo su slična onima u obrascu NAKNADE (vidjeti gornje upute). U cjelini „1. Nadležno tijelo“ popunjavaju se podaci o tijelu koje financira programe/projekte organizacija civilnog društva.  U cjelini „4. Statistički podaci“ pretpostavlja se da osim nadležnog tijela u financiranju programa mogu sudjelovati i ostali subjekti. Stoga se traži ukupan iznos sredstava potrošenih za program (iz svih izvora) te zasebno sredstva koja je izdvojilo nadležno tijelo.</w:t>
      </w:r>
    </w:p>
    <w:sectPr w:rsidR="00DE2CC3" w:rsidRPr="00D26E08" w:rsidSect="004E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962"/>
    <w:multiLevelType w:val="multilevel"/>
    <w:tmpl w:val="10284204"/>
    <w:lvl w:ilvl="0">
      <w:start w:val="1"/>
      <w:numFmt w:val="decimal"/>
      <w:lvlText w:val="%1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20" w:firstLine="1277"/>
      </w:pPr>
      <w:rPr>
        <w:rFonts w:ascii="Times New Roman" w:hAnsi="Times New Roman" w:cs="Times New Roman" w:hint="default"/>
        <w:b w:val="0"/>
        <w:i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6A"/>
    <w:rsid w:val="00010217"/>
    <w:rsid w:val="0006123F"/>
    <w:rsid w:val="000C55C3"/>
    <w:rsid w:val="000C5763"/>
    <w:rsid w:val="000E4604"/>
    <w:rsid w:val="00180719"/>
    <w:rsid w:val="00212D8C"/>
    <w:rsid w:val="00283447"/>
    <w:rsid w:val="002E3CE3"/>
    <w:rsid w:val="003020B4"/>
    <w:rsid w:val="00374F14"/>
    <w:rsid w:val="00374F33"/>
    <w:rsid w:val="003A1CCA"/>
    <w:rsid w:val="003D01BA"/>
    <w:rsid w:val="0043311E"/>
    <w:rsid w:val="00480D66"/>
    <w:rsid w:val="004A242E"/>
    <w:rsid w:val="004E1C32"/>
    <w:rsid w:val="004E76A2"/>
    <w:rsid w:val="00507456"/>
    <w:rsid w:val="00520F78"/>
    <w:rsid w:val="00571D53"/>
    <w:rsid w:val="005A6CC7"/>
    <w:rsid w:val="005D2507"/>
    <w:rsid w:val="005E6788"/>
    <w:rsid w:val="005E7B46"/>
    <w:rsid w:val="005F1109"/>
    <w:rsid w:val="00606528"/>
    <w:rsid w:val="006340F2"/>
    <w:rsid w:val="00696784"/>
    <w:rsid w:val="006E360A"/>
    <w:rsid w:val="0070215E"/>
    <w:rsid w:val="007206E8"/>
    <w:rsid w:val="007350E9"/>
    <w:rsid w:val="00750F36"/>
    <w:rsid w:val="007D5168"/>
    <w:rsid w:val="007E3F9C"/>
    <w:rsid w:val="00802106"/>
    <w:rsid w:val="00842EAA"/>
    <w:rsid w:val="00854196"/>
    <w:rsid w:val="008664E5"/>
    <w:rsid w:val="00866CED"/>
    <w:rsid w:val="0089017C"/>
    <w:rsid w:val="008C3E04"/>
    <w:rsid w:val="008F0209"/>
    <w:rsid w:val="008F2CF8"/>
    <w:rsid w:val="008F78E3"/>
    <w:rsid w:val="009A1A40"/>
    <w:rsid w:val="009C54E4"/>
    <w:rsid w:val="009E1083"/>
    <w:rsid w:val="00A253DB"/>
    <w:rsid w:val="00A429EB"/>
    <w:rsid w:val="00A507FD"/>
    <w:rsid w:val="00B2227B"/>
    <w:rsid w:val="00B222F8"/>
    <w:rsid w:val="00B3593B"/>
    <w:rsid w:val="00B45FBF"/>
    <w:rsid w:val="00B46B1D"/>
    <w:rsid w:val="00BE223C"/>
    <w:rsid w:val="00BF1F6F"/>
    <w:rsid w:val="00BF583F"/>
    <w:rsid w:val="00C166A8"/>
    <w:rsid w:val="00C51573"/>
    <w:rsid w:val="00C53D59"/>
    <w:rsid w:val="00C87E4F"/>
    <w:rsid w:val="00CB103D"/>
    <w:rsid w:val="00D26E08"/>
    <w:rsid w:val="00D330AB"/>
    <w:rsid w:val="00D53A6A"/>
    <w:rsid w:val="00DA35F7"/>
    <w:rsid w:val="00DC6865"/>
    <w:rsid w:val="00DE2CC3"/>
    <w:rsid w:val="00DF34AA"/>
    <w:rsid w:val="00E053ED"/>
    <w:rsid w:val="00E14D95"/>
    <w:rsid w:val="00E368FE"/>
    <w:rsid w:val="00E43083"/>
    <w:rsid w:val="00E70FF9"/>
    <w:rsid w:val="00E721DD"/>
    <w:rsid w:val="00E73162"/>
    <w:rsid w:val="00E823B9"/>
    <w:rsid w:val="00E82C0E"/>
    <w:rsid w:val="00EB1DB8"/>
    <w:rsid w:val="00ED0F57"/>
    <w:rsid w:val="00EF26AF"/>
    <w:rsid w:val="00F14F9D"/>
    <w:rsid w:val="00F1710D"/>
    <w:rsid w:val="00F21B05"/>
    <w:rsid w:val="00F32392"/>
    <w:rsid w:val="00F356D1"/>
    <w:rsid w:val="00F71380"/>
    <w:rsid w:val="00FC1622"/>
    <w:rsid w:val="00F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19"/>
    <w:pPr>
      <w:spacing w:line="360" w:lineRule="auto"/>
    </w:pPr>
    <w:rPr>
      <w:sz w:val="24"/>
      <w:szCs w:val="22"/>
      <w:lang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380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71380"/>
    <w:rPr>
      <w:rFonts w:ascii="Cambria" w:eastAsia="SimSun" w:hAnsi="Cambria" w:cs="Times New Roman"/>
      <w:b/>
      <w:bCs/>
      <w:color w:val="4F81BD"/>
      <w:sz w:val="26"/>
      <w:szCs w:val="26"/>
      <w:lang w:eastAsia="hr-HR"/>
    </w:rPr>
  </w:style>
  <w:style w:type="paragraph" w:customStyle="1" w:styleId="Heading2-I">
    <w:name w:val="Heading 2-I"/>
    <w:basedOn w:val="Heading2"/>
    <w:link w:val="Heading2-IChar"/>
    <w:autoRedefine/>
    <w:uiPriority w:val="99"/>
    <w:rsid w:val="00F71380"/>
    <w:pPr>
      <w:keepLines w:val="0"/>
      <w:framePr w:w="11" w:h="11" w:wrap="around" w:vAnchor="text" w:hAnchor="text" w:y="1"/>
      <w:spacing w:before="240" w:after="60"/>
      <w:ind w:left="0" w:firstLine="0"/>
    </w:pPr>
    <w:rPr>
      <w:rFonts w:eastAsia="Times New Roman"/>
      <w:i/>
      <w:iCs/>
      <w:color w:val="auto"/>
      <w:sz w:val="28"/>
      <w:szCs w:val="28"/>
      <w:lang w:val="en-US" w:eastAsia="en-US"/>
    </w:rPr>
  </w:style>
  <w:style w:type="character" w:customStyle="1" w:styleId="Heading2-IChar">
    <w:name w:val="Heading 2-I Char"/>
    <w:link w:val="Heading2-I"/>
    <w:uiPriority w:val="99"/>
    <w:locked/>
    <w:rsid w:val="00F71380"/>
    <w:rPr>
      <w:rFonts w:ascii="Cambria" w:eastAsia="SimSun" w:hAnsi="Cambria" w:cs="Times New Roman"/>
      <w:b/>
      <w:bCs/>
      <w:i/>
      <w:iCs/>
      <w:color w:val="4F81BD"/>
      <w:sz w:val="28"/>
      <w:szCs w:val="28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E73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3162"/>
    <w:rPr>
      <w:rFonts w:ascii="Tahoma" w:hAnsi="Tahoma" w:cs="Tahoma"/>
      <w:sz w:val="16"/>
      <w:szCs w:val="16"/>
      <w:lang w:eastAsia="hr-HR"/>
    </w:rPr>
  </w:style>
  <w:style w:type="character" w:styleId="CommentReference">
    <w:name w:val="annotation reference"/>
    <w:uiPriority w:val="99"/>
    <w:semiHidden/>
    <w:rsid w:val="008021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21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3B2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21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3B21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19"/>
    <w:pPr>
      <w:spacing w:line="360" w:lineRule="auto"/>
    </w:pPr>
    <w:rPr>
      <w:sz w:val="24"/>
      <w:szCs w:val="22"/>
      <w:lang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380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71380"/>
    <w:rPr>
      <w:rFonts w:ascii="Cambria" w:eastAsia="SimSun" w:hAnsi="Cambria" w:cs="Times New Roman"/>
      <w:b/>
      <w:bCs/>
      <w:color w:val="4F81BD"/>
      <w:sz w:val="26"/>
      <w:szCs w:val="26"/>
      <w:lang w:eastAsia="hr-HR"/>
    </w:rPr>
  </w:style>
  <w:style w:type="paragraph" w:customStyle="1" w:styleId="Heading2-I">
    <w:name w:val="Heading 2-I"/>
    <w:basedOn w:val="Heading2"/>
    <w:link w:val="Heading2-IChar"/>
    <w:autoRedefine/>
    <w:uiPriority w:val="99"/>
    <w:rsid w:val="00F71380"/>
    <w:pPr>
      <w:keepLines w:val="0"/>
      <w:framePr w:w="11" w:h="11" w:wrap="around" w:vAnchor="text" w:hAnchor="text" w:y="1"/>
      <w:spacing w:before="240" w:after="60"/>
      <w:ind w:left="0" w:firstLine="0"/>
    </w:pPr>
    <w:rPr>
      <w:rFonts w:eastAsia="Times New Roman"/>
      <w:i/>
      <w:iCs/>
      <w:color w:val="auto"/>
      <w:sz w:val="28"/>
      <w:szCs w:val="28"/>
      <w:lang w:val="en-US" w:eastAsia="en-US"/>
    </w:rPr>
  </w:style>
  <w:style w:type="character" w:customStyle="1" w:styleId="Heading2-IChar">
    <w:name w:val="Heading 2-I Char"/>
    <w:link w:val="Heading2-I"/>
    <w:uiPriority w:val="99"/>
    <w:locked/>
    <w:rsid w:val="00F71380"/>
    <w:rPr>
      <w:rFonts w:ascii="Cambria" w:eastAsia="SimSun" w:hAnsi="Cambria" w:cs="Times New Roman"/>
      <w:b/>
      <w:bCs/>
      <w:i/>
      <w:iCs/>
      <w:color w:val="4F81BD"/>
      <w:sz w:val="28"/>
      <w:szCs w:val="28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E73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3162"/>
    <w:rPr>
      <w:rFonts w:ascii="Tahoma" w:hAnsi="Tahoma" w:cs="Tahoma"/>
      <w:sz w:val="16"/>
      <w:szCs w:val="16"/>
      <w:lang w:eastAsia="hr-HR"/>
    </w:rPr>
  </w:style>
  <w:style w:type="character" w:styleId="CommentReference">
    <w:name w:val="annotation reference"/>
    <w:uiPriority w:val="99"/>
    <w:semiHidden/>
    <w:rsid w:val="008021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21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23B2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21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3B2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Urban</dc:creator>
  <cp:lastModifiedBy>pc</cp:lastModifiedBy>
  <cp:revision>2</cp:revision>
  <dcterms:created xsi:type="dcterms:W3CDTF">2014-12-02T13:40:00Z</dcterms:created>
  <dcterms:modified xsi:type="dcterms:W3CDTF">2014-12-02T13:40:00Z</dcterms:modified>
</cp:coreProperties>
</file>