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285" w:rsidRPr="00205A10" w:rsidRDefault="00401285" w:rsidP="00401285">
      <w:pPr>
        <w:tabs>
          <w:tab w:val="center" w:pos="4536"/>
          <w:tab w:val="right" w:pos="9072"/>
        </w:tabs>
        <w:spacing w:before="120" w:after="120" w:line="240" w:lineRule="auto"/>
        <w:jc w:val="right"/>
        <w:rPr>
          <w:rFonts w:ascii="Times New Roman" w:eastAsia="Times New Roman" w:hAnsi="Times New Roman" w:cs="Times New Roman"/>
          <w:sz w:val="24"/>
          <w:szCs w:val="24"/>
          <w:lang w:eastAsia="hr-HR"/>
        </w:rPr>
      </w:pPr>
      <w:bookmarkStart w:id="0" w:name="_Toc264554689"/>
      <w:bookmarkStart w:id="1" w:name="_Toc264554876"/>
      <w:bookmarkStart w:id="2" w:name="_Toc264555162"/>
      <w:bookmarkStart w:id="3" w:name="_GoBack"/>
      <w:bookmarkEnd w:id="3"/>
    </w:p>
    <w:bookmarkEnd w:id="0"/>
    <w:bookmarkEnd w:id="1"/>
    <w:bookmarkEnd w:id="2"/>
    <w:p w:rsidR="00401285" w:rsidRPr="00401285" w:rsidRDefault="00401285" w:rsidP="00401285">
      <w:pPr>
        <w:tabs>
          <w:tab w:val="left" w:pos="5400"/>
        </w:tabs>
        <w:spacing w:before="120" w:after="120" w:line="240" w:lineRule="auto"/>
        <w:ind w:firstLine="4820"/>
        <w:rPr>
          <w:rFonts w:ascii="Times New Roman" w:eastAsia="Times New Roman" w:hAnsi="Times New Roman" w:cs="Times New Roman"/>
          <w:sz w:val="24"/>
          <w:szCs w:val="24"/>
          <w:lang w:eastAsia="hr-HR"/>
        </w:rPr>
      </w:pPr>
    </w:p>
    <w:p w:rsidR="00401285" w:rsidRPr="00401285" w:rsidRDefault="00401285" w:rsidP="00401285">
      <w:pPr>
        <w:tabs>
          <w:tab w:val="left" w:pos="5400"/>
        </w:tabs>
        <w:spacing w:before="120" w:after="120" w:line="240" w:lineRule="auto"/>
        <w:rPr>
          <w:rFonts w:ascii="Times New Roman" w:eastAsia="Times New Roman" w:hAnsi="Times New Roman" w:cs="Times New Roman"/>
          <w:b/>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MINISTARSTVO ZAŠTITE OKOLIŠA I PRIRODE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 xml:space="preserve">NACIONALNI AKCIJSKI PLAN ZA ZELENU JAVNU NABAVU </w:t>
      </w:r>
    </w:p>
    <w:p w:rsidR="00401285" w:rsidRPr="00401285" w:rsidRDefault="003241B7" w:rsidP="00401285">
      <w:pPr>
        <w:spacing w:before="120" w:after="12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ZA RAZDOBLJE OD 2015. DO</w:t>
      </w:r>
      <w:r w:rsidR="00401285" w:rsidRPr="00401285">
        <w:rPr>
          <w:rFonts w:ascii="Times New Roman" w:eastAsia="Times New Roman" w:hAnsi="Times New Roman" w:cs="Times New Roman"/>
          <w:b/>
          <w:sz w:val="24"/>
          <w:szCs w:val="24"/>
          <w:lang w:eastAsia="hr-HR"/>
        </w:rPr>
        <w:t xml:space="preserve"> 2017. GODINE S POGLEDOM DO 2020.</w:t>
      </w:r>
      <w:r w:rsidR="00DD6983">
        <w:rPr>
          <w:rFonts w:ascii="Times New Roman" w:eastAsia="Times New Roman" w:hAnsi="Times New Roman" w:cs="Times New Roman"/>
          <w:b/>
          <w:sz w:val="24"/>
          <w:szCs w:val="24"/>
          <w:lang w:eastAsia="hr-HR"/>
        </w:rPr>
        <w:t xml:space="preserve"> </w:t>
      </w:r>
      <w:r w:rsidR="00401285" w:rsidRPr="00401285">
        <w:rPr>
          <w:rFonts w:ascii="Times New Roman" w:eastAsia="Times New Roman" w:hAnsi="Times New Roman" w:cs="Times New Roman"/>
          <w:b/>
          <w:sz w:val="24"/>
          <w:szCs w:val="24"/>
          <w:lang w:eastAsia="hr-HR"/>
        </w:rPr>
        <w:t>GODINE</w:t>
      </w:r>
    </w:p>
    <w:p w:rsidR="00401285" w:rsidRPr="00401285" w:rsidRDefault="00401285" w:rsidP="00401285">
      <w:pPr>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tabs>
          <w:tab w:val="left" w:pos="4500"/>
        </w:tabs>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tabs>
          <w:tab w:val="left" w:pos="4500"/>
        </w:tabs>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tabs>
          <w:tab w:val="left" w:pos="4500"/>
        </w:tabs>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tabs>
          <w:tab w:val="left" w:pos="4500"/>
        </w:tabs>
        <w:spacing w:before="120" w:after="120" w:line="240" w:lineRule="auto"/>
        <w:jc w:val="center"/>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 xml:space="preserve"> </w:t>
      </w: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Zagreb, </w:t>
      </w:r>
      <w:r w:rsidR="00A20EFF">
        <w:rPr>
          <w:rFonts w:ascii="Times New Roman" w:eastAsia="Times New Roman" w:hAnsi="Times New Roman" w:cs="Times New Roman"/>
          <w:sz w:val="24"/>
          <w:szCs w:val="24"/>
          <w:lang w:eastAsia="de-DE"/>
        </w:rPr>
        <w:t>kolovoz</w:t>
      </w:r>
      <w:r w:rsidRPr="00401285">
        <w:rPr>
          <w:rFonts w:ascii="Times New Roman" w:eastAsia="Times New Roman" w:hAnsi="Times New Roman" w:cs="Times New Roman"/>
          <w:sz w:val="24"/>
          <w:szCs w:val="24"/>
          <w:lang w:eastAsia="de-DE"/>
        </w:rPr>
        <w:t xml:space="preserve"> 2015.</w:t>
      </w:r>
      <w:r w:rsidR="00A20EFF">
        <w:rPr>
          <w:rFonts w:ascii="Times New Roman" w:eastAsia="Times New Roman" w:hAnsi="Times New Roman" w:cs="Times New Roman"/>
          <w:sz w:val="24"/>
          <w:szCs w:val="24"/>
          <w:lang w:eastAsia="de-DE"/>
        </w:rPr>
        <w:t xml:space="preserve"> godine</w:t>
      </w:r>
    </w:p>
    <w:p w:rsidR="003A2CE1" w:rsidRPr="00362C2D" w:rsidRDefault="003A2CE1"/>
    <w:p w:rsidR="00401285" w:rsidRPr="00362C2D" w:rsidRDefault="00401285">
      <w:r w:rsidRPr="00362C2D">
        <w:br w:type="page"/>
      </w:r>
    </w:p>
    <w:p w:rsidR="00401285" w:rsidRPr="00362C2D" w:rsidRDefault="00401285"/>
    <w:sdt>
      <w:sdtPr>
        <w:rPr>
          <w:rFonts w:asciiTheme="minorHAnsi" w:eastAsiaTheme="minorHAnsi" w:hAnsiTheme="minorHAnsi" w:cstheme="minorBidi"/>
          <w:b w:val="0"/>
          <w:i w:val="0"/>
          <w:smallCaps w:val="0"/>
          <w:noProof w:val="0"/>
          <w:color w:val="auto"/>
          <w:spacing w:val="0"/>
          <w:sz w:val="22"/>
          <w:szCs w:val="22"/>
          <w:lang w:val="hr-HR"/>
        </w:rPr>
        <w:id w:val="1925687225"/>
        <w:docPartObj>
          <w:docPartGallery w:val="Table of Contents"/>
          <w:docPartUnique/>
        </w:docPartObj>
      </w:sdtPr>
      <w:sdtEndPr>
        <w:rPr>
          <w:bCs/>
        </w:rPr>
      </w:sdtEndPr>
      <w:sdtContent>
        <w:p w:rsidR="00C73F3F" w:rsidRPr="00350D9E" w:rsidRDefault="00C73F3F">
          <w:pPr>
            <w:pStyle w:val="TOCHeading"/>
            <w:rPr>
              <w:rFonts w:ascii="Times New Roman" w:hAnsi="Times New Roman"/>
            </w:rPr>
          </w:pPr>
          <w:r w:rsidRPr="00350D9E">
            <w:rPr>
              <w:rFonts w:ascii="Times New Roman" w:hAnsi="Times New Roman"/>
              <w:lang w:val="hr-HR"/>
            </w:rPr>
            <w:t>Sadržaj</w:t>
          </w:r>
        </w:p>
        <w:p w:rsidR="001C0890" w:rsidRDefault="00C73F3F">
          <w:pPr>
            <w:pStyle w:val="TOC1"/>
            <w:rPr>
              <w:rFonts w:eastAsiaTheme="minorEastAsia"/>
              <w:noProof/>
              <w:lang w:eastAsia="hr-HR"/>
            </w:rPr>
          </w:pPr>
          <w:r>
            <w:fldChar w:fldCharType="begin"/>
          </w:r>
          <w:r>
            <w:instrText xml:space="preserve"> TOC \o "1-3" \h \z \u </w:instrText>
          </w:r>
          <w:r>
            <w:fldChar w:fldCharType="separate"/>
          </w:r>
          <w:hyperlink w:anchor="_Toc428188298" w:history="1">
            <w:r w:rsidR="001C0890" w:rsidRPr="005C21BC">
              <w:rPr>
                <w:rStyle w:val="Hyperlink"/>
                <w:rFonts w:ascii="Times New Roman" w:hAnsi="Times New Roman"/>
                <w:b/>
                <w:iCs/>
                <w:caps/>
                <w:noProof/>
                <w:position w:val="24"/>
              </w:rPr>
              <w:t>1.</w:t>
            </w:r>
            <w:r w:rsidR="001C0890">
              <w:rPr>
                <w:rFonts w:eastAsiaTheme="minorEastAsia"/>
                <w:noProof/>
                <w:lang w:eastAsia="hr-HR"/>
              </w:rPr>
              <w:tab/>
            </w:r>
            <w:r w:rsidR="001C0890" w:rsidRPr="005C21BC">
              <w:rPr>
                <w:rStyle w:val="Hyperlink"/>
                <w:rFonts w:ascii="Times New Roman" w:hAnsi="Times New Roman"/>
                <w:b/>
                <w:iCs/>
                <w:caps/>
                <w:noProof/>
                <w:position w:val="24"/>
              </w:rPr>
              <w:t>UVOD</w:t>
            </w:r>
            <w:r w:rsidR="001C0890">
              <w:rPr>
                <w:noProof/>
                <w:webHidden/>
              </w:rPr>
              <w:tab/>
            </w:r>
            <w:r w:rsidR="001C0890">
              <w:rPr>
                <w:noProof/>
                <w:webHidden/>
              </w:rPr>
              <w:fldChar w:fldCharType="begin"/>
            </w:r>
            <w:r w:rsidR="001C0890">
              <w:rPr>
                <w:noProof/>
                <w:webHidden/>
              </w:rPr>
              <w:instrText xml:space="preserve"> PAGEREF _Toc428188298 \h </w:instrText>
            </w:r>
            <w:r w:rsidR="001C0890">
              <w:rPr>
                <w:noProof/>
                <w:webHidden/>
              </w:rPr>
            </w:r>
            <w:r w:rsidR="001C0890">
              <w:rPr>
                <w:noProof/>
                <w:webHidden/>
              </w:rPr>
              <w:fldChar w:fldCharType="separate"/>
            </w:r>
            <w:r w:rsidR="001C0890">
              <w:rPr>
                <w:noProof/>
                <w:webHidden/>
              </w:rPr>
              <w:t>5</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299" w:history="1">
            <w:r w:rsidR="001C0890" w:rsidRPr="005C21BC">
              <w:rPr>
                <w:rStyle w:val="Hyperlink"/>
                <w:rFonts w:ascii="Times New Roman" w:hAnsi="Times New Roman"/>
                <w:b/>
                <w:bCs/>
                <w:noProof/>
              </w:rPr>
              <w:t>1.1.</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Zelena javna nabava kao strateška mjera za ozelenjavanje tržišta</w:t>
            </w:r>
            <w:r w:rsidR="001C0890">
              <w:rPr>
                <w:noProof/>
                <w:webHidden/>
              </w:rPr>
              <w:tab/>
            </w:r>
            <w:r w:rsidR="001C0890">
              <w:rPr>
                <w:noProof/>
                <w:webHidden/>
              </w:rPr>
              <w:fldChar w:fldCharType="begin"/>
            </w:r>
            <w:r w:rsidR="001C0890">
              <w:rPr>
                <w:noProof/>
                <w:webHidden/>
              </w:rPr>
              <w:instrText xml:space="preserve"> PAGEREF _Toc428188299 \h </w:instrText>
            </w:r>
            <w:r w:rsidR="001C0890">
              <w:rPr>
                <w:noProof/>
                <w:webHidden/>
              </w:rPr>
            </w:r>
            <w:r w:rsidR="001C0890">
              <w:rPr>
                <w:noProof/>
                <w:webHidden/>
              </w:rPr>
              <w:fldChar w:fldCharType="separate"/>
            </w:r>
            <w:r w:rsidR="001C0890">
              <w:rPr>
                <w:noProof/>
                <w:webHidden/>
              </w:rPr>
              <w:t>5</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00" w:history="1">
            <w:r w:rsidR="001C0890" w:rsidRPr="005C21BC">
              <w:rPr>
                <w:rStyle w:val="Hyperlink"/>
                <w:rFonts w:ascii="Times New Roman" w:hAnsi="Times New Roman"/>
                <w:b/>
                <w:bCs/>
                <w:noProof/>
              </w:rPr>
              <w:t>1.2.</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Svrha pokretanja Nacionalnog akcijskog plana za zelenu javnu nabavu</w:t>
            </w:r>
            <w:r w:rsidR="001C0890">
              <w:rPr>
                <w:noProof/>
                <w:webHidden/>
              </w:rPr>
              <w:tab/>
            </w:r>
            <w:r w:rsidR="001C0890">
              <w:rPr>
                <w:noProof/>
                <w:webHidden/>
              </w:rPr>
              <w:fldChar w:fldCharType="begin"/>
            </w:r>
            <w:r w:rsidR="001C0890">
              <w:rPr>
                <w:noProof/>
                <w:webHidden/>
              </w:rPr>
              <w:instrText xml:space="preserve"> PAGEREF _Toc428188300 \h </w:instrText>
            </w:r>
            <w:r w:rsidR="001C0890">
              <w:rPr>
                <w:noProof/>
                <w:webHidden/>
              </w:rPr>
            </w:r>
            <w:r w:rsidR="001C0890">
              <w:rPr>
                <w:noProof/>
                <w:webHidden/>
              </w:rPr>
              <w:fldChar w:fldCharType="separate"/>
            </w:r>
            <w:r w:rsidR="001C0890">
              <w:rPr>
                <w:noProof/>
                <w:webHidden/>
              </w:rPr>
              <w:t>6</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01" w:history="1">
            <w:r w:rsidR="001C0890" w:rsidRPr="005C21BC">
              <w:rPr>
                <w:rStyle w:val="Hyperlink"/>
                <w:rFonts w:ascii="Times New Roman" w:hAnsi="Times New Roman"/>
                <w:b/>
                <w:bCs/>
                <w:noProof/>
              </w:rPr>
              <w:t>1.3.</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Zelena javna nabava kao instrument održive proizvodnje i potrošnje</w:t>
            </w:r>
            <w:r w:rsidR="001C0890">
              <w:rPr>
                <w:noProof/>
                <w:webHidden/>
              </w:rPr>
              <w:tab/>
            </w:r>
            <w:r w:rsidR="001C0890">
              <w:rPr>
                <w:noProof/>
                <w:webHidden/>
              </w:rPr>
              <w:fldChar w:fldCharType="begin"/>
            </w:r>
            <w:r w:rsidR="001C0890">
              <w:rPr>
                <w:noProof/>
                <w:webHidden/>
              </w:rPr>
              <w:instrText xml:space="preserve"> PAGEREF _Toc428188301 \h </w:instrText>
            </w:r>
            <w:r w:rsidR="001C0890">
              <w:rPr>
                <w:noProof/>
                <w:webHidden/>
              </w:rPr>
            </w:r>
            <w:r w:rsidR="001C0890">
              <w:rPr>
                <w:noProof/>
                <w:webHidden/>
              </w:rPr>
              <w:fldChar w:fldCharType="separate"/>
            </w:r>
            <w:r w:rsidR="001C0890">
              <w:rPr>
                <w:noProof/>
                <w:webHidden/>
              </w:rPr>
              <w:t>7</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02" w:history="1">
            <w:r w:rsidR="001C0890" w:rsidRPr="005C21BC">
              <w:rPr>
                <w:rStyle w:val="Hyperlink"/>
                <w:rFonts w:ascii="Times New Roman" w:hAnsi="Times New Roman"/>
                <w:b/>
                <w:bCs/>
                <w:noProof/>
              </w:rPr>
              <w:t>1.4.</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Osnovna i sveobuhvatna mjerila za ZeJN</w:t>
            </w:r>
            <w:r w:rsidR="001C0890">
              <w:rPr>
                <w:noProof/>
                <w:webHidden/>
              </w:rPr>
              <w:tab/>
            </w:r>
            <w:r w:rsidR="001C0890">
              <w:rPr>
                <w:noProof/>
                <w:webHidden/>
              </w:rPr>
              <w:fldChar w:fldCharType="begin"/>
            </w:r>
            <w:r w:rsidR="001C0890">
              <w:rPr>
                <w:noProof/>
                <w:webHidden/>
              </w:rPr>
              <w:instrText xml:space="preserve"> PAGEREF _Toc428188302 \h </w:instrText>
            </w:r>
            <w:r w:rsidR="001C0890">
              <w:rPr>
                <w:noProof/>
                <w:webHidden/>
              </w:rPr>
            </w:r>
            <w:r w:rsidR="001C0890">
              <w:rPr>
                <w:noProof/>
                <w:webHidden/>
              </w:rPr>
              <w:fldChar w:fldCharType="separate"/>
            </w:r>
            <w:r w:rsidR="001C0890">
              <w:rPr>
                <w:noProof/>
                <w:webHidden/>
              </w:rPr>
              <w:t>8</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03" w:history="1">
            <w:r w:rsidR="001C0890" w:rsidRPr="005C21BC">
              <w:rPr>
                <w:rStyle w:val="Hyperlink"/>
                <w:rFonts w:ascii="Times New Roman" w:hAnsi="Times New Roman"/>
                <w:b/>
                <w:bCs/>
                <w:noProof/>
              </w:rPr>
              <w:t>1.5.</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Dosadašnja iskustva u ozelenjavanju javne nabave u Republici Hrvatskoj</w:t>
            </w:r>
            <w:r w:rsidR="001C0890">
              <w:rPr>
                <w:noProof/>
                <w:webHidden/>
              </w:rPr>
              <w:tab/>
            </w:r>
            <w:r w:rsidR="001C0890">
              <w:rPr>
                <w:noProof/>
                <w:webHidden/>
              </w:rPr>
              <w:fldChar w:fldCharType="begin"/>
            </w:r>
            <w:r w:rsidR="001C0890">
              <w:rPr>
                <w:noProof/>
                <w:webHidden/>
              </w:rPr>
              <w:instrText xml:space="preserve"> PAGEREF _Toc428188303 \h </w:instrText>
            </w:r>
            <w:r w:rsidR="001C0890">
              <w:rPr>
                <w:noProof/>
                <w:webHidden/>
              </w:rPr>
            </w:r>
            <w:r w:rsidR="001C0890">
              <w:rPr>
                <w:noProof/>
                <w:webHidden/>
              </w:rPr>
              <w:fldChar w:fldCharType="separate"/>
            </w:r>
            <w:r w:rsidR="001C0890">
              <w:rPr>
                <w:noProof/>
                <w:webHidden/>
              </w:rPr>
              <w:t>8</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04" w:history="1">
            <w:r w:rsidR="001C0890" w:rsidRPr="005C21BC">
              <w:rPr>
                <w:rStyle w:val="Hyperlink"/>
                <w:rFonts w:ascii="Times New Roman" w:hAnsi="Times New Roman"/>
                <w:b/>
                <w:bCs/>
                <w:noProof/>
              </w:rPr>
              <w:t>1.6.</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Popis ključnih dionika i nadležnih tijela u javnoj nabavi</w:t>
            </w:r>
            <w:r w:rsidR="001C0890">
              <w:rPr>
                <w:noProof/>
                <w:webHidden/>
              </w:rPr>
              <w:tab/>
            </w:r>
            <w:r w:rsidR="001C0890">
              <w:rPr>
                <w:noProof/>
                <w:webHidden/>
              </w:rPr>
              <w:fldChar w:fldCharType="begin"/>
            </w:r>
            <w:r w:rsidR="001C0890">
              <w:rPr>
                <w:noProof/>
                <w:webHidden/>
              </w:rPr>
              <w:instrText xml:space="preserve"> PAGEREF _Toc428188304 \h </w:instrText>
            </w:r>
            <w:r w:rsidR="001C0890">
              <w:rPr>
                <w:noProof/>
                <w:webHidden/>
              </w:rPr>
            </w:r>
            <w:r w:rsidR="001C0890">
              <w:rPr>
                <w:noProof/>
                <w:webHidden/>
              </w:rPr>
              <w:fldChar w:fldCharType="separate"/>
            </w:r>
            <w:r w:rsidR="001C0890">
              <w:rPr>
                <w:noProof/>
                <w:webHidden/>
              </w:rPr>
              <w:t>10</w:t>
            </w:r>
            <w:r w:rsidR="001C0890">
              <w:rPr>
                <w:noProof/>
                <w:webHidden/>
              </w:rPr>
              <w:fldChar w:fldCharType="end"/>
            </w:r>
          </w:hyperlink>
        </w:p>
        <w:p w:rsidR="001C0890" w:rsidRDefault="00723104">
          <w:pPr>
            <w:pStyle w:val="TOC1"/>
            <w:rPr>
              <w:rFonts w:eastAsiaTheme="minorEastAsia"/>
              <w:noProof/>
              <w:lang w:eastAsia="hr-HR"/>
            </w:rPr>
          </w:pPr>
          <w:hyperlink w:anchor="_Toc428188305" w:history="1">
            <w:r w:rsidR="001C0890" w:rsidRPr="005C21BC">
              <w:rPr>
                <w:rStyle w:val="Hyperlink"/>
                <w:rFonts w:ascii="Times New Roman" w:hAnsi="Times New Roman"/>
                <w:b/>
                <w:iCs/>
                <w:caps/>
                <w:noProof/>
                <w:position w:val="24"/>
              </w:rPr>
              <w:t>2.</w:t>
            </w:r>
            <w:r w:rsidR="001C0890">
              <w:rPr>
                <w:rFonts w:eastAsiaTheme="minorEastAsia"/>
                <w:noProof/>
                <w:lang w:eastAsia="hr-HR"/>
              </w:rPr>
              <w:tab/>
            </w:r>
            <w:r w:rsidR="001C0890" w:rsidRPr="005C21BC">
              <w:rPr>
                <w:rStyle w:val="Hyperlink"/>
                <w:rFonts w:ascii="Times New Roman" w:hAnsi="Times New Roman"/>
                <w:b/>
                <w:iCs/>
                <w:caps/>
                <w:noProof/>
                <w:position w:val="24"/>
              </w:rPr>
              <w:t xml:space="preserve">ANALIZA MOGUĆNOSTI POSTIZANJA STRATEŠKOG CILJA OD 50% PROVEDENIH POSTUPAKA JAVNE NABAVE U REPUBLICI HRVATSKOJ UZ PRIMJENU ZELENIH MJERILA DO 2020. </w:t>
            </w:r>
            <w:r w:rsidR="001C0890" w:rsidRPr="005C21BC">
              <w:rPr>
                <w:rStyle w:val="Hyperlink"/>
                <w:rFonts w:ascii="Times New Roman" w:hAnsi="Times New Roman"/>
                <w:b/>
                <w:iCs/>
                <w:noProof/>
                <w:position w:val="24"/>
              </w:rPr>
              <w:t>GODINE</w:t>
            </w:r>
            <w:r w:rsidR="001C0890">
              <w:rPr>
                <w:noProof/>
                <w:webHidden/>
              </w:rPr>
              <w:tab/>
            </w:r>
            <w:r w:rsidR="001C0890">
              <w:rPr>
                <w:noProof/>
                <w:webHidden/>
              </w:rPr>
              <w:fldChar w:fldCharType="begin"/>
            </w:r>
            <w:r w:rsidR="001C0890">
              <w:rPr>
                <w:noProof/>
                <w:webHidden/>
              </w:rPr>
              <w:instrText xml:space="preserve"> PAGEREF _Toc428188305 \h </w:instrText>
            </w:r>
            <w:r w:rsidR="001C0890">
              <w:rPr>
                <w:noProof/>
                <w:webHidden/>
              </w:rPr>
            </w:r>
            <w:r w:rsidR="001C0890">
              <w:rPr>
                <w:noProof/>
                <w:webHidden/>
              </w:rPr>
              <w:fldChar w:fldCharType="separate"/>
            </w:r>
            <w:r w:rsidR="001C0890">
              <w:rPr>
                <w:noProof/>
                <w:webHidden/>
              </w:rPr>
              <w:t>12</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06" w:history="1">
            <w:r w:rsidR="001C0890" w:rsidRPr="005C21BC">
              <w:rPr>
                <w:rStyle w:val="Hyperlink"/>
                <w:rFonts w:ascii="Times New Roman" w:hAnsi="Times New Roman"/>
                <w:b/>
                <w:bCs/>
                <w:noProof/>
              </w:rPr>
              <w:t>2.1.</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Analiza javne nabave s aspekta udjela BDP-a Republici Hrvatske</w:t>
            </w:r>
            <w:r w:rsidR="001C0890">
              <w:rPr>
                <w:noProof/>
                <w:webHidden/>
              </w:rPr>
              <w:tab/>
            </w:r>
            <w:r w:rsidR="001C0890">
              <w:rPr>
                <w:noProof/>
                <w:webHidden/>
              </w:rPr>
              <w:fldChar w:fldCharType="begin"/>
            </w:r>
            <w:r w:rsidR="001C0890">
              <w:rPr>
                <w:noProof/>
                <w:webHidden/>
              </w:rPr>
              <w:instrText xml:space="preserve"> PAGEREF _Toc428188306 \h </w:instrText>
            </w:r>
            <w:r w:rsidR="001C0890">
              <w:rPr>
                <w:noProof/>
                <w:webHidden/>
              </w:rPr>
            </w:r>
            <w:r w:rsidR="001C0890">
              <w:rPr>
                <w:noProof/>
                <w:webHidden/>
              </w:rPr>
              <w:fldChar w:fldCharType="separate"/>
            </w:r>
            <w:r w:rsidR="001C0890">
              <w:rPr>
                <w:noProof/>
                <w:webHidden/>
              </w:rPr>
              <w:t>12</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07" w:history="1">
            <w:r w:rsidR="001C0890" w:rsidRPr="005C21BC">
              <w:rPr>
                <w:rStyle w:val="Hyperlink"/>
                <w:rFonts w:ascii="Times New Roman" w:hAnsi="Times New Roman"/>
                <w:b/>
                <w:bCs/>
                <w:noProof/>
              </w:rPr>
              <w:t>2.2.</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Identificiranje prioritetnih skupina proizvoda (nabavnih kategorija) za Republiku Hrvatsku</w:t>
            </w:r>
            <w:r w:rsidR="001C0890">
              <w:rPr>
                <w:noProof/>
                <w:webHidden/>
              </w:rPr>
              <w:tab/>
            </w:r>
            <w:r w:rsidR="001C0890">
              <w:rPr>
                <w:noProof/>
                <w:webHidden/>
              </w:rPr>
              <w:fldChar w:fldCharType="begin"/>
            </w:r>
            <w:r w:rsidR="001C0890">
              <w:rPr>
                <w:noProof/>
                <w:webHidden/>
              </w:rPr>
              <w:instrText xml:space="preserve"> PAGEREF _Toc428188307 \h </w:instrText>
            </w:r>
            <w:r w:rsidR="001C0890">
              <w:rPr>
                <w:noProof/>
                <w:webHidden/>
              </w:rPr>
            </w:r>
            <w:r w:rsidR="001C0890">
              <w:rPr>
                <w:noProof/>
                <w:webHidden/>
              </w:rPr>
              <w:fldChar w:fldCharType="separate"/>
            </w:r>
            <w:r w:rsidR="001C0890">
              <w:rPr>
                <w:noProof/>
                <w:webHidden/>
              </w:rPr>
              <w:t>12</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08" w:history="1">
            <w:r w:rsidR="001C0890" w:rsidRPr="005C21BC">
              <w:rPr>
                <w:rStyle w:val="Hyperlink"/>
                <w:rFonts w:ascii="Times New Roman" w:hAnsi="Times New Roman"/>
                <w:b/>
                <w:bCs/>
                <w:noProof/>
              </w:rPr>
              <w:t>2.3.</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Definiranje terminskog plana za postizanje strateškog cilja od 50% provedenih postupaka javne nabave uz primjenu osnovnih zelenih mjerila do 2020. godine</w:t>
            </w:r>
            <w:r w:rsidR="001C0890">
              <w:rPr>
                <w:noProof/>
                <w:webHidden/>
              </w:rPr>
              <w:tab/>
            </w:r>
            <w:r w:rsidR="001C0890">
              <w:rPr>
                <w:noProof/>
                <w:webHidden/>
              </w:rPr>
              <w:fldChar w:fldCharType="begin"/>
            </w:r>
            <w:r w:rsidR="001C0890">
              <w:rPr>
                <w:noProof/>
                <w:webHidden/>
              </w:rPr>
              <w:instrText xml:space="preserve"> PAGEREF _Toc428188308 \h </w:instrText>
            </w:r>
            <w:r w:rsidR="001C0890">
              <w:rPr>
                <w:noProof/>
                <w:webHidden/>
              </w:rPr>
            </w:r>
            <w:r w:rsidR="001C0890">
              <w:rPr>
                <w:noProof/>
                <w:webHidden/>
              </w:rPr>
              <w:fldChar w:fldCharType="separate"/>
            </w:r>
            <w:r w:rsidR="001C0890">
              <w:rPr>
                <w:noProof/>
                <w:webHidden/>
              </w:rPr>
              <w:t>15</w:t>
            </w:r>
            <w:r w:rsidR="001C0890">
              <w:rPr>
                <w:noProof/>
                <w:webHidden/>
              </w:rPr>
              <w:fldChar w:fldCharType="end"/>
            </w:r>
          </w:hyperlink>
        </w:p>
        <w:p w:rsidR="001C0890" w:rsidRDefault="00723104">
          <w:pPr>
            <w:pStyle w:val="TOC1"/>
            <w:rPr>
              <w:rFonts w:eastAsiaTheme="minorEastAsia"/>
              <w:noProof/>
              <w:lang w:eastAsia="hr-HR"/>
            </w:rPr>
          </w:pPr>
          <w:hyperlink w:anchor="_Toc428188309" w:history="1">
            <w:r w:rsidR="001C0890" w:rsidRPr="005C21BC">
              <w:rPr>
                <w:rStyle w:val="Hyperlink"/>
                <w:rFonts w:ascii="Times New Roman" w:hAnsi="Times New Roman"/>
                <w:b/>
                <w:iCs/>
                <w:caps/>
                <w:noProof/>
                <w:position w:val="24"/>
              </w:rPr>
              <w:t>3.</w:t>
            </w:r>
            <w:r w:rsidR="001C0890">
              <w:rPr>
                <w:rFonts w:eastAsiaTheme="minorEastAsia"/>
                <w:noProof/>
                <w:lang w:eastAsia="hr-HR"/>
              </w:rPr>
              <w:tab/>
            </w:r>
            <w:r w:rsidR="001C0890" w:rsidRPr="005C21BC">
              <w:rPr>
                <w:rStyle w:val="Hyperlink"/>
                <w:rFonts w:ascii="Times New Roman" w:hAnsi="Times New Roman"/>
                <w:b/>
                <w:iCs/>
                <w:noProof/>
                <w:position w:val="24"/>
              </w:rPr>
              <w:t>MJERE I AKTIVNOSTI ZA OZELENJAVANJE JAVNE NABAVE</w:t>
            </w:r>
            <w:r w:rsidR="001C0890">
              <w:rPr>
                <w:noProof/>
                <w:webHidden/>
              </w:rPr>
              <w:tab/>
            </w:r>
            <w:r w:rsidR="001C0890">
              <w:rPr>
                <w:noProof/>
                <w:webHidden/>
              </w:rPr>
              <w:fldChar w:fldCharType="begin"/>
            </w:r>
            <w:r w:rsidR="001C0890">
              <w:rPr>
                <w:noProof/>
                <w:webHidden/>
              </w:rPr>
              <w:instrText xml:space="preserve"> PAGEREF _Toc428188309 \h </w:instrText>
            </w:r>
            <w:r w:rsidR="001C0890">
              <w:rPr>
                <w:noProof/>
                <w:webHidden/>
              </w:rPr>
            </w:r>
            <w:r w:rsidR="001C0890">
              <w:rPr>
                <w:noProof/>
                <w:webHidden/>
              </w:rPr>
              <w:fldChar w:fldCharType="separate"/>
            </w:r>
            <w:r w:rsidR="001C0890">
              <w:rPr>
                <w:noProof/>
                <w:webHidden/>
              </w:rPr>
              <w:t>18</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10" w:history="1">
            <w:r w:rsidR="001C0890" w:rsidRPr="005C21BC">
              <w:rPr>
                <w:rStyle w:val="Hyperlink"/>
                <w:rFonts w:ascii="Times New Roman" w:hAnsi="Times New Roman"/>
                <w:b/>
                <w:bCs/>
                <w:noProof/>
              </w:rPr>
              <w:t>3.1.</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Razrada mjera i aktivnosti za prvo trogodišnje razdoblje (2015. - 2017. godine)</w:t>
            </w:r>
            <w:r w:rsidR="001C0890">
              <w:rPr>
                <w:noProof/>
                <w:webHidden/>
              </w:rPr>
              <w:tab/>
            </w:r>
            <w:r w:rsidR="001C0890">
              <w:rPr>
                <w:noProof/>
                <w:webHidden/>
              </w:rPr>
              <w:fldChar w:fldCharType="begin"/>
            </w:r>
            <w:r w:rsidR="001C0890">
              <w:rPr>
                <w:noProof/>
                <w:webHidden/>
              </w:rPr>
              <w:instrText xml:space="preserve"> PAGEREF _Toc428188310 \h </w:instrText>
            </w:r>
            <w:r w:rsidR="001C0890">
              <w:rPr>
                <w:noProof/>
                <w:webHidden/>
              </w:rPr>
            </w:r>
            <w:r w:rsidR="001C0890">
              <w:rPr>
                <w:noProof/>
                <w:webHidden/>
              </w:rPr>
              <w:fldChar w:fldCharType="separate"/>
            </w:r>
            <w:r w:rsidR="001C0890">
              <w:rPr>
                <w:noProof/>
                <w:webHidden/>
              </w:rPr>
              <w:t>18</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11" w:history="1">
            <w:r w:rsidR="001C0890" w:rsidRPr="005C21BC">
              <w:rPr>
                <w:rStyle w:val="Hyperlink"/>
                <w:rFonts w:ascii="Times New Roman" w:hAnsi="Times New Roman"/>
                <w:b/>
                <w:bCs/>
                <w:noProof/>
              </w:rPr>
              <w:t>3.2.</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Program usavršavanja provoditelja postupaka javne nabave o ZeJN</w:t>
            </w:r>
            <w:r w:rsidR="001C0890">
              <w:rPr>
                <w:noProof/>
                <w:webHidden/>
              </w:rPr>
              <w:tab/>
            </w:r>
            <w:r w:rsidR="001C0890">
              <w:rPr>
                <w:noProof/>
                <w:webHidden/>
              </w:rPr>
              <w:fldChar w:fldCharType="begin"/>
            </w:r>
            <w:r w:rsidR="001C0890">
              <w:rPr>
                <w:noProof/>
                <w:webHidden/>
              </w:rPr>
              <w:instrText xml:space="preserve"> PAGEREF _Toc428188311 \h </w:instrText>
            </w:r>
            <w:r w:rsidR="001C0890">
              <w:rPr>
                <w:noProof/>
                <w:webHidden/>
              </w:rPr>
            </w:r>
            <w:r w:rsidR="001C0890">
              <w:rPr>
                <w:noProof/>
                <w:webHidden/>
              </w:rPr>
              <w:fldChar w:fldCharType="separate"/>
            </w:r>
            <w:r w:rsidR="001C0890">
              <w:rPr>
                <w:noProof/>
                <w:webHidden/>
              </w:rPr>
              <w:t>23</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12" w:history="1">
            <w:r w:rsidR="001C0890" w:rsidRPr="005C21BC">
              <w:rPr>
                <w:rStyle w:val="Hyperlink"/>
                <w:rFonts w:ascii="Times New Roman" w:hAnsi="Times New Roman"/>
                <w:b/>
                <w:bCs/>
                <w:noProof/>
              </w:rPr>
              <w:t>3.3.</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Razrada mjera za drugo trogodišnje razdoblje (2018. - 2020. godine)</w:t>
            </w:r>
            <w:r w:rsidR="001C0890">
              <w:rPr>
                <w:noProof/>
                <w:webHidden/>
              </w:rPr>
              <w:tab/>
            </w:r>
            <w:r w:rsidR="001C0890">
              <w:rPr>
                <w:noProof/>
                <w:webHidden/>
              </w:rPr>
              <w:fldChar w:fldCharType="begin"/>
            </w:r>
            <w:r w:rsidR="001C0890">
              <w:rPr>
                <w:noProof/>
                <w:webHidden/>
              </w:rPr>
              <w:instrText xml:space="preserve"> PAGEREF _Toc428188312 \h </w:instrText>
            </w:r>
            <w:r w:rsidR="001C0890">
              <w:rPr>
                <w:noProof/>
                <w:webHidden/>
              </w:rPr>
            </w:r>
            <w:r w:rsidR="001C0890">
              <w:rPr>
                <w:noProof/>
                <w:webHidden/>
              </w:rPr>
              <w:fldChar w:fldCharType="separate"/>
            </w:r>
            <w:r w:rsidR="001C0890">
              <w:rPr>
                <w:noProof/>
                <w:webHidden/>
              </w:rPr>
              <w:t>24</w:t>
            </w:r>
            <w:r w:rsidR="001C0890">
              <w:rPr>
                <w:noProof/>
                <w:webHidden/>
              </w:rPr>
              <w:fldChar w:fldCharType="end"/>
            </w:r>
          </w:hyperlink>
        </w:p>
        <w:p w:rsidR="001C0890" w:rsidRDefault="00723104">
          <w:pPr>
            <w:pStyle w:val="TOC1"/>
            <w:rPr>
              <w:rFonts w:eastAsiaTheme="minorEastAsia"/>
              <w:noProof/>
              <w:lang w:eastAsia="hr-HR"/>
            </w:rPr>
          </w:pPr>
          <w:hyperlink w:anchor="_Toc428188313" w:history="1">
            <w:r w:rsidR="001C0890" w:rsidRPr="005C21BC">
              <w:rPr>
                <w:rStyle w:val="Hyperlink"/>
                <w:rFonts w:ascii="Times New Roman" w:hAnsi="Times New Roman"/>
                <w:b/>
                <w:iCs/>
                <w:caps/>
                <w:noProof/>
                <w:position w:val="24"/>
              </w:rPr>
              <w:t>4.</w:t>
            </w:r>
            <w:r w:rsidR="001C0890">
              <w:rPr>
                <w:rFonts w:eastAsiaTheme="minorEastAsia"/>
                <w:noProof/>
                <w:lang w:eastAsia="hr-HR"/>
              </w:rPr>
              <w:tab/>
            </w:r>
            <w:r w:rsidR="001C0890" w:rsidRPr="005C21BC">
              <w:rPr>
                <w:rStyle w:val="Hyperlink"/>
                <w:rFonts w:ascii="Times New Roman" w:hAnsi="Times New Roman"/>
                <w:b/>
                <w:iCs/>
                <w:caps/>
                <w:noProof/>
                <w:position w:val="24"/>
              </w:rPr>
              <w:t>POKAZATELJI PROVEDBE I PRAĆENJE REZULTATA</w:t>
            </w:r>
            <w:r w:rsidR="001C0890">
              <w:rPr>
                <w:noProof/>
                <w:webHidden/>
              </w:rPr>
              <w:tab/>
            </w:r>
            <w:r w:rsidR="001C0890">
              <w:rPr>
                <w:noProof/>
                <w:webHidden/>
              </w:rPr>
              <w:fldChar w:fldCharType="begin"/>
            </w:r>
            <w:r w:rsidR="001C0890">
              <w:rPr>
                <w:noProof/>
                <w:webHidden/>
              </w:rPr>
              <w:instrText xml:space="preserve"> PAGEREF _Toc428188313 \h </w:instrText>
            </w:r>
            <w:r w:rsidR="001C0890">
              <w:rPr>
                <w:noProof/>
                <w:webHidden/>
              </w:rPr>
            </w:r>
            <w:r w:rsidR="001C0890">
              <w:rPr>
                <w:noProof/>
                <w:webHidden/>
              </w:rPr>
              <w:fldChar w:fldCharType="separate"/>
            </w:r>
            <w:r w:rsidR="001C0890">
              <w:rPr>
                <w:noProof/>
                <w:webHidden/>
              </w:rPr>
              <w:t>25</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14" w:history="1">
            <w:r w:rsidR="001C0890" w:rsidRPr="005C21BC">
              <w:rPr>
                <w:rStyle w:val="Hyperlink"/>
                <w:rFonts w:ascii="Times New Roman" w:hAnsi="Times New Roman"/>
                <w:b/>
                <w:bCs/>
                <w:noProof/>
              </w:rPr>
              <w:t>4.1.</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Pokazatelj 1</w:t>
            </w:r>
            <w:r w:rsidR="001C0890">
              <w:rPr>
                <w:noProof/>
                <w:webHidden/>
              </w:rPr>
              <w:tab/>
            </w:r>
            <w:r w:rsidR="001C0890">
              <w:rPr>
                <w:noProof/>
                <w:webHidden/>
              </w:rPr>
              <w:fldChar w:fldCharType="begin"/>
            </w:r>
            <w:r w:rsidR="001C0890">
              <w:rPr>
                <w:noProof/>
                <w:webHidden/>
              </w:rPr>
              <w:instrText xml:space="preserve"> PAGEREF _Toc428188314 \h </w:instrText>
            </w:r>
            <w:r w:rsidR="001C0890">
              <w:rPr>
                <w:noProof/>
                <w:webHidden/>
              </w:rPr>
            </w:r>
            <w:r w:rsidR="001C0890">
              <w:rPr>
                <w:noProof/>
                <w:webHidden/>
              </w:rPr>
              <w:fldChar w:fldCharType="separate"/>
            </w:r>
            <w:r w:rsidR="001C0890">
              <w:rPr>
                <w:noProof/>
                <w:webHidden/>
              </w:rPr>
              <w:t>26</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15" w:history="1">
            <w:r w:rsidR="001C0890" w:rsidRPr="005C21BC">
              <w:rPr>
                <w:rStyle w:val="Hyperlink"/>
                <w:rFonts w:ascii="Times New Roman" w:hAnsi="Times New Roman"/>
                <w:b/>
                <w:bCs/>
                <w:noProof/>
              </w:rPr>
              <w:t>4.2.</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Pokazatelj 2</w:t>
            </w:r>
            <w:r w:rsidR="001C0890">
              <w:rPr>
                <w:noProof/>
                <w:webHidden/>
              </w:rPr>
              <w:tab/>
            </w:r>
            <w:r w:rsidR="001C0890">
              <w:rPr>
                <w:noProof/>
                <w:webHidden/>
              </w:rPr>
              <w:fldChar w:fldCharType="begin"/>
            </w:r>
            <w:r w:rsidR="001C0890">
              <w:rPr>
                <w:noProof/>
                <w:webHidden/>
              </w:rPr>
              <w:instrText xml:space="preserve"> PAGEREF _Toc428188315 \h </w:instrText>
            </w:r>
            <w:r w:rsidR="001C0890">
              <w:rPr>
                <w:noProof/>
                <w:webHidden/>
              </w:rPr>
            </w:r>
            <w:r w:rsidR="001C0890">
              <w:rPr>
                <w:noProof/>
                <w:webHidden/>
              </w:rPr>
              <w:fldChar w:fldCharType="separate"/>
            </w:r>
            <w:r w:rsidR="001C0890">
              <w:rPr>
                <w:noProof/>
                <w:webHidden/>
              </w:rPr>
              <w:t>26</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16" w:history="1">
            <w:r w:rsidR="001C0890" w:rsidRPr="005C21BC">
              <w:rPr>
                <w:rStyle w:val="Hyperlink"/>
                <w:rFonts w:ascii="Times New Roman" w:hAnsi="Times New Roman"/>
                <w:b/>
                <w:bCs/>
                <w:noProof/>
              </w:rPr>
              <w:t>4.3.</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Pokazatelj 3</w:t>
            </w:r>
            <w:r w:rsidR="001C0890">
              <w:rPr>
                <w:noProof/>
                <w:webHidden/>
              </w:rPr>
              <w:tab/>
            </w:r>
            <w:r w:rsidR="001C0890">
              <w:rPr>
                <w:noProof/>
                <w:webHidden/>
              </w:rPr>
              <w:fldChar w:fldCharType="begin"/>
            </w:r>
            <w:r w:rsidR="001C0890">
              <w:rPr>
                <w:noProof/>
                <w:webHidden/>
              </w:rPr>
              <w:instrText xml:space="preserve"> PAGEREF _Toc428188316 \h </w:instrText>
            </w:r>
            <w:r w:rsidR="001C0890">
              <w:rPr>
                <w:noProof/>
                <w:webHidden/>
              </w:rPr>
            </w:r>
            <w:r w:rsidR="001C0890">
              <w:rPr>
                <w:noProof/>
                <w:webHidden/>
              </w:rPr>
              <w:fldChar w:fldCharType="separate"/>
            </w:r>
            <w:r w:rsidR="001C0890">
              <w:rPr>
                <w:noProof/>
                <w:webHidden/>
              </w:rPr>
              <w:t>26</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17" w:history="1">
            <w:r w:rsidR="001C0890" w:rsidRPr="005C21BC">
              <w:rPr>
                <w:rStyle w:val="Hyperlink"/>
                <w:rFonts w:ascii="Times New Roman" w:hAnsi="Times New Roman"/>
                <w:b/>
                <w:bCs/>
                <w:noProof/>
              </w:rPr>
              <w:t>4.4.</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Pokazatelj 4</w:t>
            </w:r>
            <w:r w:rsidR="001C0890">
              <w:rPr>
                <w:noProof/>
                <w:webHidden/>
              </w:rPr>
              <w:tab/>
            </w:r>
            <w:r w:rsidR="001C0890">
              <w:rPr>
                <w:noProof/>
                <w:webHidden/>
              </w:rPr>
              <w:fldChar w:fldCharType="begin"/>
            </w:r>
            <w:r w:rsidR="001C0890">
              <w:rPr>
                <w:noProof/>
                <w:webHidden/>
              </w:rPr>
              <w:instrText xml:space="preserve"> PAGEREF _Toc428188317 \h </w:instrText>
            </w:r>
            <w:r w:rsidR="001C0890">
              <w:rPr>
                <w:noProof/>
                <w:webHidden/>
              </w:rPr>
            </w:r>
            <w:r w:rsidR="001C0890">
              <w:rPr>
                <w:noProof/>
                <w:webHidden/>
              </w:rPr>
              <w:fldChar w:fldCharType="separate"/>
            </w:r>
            <w:r w:rsidR="001C0890">
              <w:rPr>
                <w:noProof/>
                <w:webHidden/>
              </w:rPr>
              <w:t>27</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18" w:history="1">
            <w:r w:rsidR="001C0890" w:rsidRPr="005C21BC">
              <w:rPr>
                <w:rStyle w:val="Hyperlink"/>
                <w:rFonts w:ascii="Times New Roman" w:hAnsi="Times New Roman"/>
                <w:b/>
                <w:bCs/>
                <w:noProof/>
              </w:rPr>
              <w:t>4.5.</w:t>
            </w:r>
            <w:r w:rsidR="001C0890">
              <w:rPr>
                <w:rFonts w:asciiTheme="minorHAnsi" w:eastAsiaTheme="minorEastAsia" w:hAnsiTheme="minorHAnsi" w:cstheme="minorBidi"/>
                <w:noProof/>
                <w:szCs w:val="22"/>
                <w:lang w:val="hr-HR" w:eastAsia="hr-HR"/>
              </w:rPr>
              <w:tab/>
            </w:r>
            <w:r w:rsidR="001C0890" w:rsidRPr="005C21BC">
              <w:rPr>
                <w:rStyle w:val="Hyperlink"/>
                <w:rFonts w:ascii="Times New Roman" w:hAnsi="Times New Roman"/>
                <w:b/>
                <w:bCs/>
                <w:noProof/>
              </w:rPr>
              <w:t>Prikupljanje podataka</w:t>
            </w:r>
            <w:r w:rsidR="001C0890">
              <w:rPr>
                <w:noProof/>
                <w:webHidden/>
              </w:rPr>
              <w:tab/>
            </w:r>
            <w:r w:rsidR="001C0890">
              <w:rPr>
                <w:noProof/>
                <w:webHidden/>
              </w:rPr>
              <w:fldChar w:fldCharType="begin"/>
            </w:r>
            <w:r w:rsidR="001C0890">
              <w:rPr>
                <w:noProof/>
                <w:webHidden/>
              </w:rPr>
              <w:instrText xml:space="preserve"> PAGEREF _Toc428188318 \h </w:instrText>
            </w:r>
            <w:r w:rsidR="001C0890">
              <w:rPr>
                <w:noProof/>
                <w:webHidden/>
              </w:rPr>
            </w:r>
            <w:r w:rsidR="001C0890">
              <w:rPr>
                <w:noProof/>
                <w:webHidden/>
              </w:rPr>
              <w:fldChar w:fldCharType="separate"/>
            </w:r>
            <w:r w:rsidR="001C0890">
              <w:rPr>
                <w:noProof/>
                <w:webHidden/>
              </w:rPr>
              <w:t>27</w:t>
            </w:r>
            <w:r w:rsidR="001C0890">
              <w:rPr>
                <w:noProof/>
                <w:webHidden/>
              </w:rPr>
              <w:fldChar w:fldCharType="end"/>
            </w:r>
          </w:hyperlink>
        </w:p>
        <w:p w:rsidR="001C0890" w:rsidRDefault="00723104">
          <w:pPr>
            <w:pStyle w:val="TOC1"/>
            <w:rPr>
              <w:rFonts w:eastAsiaTheme="minorEastAsia"/>
              <w:noProof/>
              <w:lang w:eastAsia="hr-HR"/>
            </w:rPr>
          </w:pPr>
          <w:hyperlink w:anchor="_Toc428188319" w:history="1">
            <w:r w:rsidR="001C0890" w:rsidRPr="005C21BC">
              <w:rPr>
                <w:rStyle w:val="Hyperlink"/>
                <w:rFonts w:ascii="Times New Roman" w:eastAsia="Times New Roman" w:hAnsi="Times New Roman"/>
                <w:b/>
                <w:iCs/>
                <w:caps/>
                <w:noProof/>
                <w:position w:val="24"/>
                <w:lang w:eastAsia="hr-HR"/>
              </w:rPr>
              <w:t>DODATAK 1. OSVRT NA VAŽEĆE PROPISE, STRATEŠKE I PLANSKE DOKUMENTE VEZANE ZA Z</w:t>
            </w:r>
            <w:r w:rsidR="001C0890" w:rsidRPr="005C21BC">
              <w:rPr>
                <w:rStyle w:val="Hyperlink"/>
                <w:rFonts w:ascii="Times New Roman" w:eastAsia="Times New Roman" w:hAnsi="Times New Roman"/>
                <w:b/>
                <w:iCs/>
                <w:noProof/>
                <w:position w:val="24"/>
                <w:lang w:eastAsia="hr-HR"/>
              </w:rPr>
              <w:t>e</w:t>
            </w:r>
            <w:r w:rsidR="001C0890" w:rsidRPr="005C21BC">
              <w:rPr>
                <w:rStyle w:val="Hyperlink"/>
                <w:rFonts w:ascii="Times New Roman" w:eastAsia="Times New Roman" w:hAnsi="Times New Roman"/>
                <w:b/>
                <w:iCs/>
                <w:caps/>
                <w:noProof/>
                <w:position w:val="24"/>
                <w:lang w:eastAsia="hr-HR"/>
              </w:rPr>
              <w:t>JN EUROPSKE UNIJE I REPUBLIKE HRVATSKE</w:t>
            </w:r>
            <w:r w:rsidR="001C0890">
              <w:rPr>
                <w:noProof/>
                <w:webHidden/>
              </w:rPr>
              <w:tab/>
            </w:r>
            <w:r w:rsidR="001C0890">
              <w:rPr>
                <w:noProof/>
                <w:webHidden/>
              </w:rPr>
              <w:fldChar w:fldCharType="begin"/>
            </w:r>
            <w:r w:rsidR="001C0890">
              <w:rPr>
                <w:noProof/>
                <w:webHidden/>
              </w:rPr>
              <w:instrText xml:space="preserve"> PAGEREF _Toc428188319 \h </w:instrText>
            </w:r>
            <w:r w:rsidR="001C0890">
              <w:rPr>
                <w:noProof/>
                <w:webHidden/>
              </w:rPr>
            </w:r>
            <w:r w:rsidR="001C0890">
              <w:rPr>
                <w:noProof/>
                <w:webHidden/>
              </w:rPr>
              <w:fldChar w:fldCharType="separate"/>
            </w:r>
            <w:r w:rsidR="001C0890">
              <w:rPr>
                <w:noProof/>
                <w:webHidden/>
              </w:rPr>
              <w:t>29</w:t>
            </w:r>
            <w:r w:rsidR="001C0890">
              <w:rPr>
                <w:noProof/>
                <w:webHidden/>
              </w:rPr>
              <w:fldChar w:fldCharType="end"/>
            </w:r>
          </w:hyperlink>
        </w:p>
        <w:p w:rsidR="001C0890" w:rsidRDefault="00723104">
          <w:pPr>
            <w:pStyle w:val="TOC1"/>
            <w:rPr>
              <w:rFonts w:eastAsiaTheme="minorEastAsia"/>
              <w:noProof/>
              <w:lang w:eastAsia="hr-HR"/>
            </w:rPr>
          </w:pPr>
          <w:hyperlink w:anchor="_Toc428188320" w:history="1">
            <w:r w:rsidR="001C0890" w:rsidRPr="005C21BC">
              <w:rPr>
                <w:rStyle w:val="Hyperlink"/>
                <w:rFonts w:ascii="Times New Roman" w:eastAsia="Times New Roman" w:hAnsi="Times New Roman"/>
                <w:b/>
                <w:iCs/>
                <w:caps/>
                <w:noProof/>
                <w:position w:val="24"/>
                <w:lang w:eastAsia="hr-HR"/>
              </w:rPr>
              <w:t>DODATAK 2. EKO-OZNAKE</w:t>
            </w:r>
            <w:r w:rsidR="001C0890">
              <w:rPr>
                <w:noProof/>
                <w:webHidden/>
              </w:rPr>
              <w:tab/>
            </w:r>
            <w:r w:rsidR="001C0890">
              <w:rPr>
                <w:noProof/>
                <w:webHidden/>
              </w:rPr>
              <w:fldChar w:fldCharType="begin"/>
            </w:r>
            <w:r w:rsidR="001C0890">
              <w:rPr>
                <w:noProof/>
                <w:webHidden/>
              </w:rPr>
              <w:instrText xml:space="preserve"> PAGEREF _Toc428188320 \h </w:instrText>
            </w:r>
            <w:r w:rsidR="001C0890">
              <w:rPr>
                <w:noProof/>
                <w:webHidden/>
              </w:rPr>
            </w:r>
            <w:r w:rsidR="001C0890">
              <w:rPr>
                <w:noProof/>
                <w:webHidden/>
              </w:rPr>
              <w:fldChar w:fldCharType="separate"/>
            </w:r>
            <w:r w:rsidR="001C0890">
              <w:rPr>
                <w:noProof/>
                <w:webHidden/>
              </w:rPr>
              <w:t>33</w:t>
            </w:r>
            <w:r w:rsidR="001C0890">
              <w:rPr>
                <w:noProof/>
                <w:webHidden/>
              </w:rPr>
              <w:fldChar w:fldCharType="end"/>
            </w:r>
          </w:hyperlink>
        </w:p>
        <w:p w:rsidR="001C0890" w:rsidRDefault="00723104">
          <w:pPr>
            <w:pStyle w:val="TOC1"/>
            <w:rPr>
              <w:rFonts w:eastAsiaTheme="minorEastAsia"/>
              <w:noProof/>
              <w:lang w:eastAsia="hr-HR"/>
            </w:rPr>
          </w:pPr>
          <w:hyperlink w:anchor="_Toc428188321" w:history="1">
            <w:r w:rsidR="001C0890" w:rsidRPr="005C21BC">
              <w:rPr>
                <w:rStyle w:val="Hyperlink"/>
                <w:rFonts w:ascii="Times New Roman" w:eastAsia="Times New Roman" w:hAnsi="Times New Roman"/>
                <w:b/>
                <w:iCs/>
                <w:caps/>
                <w:noProof/>
                <w:position w:val="24"/>
                <w:lang w:eastAsia="hr-HR"/>
              </w:rPr>
              <w:t xml:space="preserve">DODATAK 3. MJERILA ZA PRIORITETNE SKUPINE PROIZVODA </w:t>
            </w:r>
            <w:r w:rsidR="001C0890" w:rsidRPr="005C21BC">
              <w:rPr>
                <w:rStyle w:val="Hyperlink"/>
                <w:rFonts w:ascii="Times New Roman" w:eastAsia="Times New Roman" w:hAnsi="Times New Roman"/>
                <w:b/>
                <w:iCs/>
                <w:noProof/>
                <w:position w:val="24"/>
                <w:lang w:eastAsia="hr-HR"/>
              </w:rPr>
              <w:t>I USLUGA</w:t>
            </w:r>
            <w:r w:rsidR="001C0890">
              <w:rPr>
                <w:noProof/>
                <w:webHidden/>
              </w:rPr>
              <w:tab/>
            </w:r>
            <w:r w:rsidR="001C0890">
              <w:rPr>
                <w:noProof/>
                <w:webHidden/>
              </w:rPr>
              <w:fldChar w:fldCharType="begin"/>
            </w:r>
            <w:r w:rsidR="001C0890">
              <w:rPr>
                <w:noProof/>
                <w:webHidden/>
              </w:rPr>
              <w:instrText xml:space="preserve"> PAGEREF _Toc428188321 \h </w:instrText>
            </w:r>
            <w:r w:rsidR="001C0890">
              <w:rPr>
                <w:noProof/>
                <w:webHidden/>
              </w:rPr>
            </w:r>
            <w:r w:rsidR="001C0890">
              <w:rPr>
                <w:noProof/>
                <w:webHidden/>
              </w:rPr>
              <w:fldChar w:fldCharType="separate"/>
            </w:r>
            <w:r w:rsidR="001C0890">
              <w:rPr>
                <w:noProof/>
                <w:webHidden/>
              </w:rPr>
              <w:t>37</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22" w:history="1">
            <w:r w:rsidR="001C0890" w:rsidRPr="005C21BC">
              <w:rPr>
                <w:rStyle w:val="Hyperlink"/>
                <w:rFonts w:ascii="Times New Roman" w:hAnsi="Times New Roman"/>
                <w:b/>
                <w:bCs/>
                <w:noProof/>
                <w:lang w:eastAsia="hr-HR"/>
              </w:rPr>
              <w:t>PAPIR ZA ISPIS I KOPIRANJE</w:t>
            </w:r>
            <w:r w:rsidR="001C0890">
              <w:rPr>
                <w:noProof/>
                <w:webHidden/>
              </w:rPr>
              <w:tab/>
            </w:r>
            <w:r w:rsidR="001C0890">
              <w:rPr>
                <w:noProof/>
                <w:webHidden/>
              </w:rPr>
              <w:fldChar w:fldCharType="begin"/>
            </w:r>
            <w:r w:rsidR="001C0890">
              <w:rPr>
                <w:noProof/>
                <w:webHidden/>
              </w:rPr>
              <w:instrText xml:space="preserve"> PAGEREF _Toc428188322 \h </w:instrText>
            </w:r>
            <w:r w:rsidR="001C0890">
              <w:rPr>
                <w:noProof/>
                <w:webHidden/>
              </w:rPr>
            </w:r>
            <w:r w:rsidR="001C0890">
              <w:rPr>
                <w:noProof/>
                <w:webHidden/>
              </w:rPr>
              <w:fldChar w:fldCharType="separate"/>
            </w:r>
            <w:r w:rsidR="001C0890">
              <w:rPr>
                <w:noProof/>
                <w:webHidden/>
              </w:rPr>
              <w:t>37</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23" w:history="1">
            <w:r w:rsidR="001C0890" w:rsidRPr="005C21BC">
              <w:rPr>
                <w:rStyle w:val="Hyperlink"/>
                <w:rFonts w:ascii="Times New Roman" w:hAnsi="Times New Roman"/>
                <w:b/>
                <w:bCs/>
                <w:noProof/>
                <w:lang w:eastAsia="hr-HR"/>
              </w:rPr>
              <w:t>MOTORNA VOZILA (PROMET)</w:t>
            </w:r>
            <w:r w:rsidR="001C0890">
              <w:rPr>
                <w:noProof/>
                <w:webHidden/>
              </w:rPr>
              <w:tab/>
            </w:r>
            <w:r w:rsidR="001C0890">
              <w:rPr>
                <w:noProof/>
                <w:webHidden/>
              </w:rPr>
              <w:fldChar w:fldCharType="begin"/>
            </w:r>
            <w:r w:rsidR="001C0890">
              <w:rPr>
                <w:noProof/>
                <w:webHidden/>
              </w:rPr>
              <w:instrText xml:space="preserve"> PAGEREF _Toc428188323 \h </w:instrText>
            </w:r>
            <w:r w:rsidR="001C0890">
              <w:rPr>
                <w:noProof/>
                <w:webHidden/>
              </w:rPr>
            </w:r>
            <w:r w:rsidR="001C0890">
              <w:rPr>
                <w:noProof/>
                <w:webHidden/>
              </w:rPr>
              <w:fldChar w:fldCharType="separate"/>
            </w:r>
            <w:r w:rsidR="001C0890">
              <w:rPr>
                <w:noProof/>
                <w:webHidden/>
              </w:rPr>
              <w:t>40</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24" w:history="1">
            <w:r w:rsidR="001C0890" w:rsidRPr="005C21BC">
              <w:rPr>
                <w:rStyle w:val="Hyperlink"/>
                <w:rFonts w:ascii="Times New Roman" w:hAnsi="Times New Roman"/>
                <w:b/>
                <w:bCs/>
                <w:noProof/>
                <w:lang w:eastAsia="hr-HR"/>
              </w:rPr>
              <w:t>ELEKTRIČNA ENERGIJA</w:t>
            </w:r>
            <w:r w:rsidR="001C0890">
              <w:rPr>
                <w:noProof/>
                <w:webHidden/>
              </w:rPr>
              <w:tab/>
            </w:r>
            <w:r w:rsidR="001C0890">
              <w:rPr>
                <w:noProof/>
                <w:webHidden/>
              </w:rPr>
              <w:fldChar w:fldCharType="begin"/>
            </w:r>
            <w:r w:rsidR="001C0890">
              <w:rPr>
                <w:noProof/>
                <w:webHidden/>
              </w:rPr>
              <w:instrText xml:space="preserve"> PAGEREF _Toc428188324 \h </w:instrText>
            </w:r>
            <w:r w:rsidR="001C0890">
              <w:rPr>
                <w:noProof/>
                <w:webHidden/>
              </w:rPr>
            </w:r>
            <w:r w:rsidR="001C0890">
              <w:rPr>
                <w:noProof/>
                <w:webHidden/>
              </w:rPr>
              <w:fldChar w:fldCharType="separate"/>
            </w:r>
            <w:r w:rsidR="001C0890">
              <w:rPr>
                <w:noProof/>
                <w:webHidden/>
              </w:rPr>
              <w:t>46</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25" w:history="1">
            <w:r w:rsidR="001C0890" w:rsidRPr="005C21BC">
              <w:rPr>
                <w:rStyle w:val="Hyperlink"/>
                <w:rFonts w:ascii="Times New Roman" w:hAnsi="Times New Roman"/>
                <w:b/>
                <w:bCs/>
                <w:noProof/>
                <w:lang w:eastAsia="hr-HR"/>
              </w:rPr>
              <w:t>USLUGE ČIŠĆENJA</w:t>
            </w:r>
            <w:r w:rsidR="001C0890">
              <w:rPr>
                <w:noProof/>
                <w:webHidden/>
              </w:rPr>
              <w:tab/>
            </w:r>
            <w:r w:rsidR="001C0890">
              <w:rPr>
                <w:noProof/>
                <w:webHidden/>
              </w:rPr>
              <w:fldChar w:fldCharType="begin"/>
            </w:r>
            <w:r w:rsidR="001C0890">
              <w:rPr>
                <w:noProof/>
                <w:webHidden/>
              </w:rPr>
              <w:instrText xml:space="preserve"> PAGEREF _Toc428188325 \h </w:instrText>
            </w:r>
            <w:r w:rsidR="001C0890">
              <w:rPr>
                <w:noProof/>
                <w:webHidden/>
              </w:rPr>
            </w:r>
            <w:r w:rsidR="001C0890">
              <w:rPr>
                <w:noProof/>
                <w:webHidden/>
              </w:rPr>
              <w:fldChar w:fldCharType="separate"/>
            </w:r>
            <w:r w:rsidR="001C0890">
              <w:rPr>
                <w:noProof/>
                <w:webHidden/>
              </w:rPr>
              <w:t>50</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26" w:history="1">
            <w:r w:rsidR="001C0890" w:rsidRPr="005C21BC">
              <w:rPr>
                <w:rStyle w:val="Hyperlink"/>
                <w:rFonts w:ascii="Times New Roman" w:hAnsi="Times New Roman"/>
                <w:b/>
                <w:bCs/>
                <w:noProof/>
                <w:lang w:eastAsia="hr-HR"/>
              </w:rPr>
              <w:t>TELEKOMUNIKACIJSKE USLUGE I USLUGE MOBILNE TELEFONIJE ZAJEDNO S UREĐAJIMA</w:t>
            </w:r>
            <w:r w:rsidR="001C0890">
              <w:rPr>
                <w:noProof/>
                <w:webHidden/>
              </w:rPr>
              <w:tab/>
            </w:r>
            <w:r w:rsidR="001C0890">
              <w:rPr>
                <w:noProof/>
                <w:webHidden/>
              </w:rPr>
              <w:fldChar w:fldCharType="begin"/>
            </w:r>
            <w:r w:rsidR="001C0890">
              <w:rPr>
                <w:noProof/>
                <w:webHidden/>
              </w:rPr>
              <w:instrText xml:space="preserve"> PAGEREF _Toc428188326 \h </w:instrText>
            </w:r>
            <w:r w:rsidR="001C0890">
              <w:rPr>
                <w:noProof/>
                <w:webHidden/>
              </w:rPr>
            </w:r>
            <w:r w:rsidR="001C0890">
              <w:rPr>
                <w:noProof/>
                <w:webHidden/>
              </w:rPr>
              <w:fldChar w:fldCharType="separate"/>
            </w:r>
            <w:r w:rsidR="001C0890">
              <w:rPr>
                <w:noProof/>
                <w:webHidden/>
              </w:rPr>
              <w:t>53</w:t>
            </w:r>
            <w:r w:rsidR="001C0890">
              <w:rPr>
                <w:noProof/>
                <w:webHidden/>
              </w:rPr>
              <w:fldChar w:fldCharType="end"/>
            </w:r>
          </w:hyperlink>
        </w:p>
        <w:p w:rsidR="001C0890" w:rsidRDefault="00723104">
          <w:pPr>
            <w:pStyle w:val="TOC20"/>
            <w:rPr>
              <w:rFonts w:asciiTheme="minorHAnsi" w:eastAsiaTheme="minorEastAsia" w:hAnsiTheme="minorHAnsi" w:cstheme="minorBidi"/>
              <w:noProof/>
              <w:szCs w:val="22"/>
              <w:lang w:val="hr-HR" w:eastAsia="hr-HR"/>
            </w:rPr>
          </w:pPr>
          <w:hyperlink w:anchor="_Toc428188327" w:history="1">
            <w:r w:rsidR="001C0890" w:rsidRPr="005C21BC">
              <w:rPr>
                <w:rStyle w:val="Hyperlink"/>
                <w:rFonts w:ascii="Times New Roman" w:hAnsi="Times New Roman"/>
                <w:b/>
                <w:bCs/>
                <w:noProof/>
                <w:lang w:eastAsia="hr-HR"/>
              </w:rPr>
              <w:t>UREDSKA I INFORMATIČKA OPREMA (IT OPREMA)</w:t>
            </w:r>
            <w:r w:rsidR="001C0890">
              <w:rPr>
                <w:noProof/>
                <w:webHidden/>
              </w:rPr>
              <w:tab/>
            </w:r>
            <w:r w:rsidR="001C0890">
              <w:rPr>
                <w:noProof/>
                <w:webHidden/>
              </w:rPr>
              <w:fldChar w:fldCharType="begin"/>
            </w:r>
            <w:r w:rsidR="001C0890">
              <w:rPr>
                <w:noProof/>
                <w:webHidden/>
              </w:rPr>
              <w:instrText xml:space="preserve"> PAGEREF _Toc428188327 \h </w:instrText>
            </w:r>
            <w:r w:rsidR="001C0890">
              <w:rPr>
                <w:noProof/>
                <w:webHidden/>
              </w:rPr>
            </w:r>
            <w:r w:rsidR="001C0890">
              <w:rPr>
                <w:noProof/>
                <w:webHidden/>
              </w:rPr>
              <w:fldChar w:fldCharType="separate"/>
            </w:r>
            <w:r w:rsidR="001C0890">
              <w:rPr>
                <w:noProof/>
                <w:webHidden/>
              </w:rPr>
              <w:t>55</w:t>
            </w:r>
            <w:r w:rsidR="001C0890">
              <w:rPr>
                <w:noProof/>
                <w:webHidden/>
              </w:rPr>
              <w:fldChar w:fldCharType="end"/>
            </w:r>
          </w:hyperlink>
        </w:p>
        <w:p w:rsidR="001C0890" w:rsidRDefault="00723104">
          <w:pPr>
            <w:pStyle w:val="TOC1"/>
            <w:rPr>
              <w:rFonts w:eastAsiaTheme="minorEastAsia"/>
              <w:noProof/>
              <w:lang w:eastAsia="hr-HR"/>
            </w:rPr>
          </w:pPr>
          <w:hyperlink w:anchor="_Toc428188328" w:history="1">
            <w:r w:rsidR="001C0890" w:rsidRPr="005C21BC">
              <w:rPr>
                <w:rStyle w:val="Hyperlink"/>
                <w:rFonts w:ascii="Times New Roman" w:eastAsia="Times New Roman" w:hAnsi="Times New Roman"/>
                <w:b/>
                <w:iCs/>
                <w:caps/>
                <w:noProof/>
                <w:position w:val="24"/>
                <w:lang w:eastAsia="hr-HR"/>
              </w:rPr>
              <w:t>DODATAK 4. ENERGETSKA UČINKOVITOST U JAVNOJ NABAVI</w:t>
            </w:r>
            <w:r w:rsidR="001C0890">
              <w:rPr>
                <w:noProof/>
                <w:webHidden/>
              </w:rPr>
              <w:tab/>
            </w:r>
            <w:r w:rsidR="001C0890">
              <w:rPr>
                <w:noProof/>
                <w:webHidden/>
              </w:rPr>
              <w:fldChar w:fldCharType="begin"/>
            </w:r>
            <w:r w:rsidR="001C0890">
              <w:rPr>
                <w:noProof/>
                <w:webHidden/>
              </w:rPr>
              <w:instrText xml:space="preserve"> PAGEREF _Toc428188328 \h </w:instrText>
            </w:r>
            <w:r w:rsidR="001C0890">
              <w:rPr>
                <w:noProof/>
                <w:webHidden/>
              </w:rPr>
            </w:r>
            <w:r w:rsidR="001C0890">
              <w:rPr>
                <w:noProof/>
                <w:webHidden/>
              </w:rPr>
              <w:fldChar w:fldCharType="separate"/>
            </w:r>
            <w:r w:rsidR="001C0890">
              <w:rPr>
                <w:noProof/>
                <w:webHidden/>
              </w:rPr>
              <w:t>61</w:t>
            </w:r>
            <w:r w:rsidR="001C0890">
              <w:rPr>
                <w:noProof/>
                <w:webHidden/>
              </w:rPr>
              <w:fldChar w:fldCharType="end"/>
            </w:r>
          </w:hyperlink>
        </w:p>
        <w:p w:rsidR="001C0890" w:rsidRDefault="00723104">
          <w:pPr>
            <w:pStyle w:val="TOC1"/>
            <w:rPr>
              <w:rFonts w:eastAsiaTheme="minorEastAsia"/>
              <w:noProof/>
              <w:lang w:eastAsia="hr-HR"/>
            </w:rPr>
          </w:pPr>
          <w:hyperlink w:anchor="_Toc428188329" w:history="1">
            <w:r w:rsidR="001C0890" w:rsidRPr="005C21BC">
              <w:rPr>
                <w:rStyle w:val="Hyperlink"/>
                <w:rFonts w:ascii="Times New Roman" w:eastAsia="Times New Roman" w:hAnsi="Times New Roman"/>
                <w:b/>
                <w:iCs/>
                <w:caps/>
                <w:noProof/>
                <w:position w:val="24"/>
                <w:lang w:eastAsia="hr-HR"/>
              </w:rPr>
              <w:t>DODATAK 5. VODIČ ZA IZRAČUN TROŠKOVA ŽIVOTNOG VIJEKA PROIZVODA</w:t>
            </w:r>
            <w:r w:rsidR="001C0890">
              <w:rPr>
                <w:noProof/>
                <w:webHidden/>
              </w:rPr>
              <w:tab/>
            </w:r>
            <w:r w:rsidR="001C0890">
              <w:rPr>
                <w:noProof/>
                <w:webHidden/>
              </w:rPr>
              <w:fldChar w:fldCharType="begin"/>
            </w:r>
            <w:r w:rsidR="001C0890">
              <w:rPr>
                <w:noProof/>
                <w:webHidden/>
              </w:rPr>
              <w:instrText xml:space="preserve"> PAGEREF _Toc428188329 \h </w:instrText>
            </w:r>
            <w:r w:rsidR="001C0890">
              <w:rPr>
                <w:noProof/>
                <w:webHidden/>
              </w:rPr>
            </w:r>
            <w:r w:rsidR="001C0890">
              <w:rPr>
                <w:noProof/>
                <w:webHidden/>
              </w:rPr>
              <w:fldChar w:fldCharType="separate"/>
            </w:r>
            <w:r w:rsidR="001C0890">
              <w:rPr>
                <w:noProof/>
                <w:webHidden/>
              </w:rPr>
              <w:t>63</w:t>
            </w:r>
            <w:r w:rsidR="001C0890">
              <w:rPr>
                <w:noProof/>
                <w:webHidden/>
              </w:rPr>
              <w:fldChar w:fldCharType="end"/>
            </w:r>
          </w:hyperlink>
        </w:p>
        <w:p w:rsidR="00C73F3F" w:rsidRDefault="00C73F3F">
          <w:r>
            <w:rPr>
              <w:b/>
              <w:bCs/>
            </w:rPr>
            <w:fldChar w:fldCharType="end"/>
          </w:r>
        </w:p>
      </w:sdtContent>
    </w:sdt>
    <w:p w:rsidR="00401285" w:rsidRPr="00362C2D" w:rsidRDefault="00401285"/>
    <w:p w:rsidR="00401285" w:rsidRPr="00362C2D" w:rsidRDefault="00401285"/>
    <w:p w:rsidR="00401285" w:rsidRPr="00362C2D" w:rsidRDefault="00401285"/>
    <w:p w:rsidR="00401285" w:rsidRPr="00362C2D" w:rsidRDefault="00401285"/>
    <w:p w:rsidR="00401285" w:rsidRPr="00362C2D" w:rsidRDefault="00401285">
      <w:r w:rsidRPr="00362C2D">
        <w:br w:type="page"/>
      </w:r>
    </w:p>
    <w:p w:rsidR="00362C2D" w:rsidRPr="00362C2D" w:rsidRDefault="00362C2D" w:rsidP="00B674C4">
      <w:pPr>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lang w:eastAsia="de-DE"/>
        </w:rPr>
        <w:lastRenderedPageBreak/>
        <w:t>KRATICE</w:t>
      </w:r>
    </w:p>
    <w:p w:rsidR="00A20EFF" w:rsidRDefault="00A20EFF" w:rsidP="00B674C4">
      <w:pPr>
        <w:spacing w:before="120" w:after="120" w:line="240" w:lineRule="auto"/>
        <w:rPr>
          <w:rFonts w:ascii="Times New Roman" w:eastAsia="Times New Roman" w:hAnsi="Times New Roman" w:cs="Times New Roman"/>
          <w:sz w:val="24"/>
          <w:szCs w:val="24"/>
          <w:shd w:val="clear" w:color="auto" w:fill="FFFFFF"/>
          <w:lang w:eastAsia="de-DE"/>
        </w:rPr>
        <w:sectPr w:rsidR="00A20EFF">
          <w:footerReference w:type="default" r:id="rId9"/>
          <w:pgSz w:w="11906" w:h="16838"/>
          <w:pgMar w:top="1417" w:right="1417" w:bottom="1417" w:left="1417" w:header="708" w:footer="708" w:gutter="0"/>
          <w:cols w:space="708"/>
          <w:docGrid w:linePitch="360"/>
        </w:sectPr>
      </w:pPr>
      <w:bookmarkStart w:id="4" w:name="_Toc405278960"/>
      <w:bookmarkStart w:id="5" w:name="_Toc404613936"/>
      <w:bookmarkStart w:id="6" w:name="_Toc405278956"/>
      <w:bookmarkStart w:id="7" w:name="_Toc372204510"/>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lastRenderedPageBreak/>
        <w:t>CPV</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Common Procurement</w:t>
      </w:r>
      <w:r w:rsidR="00563609">
        <w:rPr>
          <w:rFonts w:ascii="Times New Roman" w:eastAsia="Times New Roman" w:hAnsi="Times New Roman" w:cs="Times New Roman"/>
          <w:sz w:val="24"/>
          <w:szCs w:val="24"/>
          <w:shd w:val="clear" w:color="auto" w:fill="FFFFFF"/>
          <w:lang w:eastAsia="de-DE"/>
        </w:rPr>
        <w:t xml:space="preserve"> </w:t>
      </w:r>
      <w:r w:rsidR="00362C2D" w:rsidRPr="00362C2D">
        <w:rPr>
          <w:rFonts w:ascii="Times New Roman" w:eastAsia="Times New Roman" w:hAnsi="Times New Roman" w:cs="Times New Roman"/>
          <w:sz w:val="24"/>
          <w:szCs w:val="24"/>
          <w:shd w:val="clear" w:color="auto" w:fill="FFFFFF"/>
          <w:lang w:eastAsia="de-DE"/>
        </w:rPr>
        <w:t>Vocabulary (Jedinstveni rječnik javne nabave)</w:t>
      </w:r>
      <w:bookmarkEnd w:id="4"/>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8" w:name="_Toc405278962"/>
      <w:r w:rsidRPr="00362C2D">
        <w:rPr>
          <w:rFonts w:ascii="Times New Roman" w:eastAsia="Times New Roman" w:hAnsi="Times New Roman" w:cs="Times New Roman"/>
          <w:sz w:val="24"/>
          <w:szCs w:val="24"/>
          <w:shd w:val="clear" w:color="auto" w:fill="FFFFFF"/>
          <w:lang w:eastAsia="de-DE"/>
        </w:rPr>
        <w:t>DKOM</w:t>
      </w:r>
      <w:r w:rsidRPr="00362C2D">
        <w:rPr>
          <w:rFonts w:ascii="Times New Roman" w:eastAsia="Times New Roman" w:hAnsi="Times New Roman" w:cs="Times New Roman"/>
          <w:sz w:val="24"/>
          <w:szCs w:val="24"/>
          <w:shd w:val="clear" w:color="auto" w:fill="FFFFFF"/>
          <w:lang w:eastAsia="de-DE"/>
        </w:rPr>
        <w:tab/>
        <w:t>- Državna komisija za kontrolu postupaka javne nabave</w:t>
      </w:r>
      <w:bookmarkEnd w:id="8"/>
    </w:p>
    <w:bookmarkEnd w:id="5"/>
    <w:bookmarkEnd w:id="6"/>
    <w:bookmarkEnd w:id="7"/>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DUSJN</w:t>
      </w:r>
      <w:r w:rsidRPr="00362C2D">
        <w:rPr>
          <w:rFonts w:ascii="Times New Roman" w:eastAsia="Times New Roman" w:hAnsi="Times New Roman" w:cs="Times New Roman"/>
          <w:sz w:val="24"/>
          <w:szCs w:val="24"/>
          <w:shd w:val="clear" w:color="auto" w:fill="FFFFFF"/>
          <w:lang w:eastAsia="de-DE"/>
        </w:rPr>
        <w:tab/>
        <w:t>- Državni ured za središnju javnu nabavu</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EK</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Europska komisija</w:t>
      </w:r>
    </w:p>
    <w:p w:rsidR="00362C2D" w:rsidRPr="00362C2D" w:rsidRDefault="00362C2D" w:rsidP="00A20EFF">
      <w:pPr>
        <w:tabs>
          <w:tab w:val="left" w:pos="1560"/>
        </w:tabs>
        <w:spacing w:before="120" w:after="120" w:line="240" w:lineRule="auto"/>
        <w:ind w:left="1560" w:hanging="1560"/>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EMAS</w:t>
      </w:r>
      <w:r w:rsidRPr="00362C2D">
        <w:rPr>
          <w:rFonts w:ascii="Times New Roman" w:eastAsia="Times New Roman" w:hAnsi="Times New Roman" w:cs="Times New Roman"/>
          <w:sz w:val="24"/>
          <w:szCs w:val="24"/>
          <w:shd w:val="clear" w:color="auto" w:fill="FFFFFF"/>
          <w:lang w:eastAsia="de-DE"/>
        </w:rPr>
        <w:tab/>
        <w:t xml:space="preserve">- Eco-Management and Audit Scheme (sustav ekološkog upravljanja i </w:t>
      </w:r>
      <w:r w:rsidR="00B674C4">
        <w:rPr>
          <w:rFonts w:ascii="Times New Roman" w:eastAsia="Times New Roman" w:hAnsi="Times New Roman" w:cs="Times New Roman"/>
          <w:sz w:val="24"/>
          <w:szCs w:val="24"/>
          <w:shd w:val="clear" w:color="auto" w:fill="FFFFFF"/>
          <w:lang w:eastAsia="de-DE"/>
        </w:rPr>
        <w:t>n</w:t>
      </w:r>
      <w:r w:rsidRPr="00362C2D">
        <w:rPr>
          <w:rFonts w:ascii="Times New Roman" w:eastAsia="Times New Roman" w:hAnsi="Times New Roman" w:cs="Times New Roman"/>
          <w:sz w:val="24"/>
          <w:szCs w:val="24"/>
          <w:shd w:val="clear" w:color="auto" w:fill="FFFFFF"/>
          <w:lang w:eastAsia="de-DE"/>
        </w:rPr>
        <w:t>eovisnog ocjenjivanja)</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9" w:name="_Toc405278964"/>
      <w:r>
        <w:rPr>
          <w:rFonts w:ascii="Times New Roman" w:eastAsia="Times New Roman" w:hAnsi="Times New Roman" w:cs="Times New Roman"/>
          <w:sz w:val="24"/>
          <w:szCs w:val="24"/>
          <w:shd w:val="clear" w:color="auto" w:fill="FFFFFF"/>
          <w:lang w:eastAsia="de-DE"/>
        </w:rPr>
        <w:t>EOJN</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w:t>
      </w:r>
      <w:r w:rsidR="00563609">
        <w:rPr>
          <w:rFonts w:ascii="Times New Roman" w:eastAsia="Times New Roman" w:hAnsi="Times New Roman" w:cs="Times New Roman"/>
          <w:sz w:val="24"/>
          <w:szCs w:val="24"/>
          <w:shd w:val="clear" w:color="auto" w:fill="FFFFFF"/>
          <w:lang w:eastAsia="de-DE"/>
        </w:rPr>
        <w:t xml:space="preserve"> </w:t>
      </w:r>
      <w:r w:rsidR="00362C2D" w:rsidRPr="00362C2D">
        <w:rPr>
          <w:rFonts w:ascii="Times New Roman" w:eastAsia="Times New Roman" w:hAnsi="Times New Roman" w:cs="Times New Roman"/>
          <w:sz w:val="24"/>
          <w:szCs w:val="24"/>
          <w:shd w:val="clear" w:color="auto" w:fill="FFFFFF"/>
          <w:lang w:eastAsia="de-DE"/>
        </w:rPr>
        <w:t>Elektronički oglasnik javne nabave</w:t>
      </w:r>
      <w:bookmarkEnd w:id="9"/>
      <w:r w:rsidR="00362C2D" w:rsidRPr="00362C2D">
        <w:rPr>
          <w:rFonts w:ascii="Times New Roman" w:eastAsia="Times New Roman" w:hAnsi="Times New Roman" w:cs="Times New Roman"/>
          <w:sz w:val="24"/>
          <w:szCs w:val="24"/>
          <w:shd w:val="clear" w:color="auto" w:fill="FFFFFF"/>
          <w:lang w:eastAsia="de-DE"/>
        </w:rPr>
        <w:t xml:space="preserve"> Republike Hrvatske</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0" w:name="_Toc405278967"/>
      <w:r>
        <w:rPr>
          <w:rFonts w:ascii="Times New Roman" w:eastAsia="Times New Roman" w:hAnsi="Times New Roman" w:cs="Times New Roman"/>
          <w:sz w:val="24"/>
          <w:szCs w:val="24"/>
          <w:shd w:val="clear" w:color="auto" w:fill="FFFFFF"/>
          <w:lang w:eastAsia="de-DE"/>
        </w:rPr>
        <w:t>EU</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Europska unija</w:t>
      </w:r>
      <w:bookmarkEnd w:id="10"/>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1" w:name="_Toc405278966"/>
      <w:r>
        <w:rPr>
          <w:rFonts w:ascii="Times New Roman" w:eastAsia="Times New Roman" w:hAnsi="Times New Roman" w:cs="Times New Roman"/>
          <w:sz w:val="24"/>
          <w:szCs w:val="24"/>
          <w:shd w:val="clear" w:color="auto" w:fill="FFFFFF"/>
          <w:lang w:eastAsia="de-DE"/>
        </w:rPr>
        <w:t>EZ</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Europska zajednica</w:t>
      </w:r>
      <w:bookmarkEnd w:id="11"/>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FZOEU</w:t>
      </w:r>
      <w:r w:rsidRPr="00362C2D">
        <w:rPr>
          <w:rFonts w:ascii="Times New Roman" w:eastAsia="Times New Roman" w:hAnsi="Times New Roman" w:cs="Times New Roman"/>
          <w:sz w:val="24"/>
          <w:szCs w:val="24"/>
          <w:shd w:val="clear" w:color="auto" w:fill="FFFFFF"/>
          <w:lang w:eastAsia="de-DE"/>
        </w:rPr>
        <w:tab/>
        <w:t>- Fond za zaštitu okoliša i energetsku učinkovitost</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GPP</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Green Public</w:t>
      </w:r>
      <w:r w:rsidR="00362C2D">
        <w:rPr>
          <w:rFonts w:ascii="Times New Roman" w:eastAsia="Times New Roman" w:hAnsi="Times New Roman" w:cs="Times New Roman"/>
          <w:sz w:val="24"/>
          <w:szCs w:val="24"/>
          <w:shd w:val="clear" w:color="auto" w:fill="FFFFFF"/>
          <w:lang w:eastAsia="de-DE"/>
        </w:rPr>
        <w:t xml:space="preserve"> </w:t>
      </w:r>
      <w:r w:rsidR="00362C2D" w:rsidRPr="00362C2D">
        <w:rPr>
          <w:rFonts w:ascii="Times New Roman" w:eastAsia="Times New Roman" w:hAnsi="Times New Roman" w:cs="Times New Roman"/>
          <w:sz w:val="24"/>
          <w:szCs w:val="24"/>
          <w:shd w:val="clear" w:color="auto" w:fill="FFFFFF"/>
          <w:lang w:eastAsia="de-DE"/>
        </w:rPr>
        <w:t>Procurement  (Zelena javna nabava)</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ICLEI</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Local Governments for Sustainability (Lokalna samouprava za održivost)</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LCA</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life</w:t>
      </w:r>
      <w:r w:rsidR="00362C2D">
        <w:rPr>
          <w:rFonts w:ascii="Times New Roman" w:eastAsia="Times New Roman" w:hAnsi="Times New Roman" w:cs="Times New Roman"/>
          <w:sz w:val="24"/>
          <w:szCs w:val="24"/>
          <w:shd w:val="clear" w:color="auto" w:fill="FFFFFF"/>
          <w:lang w:eastAsia="de-DE"/>
        </w:rPr>
        <w:t xml:space="preserve"> </w:t>
      </w:r>
      <w:r w:rsidR="00362C2D" w:rsidRPr="00362C2D">
        <w:rPr>
          <w:rFonts w:ascii="Times New Roman" w:eastAsia="Times New Roman" w:hAnsi="Times New Roman" w:cs="Times New Roman"/>
          <w:sz w:val="24"/>
          <w:szCs w:val="24"/>
          <w:shd w:val="clear" w:color="auto" w:fill="FFFFFF"/>
          <w:lang w:eastAsia="de-DE"/>
        </w:rPr>
        <w:t>cycle</w:t>
      </w:r>
      <w:r w:rsidR="00362C2D">
        <w:rPr>
          <w:rFonts w:ascii="Times New Roman" w:eastAsia="Times New Roman" w:hAnsi="Times New Roman" w:cs="Times New Roman"/>
          <w:sz w:val="24"/>
          <w:szCs w:val="24"/>
          <w:shd w:val="clear" w:color="auto" w:fill="FFFFFF"/>
          <w:lang w:eastAsia="de-DE"/>
        </w:rPr>
        <w:t xml:space="preserve"> </w:t>
      </w:r>
      <w:r w:rsidR="00362C2D" w:rsidRPr="00362C2D">
        <w:rPr>
          <w:rFonts w:ascii="Times New Roman" w:eastAsia="Times New Roman" w:hAnsi="Times New Roman" w:cs="Times New Roman"/>
          <w:sz w:val="24"/>
          <w:szCs w:val="24"/>
          <w:shd w:val="clear" w:color="auto" w:fill="FFFFFF"/>
          <w:lang w:eastAsia="de-DE"/>
        </w:rPr>
        <w:t>assessment (procjena životnog vijeka)</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LCC</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life</w:t>
      </w:r>
      <w:r w:rsidR="00362C2D">
        <w:rPr>
          <w:rFonts w:ascii="Times New Roman" w:eastAsia="Times New Roman" w:hAnsi="Times New Roman" w:cs="Times New Roman"/>
          <w:sz w:val="24"/>
          <w:szCs w:val="24"/>
          <w:shd w:val="clear" w:color="auto" w:fill="FFFFFF"/>
          <w:lang w:eastAsia="de-DE"/>
        </w:rPr>
        <w:t xml:space="preserve"> </w:t>
      </w:r>
      <w:r w:rsidR="00362C2D" w:rsidRPr="00362C2D">
        <w:rPr>
          <w:rFonts w:ascii="Times New Roman" w:eastAsia="Times New Roman" w:hAnsi="Times New Roman" w:cs="Times New Roman"/>
          <w:sz w:val="24"/>
          <w:szCs w:val="24"/>
          <w:shd w:val="clear" w:color="auto" w:fill="FFFFFF"/>
          <w:lang w:eastAsia="de-DE"/>
        </w:rPr>
        <w:t>cycle</w:t>
      </w:r>
      <w:r w:rsidR="00362C2D">
        <w:rPr>
          <w:rFonts w:ascii="Times New Roman" w:eastAsia="Times New Roman" w:hAnsi="Times New Roman" w:cs="Times New Roman"/>
          <w:sz w:val="24"/>
          <w:szCs w:val="24"/>
          <w:shd w:val="clear" w:color="auto" w:fill="FFFFFF"/>
          <w:lang w:eastAsia="de-DE"/>
        </w:rPr>
        <w:t xml:space="preserve"> </w:t>
      </w:r>
      <w:r w:rsidR="00362C2D" w:rsidRPr="00362C2D">
        <w:rPr>
          <w:rFonts w:ascii="Times New Roman" w:eastAsia="Times New Roman" w:hAnsi="Times New Roman" w:cs="Times New Roman"/>
          <w:sz w:val="24"/>
          <w:szCs w:val="24"/>
          <w:shd w:val="clear" w:color="auto" w:fill="FFFFFF"/>
          <w:lang w:eastAsia="de-DE"/>
        </w:rPr>
        <w:t>cost (trošak životnog vijeka)</w:t>
      </w:r>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2" w:name="_Toc405278972"/>
      <w:r w:rsidRPr="00362C2D">
        <w:rPr>
          <w:rFonts w:ascii="Times New Roman" w:eastAsia="Times New Roman" w:hAnsi="Times New Roman" w:cs="Times New Roman"/>
          <w:sz w:val="24"/>
          <w:szCs w:val="24"/>
          <w:shd w:val="clear" w:color="auto" w:fill="FFFFFF"/>
          <w:lang w:eastAsia="de-DE"/>
        </w:rPr>
        <w:t>MINGO</w:t>
      </w:r>
      <w:r w:rsidRPr="00362C2D">
        <w:rPr>
          <w:rFonts w:ascii="Times New Roman" w:eastAsia="Times New Roman" w:hAnsi="Times New Roman" w:cs="Times New Roman"/>
          <w:sz w:val="24"/>
          <w:szCs w:val="24"/>
          <w:shd w:val="clear" w:color="auto" w:fill="FFFFFF"/>
          <w:lang w:eastAsia="de-DE"/>
        </w:rPr>
        <w:tab/>
        <w:t>- Ministarstvo gospodarstva</w:t>
      </w:r>
      <w:bookmarkEnd w:id="12"/>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MZOIP</w:t>
      </w:r>
      <w:r w:rsidRPr="00362C2D">
        <w:rPr>
          <w:rFonts w:ascii="Times New Roman" w:eastAsia="Times New Roman" w:hAnsi="Times New Roman" w:cs="Times New Roman"/>
          <w:sz w:val="24"/>
          <w:szCs w:val="24"/>
          <w:shd w:val="clear" w:color="auto" w:fill="FFFFFF"/>
          <w:lang w:eastAsia="de-DE"/>
        </w:rPr>
        <w:tab/>
        <w:t>- Ministarstvo zaštite okoliša i prirode</w:t>
      </w:r>
    </w:p>
    <w:p w:rsidR="00362C2D" w:rsidRPr="00362C2D" w:rsidRDefault="00362C2D"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t>NAP ZeJN</w:t>
      </w:r>
      <w:r w:rsidRPr="00362C2D">
        <w:rPr>
          <w:rFonts w:ascii="Times New Roman" w:eastAsia="Times New Roman" w:hAnsi="Times New Roman" w:cs="Times New Roman"/>
          <w:sz w:val="24"/>
          <w:szCs w:val="24"/>
          <w:shd w:val="clear" w:color="auto" w:fill="FFFFFF"/>
          <w:lang w:eastAsia="de-DE"/>
        </w:rPr>
        <w:tab/>
        <w:t xml:space="preserve">- Nacionalni akcijski plan za zelenu javnu nabavu </w:t>
      </w:r>
    </w:p>
    <w:p w:rsidR="00362C2D" w:rsidRPr="00362C2D" w:rsidRDefault="00362C2D" w:rsidP="00A20EFF">
      <w:pPr>
        <w:tabs>
          <w:tab w:val="left" w:pos="1560"/>
        </w:tabs>
        <w:spacing w:before="120" w:after="120" w:line="240" w:lineRule="auto"/>
        <w:ind w:left="1560" w:hanging="1560"/>
        <w:rPr>
          <w:rFonts w:ascii="Times New Roman" w:eastAsia="Times New Roman" w:hAnsi="Times New Roman" w:cs="Times New Roman"/>
          <w:sz w:val="24"/>
          <w:szCs w:val="24"/>
          <w:shd w:val="clear" w:color="auto" w:fill="FFFFFF"/>
          <w:lang w:eastAsia="de-DE"/>
        </w:rPr>
      </w:pPr>
      <w:r>
        <w:rPr>
          <w:rFonts w:ascii="Times New Roman" w:eastAsia="Times New Roman" w:hAnsi="Times New Roman" w:cs="Times New Roman"/>
          <w:sz w:val="24"/>
          <w:szCs w:val="24"/>
          <w:shd w:val="clear" w:color="auto" w:fill="FFFFFF"/>
          <w:lang w:eastAsia="de-DE"/>
        </w:rPr>
        <w:t>UNDP</w:t>
      </w:r>
      <w:r>
        <w:rPr>
          <w:rFonts w:ascii="Times New Roman" w:eastAsia="Times New Roman" w:hAnsi="Times New Roman" w:cs="Times New Roman"/>
          <w:sz w:val="24"/>
          <w:szCs w:val="24"/>
          <w:shd w:val="clear" w:color="auto" w:fill="FFFFFF"/>
          <w:lang w:eastAsia="de-DE"/>
        </w:rPr>
        <w:tab/>
      </w:r>
      <w:r w:rsidRPr="00362C2D">
        <w:rPr>
          <w:rFonts w:ascii="Times New Roman" w:eastAsia="Times New Roman" w:hAnsi="Times New Roman" w:cs="Times New Roman"/>
          <w:sz w:val="24"/>
          <w:szCs w:val="24"/>
          <w:shd w:val="clear" w:color="auto" w:fill="FFFFFF"/>
          <w:lang w:eastAsia="de-DE"/>
        </w:rPr>
        <w:t xml:space="preserve">- United Nations Development Programme (Program Ujedinjenih naroda za razvoj) </w:t>
      </w:r>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3" w:name="_Toc404613937"/>
      <w:bookmarkStart w:id="14" w:name="_Toc405278957"/>
      <w:r>
        <w:rPr>
          <w:rFonts w:ascii="Times New Roman" w:eastAsia="Times New Roman" w:hAnsi="Times New Roman" w:cs="Times New Roman"/>
          <w:sz w:val="24"/>
          <w:szCs w:val="24"/>
          <w:shd w:val="clear" w:color="auto" w:fill="FFFFFF"/>
          <w:lang w:eastAsia="de-DE"/>
        </w:rPr>
        <w:t>ZeJN</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Zelena javna nabava</w:t>
      </w:r>
      <w:bookmarkEnd w:id="13"/>
      <w:bookmarkEnd w:id="14"/>
    </w:p>
    <w:p w:rsidR="00362C2D" w:rsidRPr="00362C2D" w:rsidRDefault="00A20EFF" w:rsidP="00A20EFF">
      <w:pPr>
        <w:tabs>
          <w:tab w:val="left" w:pos="1560"/>
        </w:tabs>
        <w:spacing w:before="120" w:after="120" w:line="240" w:lineRule="auto"/>
        <w:rPr>
          <w:rFonts w:ascii="Times New Roman" w:eastAsia="Times New Roman" w:hAnsi="Times New Roman" w:cs="Times New Roman"/>
          <w:sz w:val="24"/>
          <w:szCs w:val="24"/>
          <w:shd w:val="clear" w:color="auto" w:fill="FFFFFF"/>
          <w:lang w:eastAsia="de-DE"/>
        </w:rPr>
      </w:pPr>
      <w:bookmarkStart w:id="15" w:name="_Toc405278983"/>
      <w:r>
        <w:rPr>
          <w:rFonts w:ascii="Times New Roman" w:eastAsia="Times New Roman" w:hAnsi="Times New Roman" w:cs="Times New Roman"/>
          <w:sz w:val="24"/>
          <w:szCs w:val="24"/>
          <w:shd w:val="clear" w:color="auto" w:fill="FFFFFF"/>
          <w:lang w:eastAsia="de-DE"/>
        </w:rPr>
        <w:t>ZJN</w:t>
      </w:r>
      <w:r>
        <w:rPr>
          <w:rFonts w:ascii="Times New Roman" w:eastAsia="Times New Roman" w:hAnsi="Times New Roman" w:cs="Times New Roman"/>
          <w:sz w:val="24"/>
          <w:szCs w:val="24"/>
          <w:shd w:val="clear" w:color="auto" w:fill="FFFFFF"/>
          <w:lang w:eastAsia="de-DE"/>
        </w:rPr>
        <w:tab/>
      </w:r>
      <w:r w:rsidR="00362C2D" w:rsidRPr="00362C2D">
        <w:rPr>
          <w:rFonts w:ascii="Times New Roman" w:eastAsia="Times New Roman" w:hAnsi="Times New Roman" w:cs="Times New Roman"/>
          <w:sz w:val="24"/>
          <w:szCs w:val="24"/>
          <w:shd w:val="clear" w:color="auto" w:fill="FFFFFF"/>
          <w:lang w:eastAsia="de-DE"/>
        </w:rPr>
        <w:t xml:space="preserve">- Zakon o javnoj nabavi </w:t>
      </w:r>
      <w:bookmarkEnd w:id="15"/>
    </w:p>
    <w:p w:rsidR="00A20EFF" w:rsidRDefault="00A20EFF" w:rsidP="00FB7ED1">
      <w:pPr>
        <w:spacing w:after="0" w:line="240" w:lineRule="auto"/>
        <w:rPr>
          <w:rFonts w:ascii="Times New Roman" w:eastAsia="Times New Roman" w:hAnsi="Times New Roman" w:cs="Times New Roman"/>
          <w:sz w:val="24"/>
          <w:szCs w:val="24"/>
          <w:shd w:val="clear" w:color="auto" w:fill="FFFFFF"/>
          <w:lang w:eastAsia="de-DE"/>
        </w:rPr>
        <w:sectPr w:rsidR="00A20EFF" w:rsidSect="00A20EFF">
          <w:type w:val="continuous"/>
          <w:pgSz w:w="11906" w:h="16838"/>
          <w:pgMar w:top="1417" w:right="1417" w:bottom="1417" w:left="1417" w:header="708" w:footer="708" w:gutter="0"/>
          <w:cols w:space="708"/>
          <w:docGrid w:linePitch="360"/>
        </w:sectPr>
      </w:pPr>
    </w:p>
    <w:p w:rsidR="00401285" w:rsidRPr="00FB7ED1" w:rsidRDefault="00362C2D" w:rsidP="00FB7ED1">
      <w:pPr>
        <w:spacing w:after="0" w:line="240" w:lineRule="auto"/>
        <w:rPr>
          <w:rFonts w:ascii="Times New Roman" w:eastAsia="Times New Roman" w:hAnsi="Times New Roman" w:cs="Times New Roman"/>
          <w:sz w:val="24"/>
          <w:szCs w:val="24"/>
          <w:shd w:val="clear" w:color="auto" w:fill="FFFFFF"/>
          <w:lang w:eastAsia="de-DE"/>
        </w:rPr>
      </w:pPr>
      <w:r w:rsidRPr="00362C2D">
        <w:rPr>
          <w:rFonts w:ascii="Times New Roman" w:eastAsia="Times New Roman" w:hAnsi="Times New Roman" w:cs="Times New Roman"/>
          <w:sz w:val="24"/>
          <w:szCs w:val="24"/>
          <w:shd w:val="clear" w:color="auto" w:fill="FFFFFF"/>
          <w:lang w:eastAsia="de-DE"/>
        </w:rPr>
        <w:lastRenderedPageBreak/>
        <w:br w:type="page"/>
      </w:r>
    </w:p>
    <w:p w:rsidR="00401285" w:rsidRPr="00362C2D" w:rsidRDefault="00401285" w:rsidP="00AD4B5D">
      <w:pPr>
        <w:pStyle w:val="ListParagraph"/>
        <w:keepLines/>
        <w:pageBreakBefore/>
        <w:numPr>
          <w:ilvl w:val="0"/>
          <w:numId w:val="39"/>
        </w:numPr>
        <w:suppressAutoHyphens/>
        <w:autoSpaceDE w:val="0"/>
        <w:autoSpaceDN w:val="0"/>
        <w:adjustRightInd w:val="0"/>
        <w:spacing w:before="120" w:after="120" w:line="240" w:lineRule="auto"/>
        <w:textAlignment w:val="center"/>
        <w:outlineLvl w:val="0"/>
        <w:rPr>
          <w:rFonts w:ascii="Times New Roman" w:hAnsi="Times New Roman" w:cs="Times New Roman"/>
          <w:b/>
          <w:iCs/>
          <w:caps/>
          <w:position w:val="24"/>
          <w:sz w:val="24"/>
          <w:szCs w:val="24"/>
        </w:rPr>
      </w:pPr>
      <w:bookmarkStart w:id="16" w:name="_Toc424054247"/>
      <w:bookmarkStart w:id="17" w:name="_Toc428188298"/>
      <w:r w:rsidRPr="00362C2D">
        <w:rPr>
          <w:rFonts w:ascii="Times New Roman" w:hAnsi="Times New Roman" w:cs="Times New Roman"/>
          <w:b/>
          <w:iCs/>
          <w:caps/>
          <w:position w:val="24"/>
          <w:sz w:val="24"/>
          <w:szCs w:val="24"/>
        </w:rPr>
        <w:lastRenderedPageBreak/>
        <w:t>UVOD</w:t>
      </w:r>
      <w:bookmarkEnd w:id="16"/>
      <w:bookmarkEnd w:id="17"/>
    </w:p>
    <w:p w:rsidR="00401285" w:rsidRPr="00362C2D" w:rsidRDefault="00401285" w:rsidP="00B674C4">
      <w:pPr>
        <w:pStyle w:val="ListParagraph"/>
        <w:widowControl w:val="0"/>
        <w:numPr>
          <w:ilvl w:val="1"/>
          <w:numId w:val="39"/>
        </w:numPr>
        <w:tabs>
          <w:tab w:val="left" w:pos="851"/>
        </w:tabs>
        <w:autoSpaceDE w:val="0"/>
        <w:autoSpaceDN w:val="0"/>
        <w:adjustRightInd w:val="0"/>
        <w:spacing w:before="480" w:after="120" w:line="240" w:lineRule="auto"/>
        <w:ind w:left="714" w:hanging="357"/>
        <w:contextualSpacing w:val="0"/>
        <w:textAlignment w:val="center"/>
        <w:outlineLvl w:val="1"/>
        <w:rPr>
          <w:rFonts w:ascii="Times New Roman" w:hAnsi="Times New Roman" w:cs="Times New Roman"/>
          <w:b/>
          <w:bCs/>
          <w:sz w:val="24"/>
          <w:szCs w:val="24"/>
        </w:rPr>
      </w:pPr>
      <w:bookmarkStart w:id="18" w:name="_Toc424054248"/>
      <w:bookmarkStart w:id="19" w:name="_Toc428188299"/>
      <w:r w:rsidRPr="00362C2D">
        <w:rPr>
          <w:rFonts w:ascii="Times New Roman" w:hAnsi="Times New Roman" w:cs="Times New Roman"/>
          <w:b/>
          <w:bCs/>
          <w:sz w:val="24"/>
          <w:szCs w:val="24"/>
        </w:rPr>
        <w:t>Zelena javna nabava kao strateška mjera za ozelenjavanje tržišta</w:t>
      </w:r>
      <w:bookmarkEnd w:id="18"/>
      <w:bookmarkEnd w:id="19"/>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bookmarkStart w:id="20" w:name="_Toc405278986"/>
      <w:r w:rsidRPr="00401285">
        <w:rPr>
          <w:rFonts w:ascii="Times New Roman" w:eastAsia="Times New Roman" w:hAnsi="Times New Roman" w:cs="Times New Roman"/>
          <w:sz w:val="24"/>
          <w:szCs w:val="24"/>
          <w:lang w:eastAsia="de-DE"/>
        </w:rPr>
        <w:t>Zelena javna nabava dobrovoljni je instrument zaštite okoliša kojim se potiče zaštita okoliša i održiva potrošnja i proizvodnja. Zelena javna nabava definirana je kao postupak pri kojem tijela javne uprave nabavljaju robu, radove i usluge koji tijekom svojeg životnog vijeka imaju manji učinak na okoliš od roba, radova i usluga s istom osnovnom funkcijom koje bi inače naručili</w:t>
      </w:r>
      <w:r w:rsidRPr="00401285">
        <w:rPr>
          <w:rFonts w:ascii="Times New Roman" w:eastAsia="Times New Roman" w:hAnsi="Times New Roman" w:cs="Times New Roman"/>
          <w:sz w:val="24"/>
          <w:szCs w:val="24"/>
          <w:vertAlign w:val="superscript"/>
          <w:lang w:eastAsia="de-DE"/>
        </w:rPr>
        <w:footnoteReference w:id="1"/>
      </w:r>
      <w:r w:rsidRPr="00401285">
        <w:rPr>
          <w:rFonts w:ascii="Times New Roman" w:eastAsia="Times New Roman" w:hAnsi="Times New Roman" w:cs="Times New Roman"/>
          <w:sz w:val="24"/>
          <w:szCs w:val="24"/>
          <w:lang w:eastAsia="de-DE"/>
        </w:rPr>
        <w:t xml:space="preserve">. </w:t>
      </w:r>
      <w:r w:rsidR="002F737F">
        <w:rPr>
          <w:rFonts w:ascii="Times New Roman" w:eastAsia="Times New Roman" w:hAnsi="Times New Roman" w:cs="Times New Roman"/>
          <w:sz w:val="24"/>
          <w:szCs w:val="24"/>
          <w:lang w:eastAsia="de-DE"/>
        </w:rPr>
        <w:t xml:space="preserve">U tu svrhu se za svaku skupinu proizvoda definiraju </w:t>
      </w:r>
      <w:r w:rsidR="003241B7">
        <w:rPr>
          <w:rFonts w:ascii="Times New Roman" w:eastAsia="Times New Roman" w:hAnsi="Times New Roman" w:cs="Times New Roman"/>
          <w:sz w:val="24"/>
          <w:szCs w:val="24"/>
          <w:lang w:eastAsia="de-DE"/>
        </w:rPr>
        <w:t>mjerila koja sadrže ključne</w:t>
      </w:r>
      <w:r w:rsidR="002F737F">
        <w:rPr>
          <w:rFonts w:ascii="Times New Roman" w:eastAsia="Times New Roman" w:hAnsi="Times New Roman" w:cs="Times New Roman"/>
          <w:sz w:val="24"/>
          <w:szCs w:val="24"/>
          <w:lang w:eastAsia="de-DE"/>
        </w:rPr>
        <w:t xml:space="preserve"> pritis</w:t>
      </w:r>
      <w:r w:rsidR="003241B7">
        <w:rPr>
          <w:rFonts w:ascii="Times New Roman" w:eastAsia="Times New Roman" w:hAnsi="Times New Roman" w:cs="Times New Roman"/>
          <w:sz w:val="24"/>
          <w:szCs w:val="24"/>
          <w:lang w:eastAsia="de-DE"/>
        </w:rPr>
        <w:t>ke</w:t>
      </w:r>
      <w:r w:rsidR="002F737F">
        <w:rPr>
          <w:rFonts w:ascii="Times New Roman" w:eastAsia="Times New Roman" w:hAnsi="Times New Roman" w:cs="Times New Roman"/>
          <w:sz w:val="24"/>
          <w:szCs w:val="24"/>
          <w:lang w:eastAsia="de-DE"/>
        </w:rPr>
        <w:t xml:space="preserve"> na okoliš</w:t>
      </w:r>
      <w:r w:rsidR="003241B7">
        <w:rPr>
          <w:rFonts w:ascii="Times New Roman" w:eastAsia="Times New Roman" w:hAnsi="Times New Roman" w:cs="Times New Roman"/>
          <w:sz w:val="24"/>
          <w:szCs w:val="24"/>
          <w:lang w:eastAsia="de-DE"/>
        </w:rPr>
        <w:t>,</w:t>
      </w:r>
      <w:r w:rsidR="002F737F">
        <w:rPr>
          <w:rFonts w:ascii="Times New Roman" w:eastAsia="Times New Roman" w:hAnsi="Times New Roman" w:cs="Times New Roman"/>
          <w:sz w:val="24"/>
          <w:szCs w:val="24"/>
          <w:lang w:eastAsia="de-DE"/>
        </w:rPr>
        <w:t xml:space="preserve"> </w:t>
      </w:r>
      <w:r w:rsidR="0023287E">
        <w:rPr>
          <w:rFonts w:ascii="Times New Roman" w:eastAsia="Times New Roman" w:hAnsi="Times New Roman" w:cs="Times New Roman"/>
          <w:sz w:val="24"/>
          <w:szCs w:val="24"/>
          <w:lang w:eastAsia="de-DE"/>
        </w:rPr>
        <w:t xml:space="preserve">koji uključuju </w:t>
      </w:r>
      <w:r w:rsidR="002F737F">
        <w:rPr>
          <w:rFonts w:ascii="Times New Roman" w:eastAsia="Times New Roman" w:hAnsi="Times New Roman" w:cs="Times New Roman"/>
          <w:sz w:val="24"/>
          <w:szCs w:val="24"/>
          <w:lang w:eastAsia="de-DE"/>
        </w:rPr>
        <w:t>potr</w:t>
      </w:r>
      <w:r w:rsidR="0023287E">
        <w:rPr>
          <w:rFonts w:ascii="Times New Roman" w:eastAsia="Times New Roman" w:hAnsi="Times New Roman" w:cs="Times New Roman"/>
          <w:sz w:val="24"/>
          <w:szCs w:val="24"/>
          <w:lang w:eastAsia="de-DE"/>
        </w:rPr>
        <w:t>ošnju</w:t>
      </w:r>
      <w:r w:rsidR="002F737F">
        <w:rPr>
          <w:rFonts w:ascii="Times New Roman" w:eastAsia="Times New Roman" w:hAnsi="Times New Roman" w:cs="Times New Roman"/>
          <w:sz w:val="24"/>
          <w:szCs w:val="24"/>
          <w:lang w:eastAsia="de-DE"/>
        </w:rPr>
        <w:t xml:space="preserve"> resursa i energije, </w:t>
      </w:r>
      <w:r w:rsidR="0023287E">
        <w:rPr>
          <w:rFonts w:ascii="Times New Roman" w:eastAsia="Times New Roman" w:hAnsi="Times New Roman" w:cs="Times New Roman"/>
          <w:sz w:val="24"/>
          <w:szCs w:val="24"/>
          <w:lang w:eastAsia="de-DE"/>
        </w:rPr>
        <w:t xml:space="preserve">učinak na bioraznolikost i </w:t>
      </w:r>
      <w:r w:rsidR="002F737F">
        <w:rPr>
          <w:rFonts w:ascii="Times New Roman" w:eastAsia="Times New Roman" w:hAnsi="Times New Roman" w:cs="Times New Roman"/>
          <w:sz w:val="24"/>
          <w:szCs w:val="24"/>
          <w:lang w:eastAsia="de-DE"/>
        </w:rPr>
        <w:t>eutrofikaciju</w:t>
      </w:r>
      <w:r w:rsidR="0023287E">
        <w:rPr>
          <w:rFonts w:ascii="Times New Roman" w:eastAsia="Times New Roman" w:hAnsi="Times New Roman" w:cs="Times New Roman"/>
          <w:sz w:val="24"/>
          <w:szCs w:val="24"/>
          <w:lang w:eastAsia="de-DE"/>
        </w:rPr>
        <w:t>, toksičnost, emisiju</w:t>
      </w:r>
      <w:r w:rsidR="002F737F">
        <w:rPr>
          <w:rFonts w:ascii="Times New Roman" w:eastAsia="Times New Roman" w:hAnsi="Times New Roman" w:cs="Times New Roman"/>
          <w:sz w:val="24"/>
          <w:szCs w:val="24"/>
          <w:lang w:eastAsia="de-DE"/>
        </w:rPr>
        <w:t xml:space="preserve"> onečišćujućih tvari</w:t>
      </w:r>
      <w:r w:rsidR="004A26BA">
        <w:rPr>
          <w:rFonts w:ascii="Times New Roman" w:eastAsia="Times New Roman" w:hAnsi="Times New Roman" w:cs="Times New Roman"/>
          <w:sz w:val="24"/>
          <w:szCs w:val="24"/>
          <w:lang w:eastAsia="de-DE"/>
        </w:rPr>
        <w:t>,</w:t>
      </w:r>
      <w:r w:rsidR="003241B7">
        <w:rPr>
          <w:rFonts w:ascii="Times New Roman" w:eastAsia="Times New Roman" w:hAnsi="Times New Roman" w:cs="Times New Roman"/>
          <w:sz w:val="24"/>
          <w:szCs w:val="24"/>
          <w:lang w:eastAsia="de-DE"/>
        </w:rPr>
        <w:t xml:space="preserve"> </w:t>
      </w:r>
      <w:r w:rsidR="002F737F">
        <w:rPr>
          <w:rFonts w:ascii="Times New Roman" w:eastAsia="Times New Roman" w:hAnsi="Times New Roman" w:cs="Times New Roman"/>
          <w:sz w:val="24"/>
          <w:szCs w:val="24"/>
          <w:lang w:eastAsia="de-DE"/>
        </w:rPr>
        <w:t>stakleničkih plinova i CO</w:t>
      </w:r>
      <w:r w:rsidR="002F737F" w:rsidRPr="002F737F">
        <w:rPr>
          <w:rFonts w:ascii="Times New Roman" w:eastAsia="Times New Roman" w:hAnsi="Times New Roman" w:cs="Times New Roman"/>
          <w:sz w:val="24"/>
          <w:szCs w:val="24"/>
          <w:vertAlign w:val="subscript"/>
          <w:lang w:eastAsia="de-DE"/>
        </w:rPr>
        <w:t>2</w:t>
      </w:r>
      <w:r w:rsidR="0023287E">
        <w:rPr>
          <w:rFonts w:ascii="Times New Roman" w:eastAsia="Times New Roman" w:hAnsi="Times New Roman" w:cs="Times New Roman"/>
          <w:sz w:val="24"/>
          <w:szCs w:val="24"/>
          <w:lang w:eastAsia="de-DE"/>
        </w:rPr>
        <w:t xml:space="preserve"> i</w:t>
      </w:r>
      <w:r w:rsidR="002F737F">
        <w:rPr>
          <w:rFonts w:ascii="Times New Roman" w:eastAsia="Times New Roman" w:hAnsi="Times New Roman" w:cs="Times New Roman"/>
          <w:sz w:val="24"/>
          <w:szCs w:val="24"/>
          <w:lang w:eastAsia="de-DE"/>
        </w:rPr>
        <w:t xml:space="preserve"> nasta</w:t>
      </w:r>
      <w:r w:rsidR="0023287E">
        <w:rPr>
          <w:rFonts w:ascii="Times New Roman" w:eastAsia="Times New Roman" w:hAnsi="Times New Roman" w:cs="Times New Roman"/>
          <w:sz w:val="24"/>
          <w:szCs w:val="24"/>
          <w:lang w:eastAsia="de-DE"/>
        </w:rPr>
        <w:t xml:space="preserve">janje </w:t>
      </w:r>
      <w:r w:rsidR="002F737F">
        <w:rPr>
          <w:rFonts w:ascii="Times New Roman" w:eastAsia="Times New Roman" w:hAnsi="Times New Roman" w:cs="Times New Roman"/>
          <w:sz w:val="24"/>
          <w:szCs w:val="24"/>
          <w:lang w:eastAsia="de-DE"/>
        </w:rPr>
        <w:t>otpada</w:t>
      </w:r>
      <w:r w:rsidR="0023287E">
        <w:rPr>
          <w:rFonts w:ascii="Times New Roman" w:eastAsia="Times New Roman" w:hAnsi="Times New Roman" w:cs="Times New Roman"/>
          <w:sz w:val="24"/>
          <w:szCs w:val="24"/>
          <w:lang w:eastAsia="de-DE"/>
        </w:rPr>
        <w:t xml:space="preserve"> na mjestu nastanka.</w:t>
      </w:r>
      <w:r w:rsidR="002F737F">
        <w:rPr>
          <w:rFonts w:ascii="Times New Roman" w:eastAsia="Times New Roman" w:hAnsi="Times New Roman" w:cs="Times New Roman"/>
          <w:sz w:val="24"/>
          <w:szCs w:val="24"/>
          <w:lang w:eastAsia="de-DE"/>
        </w:rPr>
        <w:t xml:space="preserve"> </w:t>
      </w:r>
    </w:p>
    <w:p w:rsidR="0023287E"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Naime, tijela javne uprave su značajni potrošači (prosječno u Europi na tu potrošnju otpada oko 17% BDP). Stoga koristeći svoju kupovnu moć za odabir roba i usluga s manjim utjecajem na okoliš, tijela javne uprave koja su obveznici javne nabave mogu </w:t>
      </w:r>
      <w:r w:rsidR="0023287E">
        <w:rPr>
          <w:rFonts w:ascii="Times New Roman" w:eastAsia="Times New Roman" w:hAnsi="Times New Roman" w:cs="Times New Roman"/>
          <w:sz w:val="24"/>
          <w:szCs w:val="24"/>
          <w:lang w:eastAsia="de-DE"/>
        </w:rPr>
        <w:t xml:space="preserve">usvojiti obrasce </w:t>
      </w:r>
      <w:r w:rsidRPr="00401285">
        <w:rPr>
          <w:rFonts w:ascii="Times New Roman" w:eastAsia="Times New Roman" w:hAnsi="Times New Roman" w:cs="Times New Roman"/>
          <w:sz w:val="24"/>
          <w:szCs w:val="24"/>
          <w:lang w:eastAsia="de-DE"/>
        </w:rPr>
        <w:t>održiv</w:t>
      </w:r>
      <w:r w:rsidR="0023287E">
        <w:rPr>
          <w:rFonts w:ascii="Times New Roman" w:eastAsia="Times New Roman" w:hAnsi="Times New Roman" w:cs="Times New Roman"/>
          <w:sz w:val="24"/>
          <w:szCs w:val="24"/>
          <w:lang w:eastAsia="de-DE"/>
        </w:rPr>
        <w:t xml:space="preserve">e potrošnje i proizvodnje i </w:t>
      </w:r>
      <w:r w:rsidRPr="00401285">
        <w:rPr>
          <w:rFonts w:ascii="Times New Roman" w:eastAsia="Times New Roman" w:hAnsi="Times New Roman" w:cs="Times New Roman"/>
          <w:sz w:val="24"/>
          <w:szCs w:val="24"/>
          <w:lang w:eastAsia="de-DE"/>
        </w:rPr>
        <w:t>doprinijeti smanjenju potrošnje resursa</w:t>
      </w:r>
      <w:r w:rsidR="0023287E">
        <w:rPr>
          <w:rFonts w:ascii="Times New Roman" w:eastAsia="Times New Roman" w:hAnsi="Times New Roman" w:cs="Times New Roman"/>
          <w:sz w:val="24"/>
          <w:szCs w:val="24"/>
          <w:lang w:eastAsia="de-DE"/>
        </w:rPr>
        <w:t xml:space="preserve"> i emisiji stakleničkih plinova i CO</w:t>
      </w:r>
      <w:r w:rsidR="0023287E" w:rsidRPr="0023287E">
        <w:rPr>
          <w:rFonts w:ascii="Times New Roman" w:eastAsia="Times New Roman" w:hAnsi="Times New Roman" w:cs="Times New Roman"/>
          <w:sz w:val="24"/>
          <w:szCs w:val="24"/>
          <w:vertAlign w:val="subscript"/>
          <w:lang w:eastAsia="de-DE"/>
        </w:rPr>
        <w:t>2</w:t>
      </w:r>
      <w:r w:rsidR="0023287E">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Zelena javna nabava sve se više ističe u međunarodnim i europskim strateškim dokumentima kao instrument koji može doprinijeti ozelenjavanju tržišta i potaknuti </w:t>
      </w:r>
      <w:r w:rsidR="003241B7">
        <w:rPr>
          <w:rFonts w:ascii="Times New Roman" w:eastAsia="Times New Roman" w:hAnsi="Times New Roman" w:cs="Times New Roman"/>
          <w:sz w:val="24"/>
          <w:szCs w:val="24"/>
          <w:lang w:eastAsia="de-DE"/>
        </w:rPr>
        <w:t>razvoj eko-inovacija</w:t>
      </w:r>
      <w:r w:rsidRPr="00401285">
        <w:rPr>
          <w:rFonts w:ascii="Times New Roman" w:eastAsia="Times New Roman" w:hAnsi="Times New Roman" w:cs="Times New Roman"/>
          <w:sz w:val="24"/>
          <w:szCs w:val="24"/>
          <w:lang w:eastAsia="de-DE"/>
        </w:rPr>
        <w:t xml:space="preserve"> u svrhu razvoja zelenih proizvoda i usluga. Zelenom javnom nabavom se mogu ostvariti i financijske uštede u javnim tijelima</w:t>
      </w:r>
      <w:r w:rsidR="004A26BA">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posebno ako se uzmu u obzir troškovi tijekom životnog vijeka proizvoda i usluga, a ne samo nabavna cijena. Također se potiče i tzv. „održiva“ javna nabava koja pored mjerila koja se odnose na okoliš uključuju i socijalna mjerila.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Tako su Ujedinjeni narodi (u daljnjem tekstu: UN) 2012. godine na Konferenciji o održivom razvoju Rio+20 usvojili 10. godišnji okvir za obrasce održive potrošnje i proizvodnje</w:t>
      </w:r>
      <w:r w:rsidRPr="00401285">
        <w:rPr>
          <w:rFonts w:ascii="Times New Roman" w:eastAsia="Times New Roman" w:hAnsi="Times New Roman" w:cs="Times New Roman"/>
          <w:sz w:val="24"/>
          <w:szCs w:val="24"/>
          <w:vertAlign w:val="superscript"/>
          <w:lang w:eastAsia="de-DE"/>
        </w:rPr>
        <w:footnoteReference w:id="2"/>
      </w:r>
      <w:r w:rsidRPr="00401285">
        <w:rPr>
          <w:rFonts w:ascii="Times New Roman" w:eastAsia="Times New Roman" w:hAnsi="Times New Roman" w:cs="Times New Roman"/>
          <w:sz w:val="24"/>
          <w:szCs w:val="24"/>
          <w:lang w:eastAsia="de-DE"/>
        </w:rPr>
        <w:t xml:space="preserve"> kojim se nastoji potaknuti uvođenje zelenih i održivih mjerila u postupke javne nabave.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Na razini Europske unije </w:t>
      </w:r>
      <w:r w:rsidR="00467084">
        <w:rPr>
          <w:rFonts w:ascii="Times New Roman" w:eastAsia="Times New Roman" w:hAnsi="Times New Roman" w:cs="Times New Roman"/>
          <w:sz w:val="24"/>
          <w:szCs w:val="24"/>
          <w:lang w:eastAsia="de-DE"/>
        </w:rPr>
        <w:t>7.</w:t>
      </w:r>
      <w:r w:rsidRPr="00401285">
        <w:rPr>
          <w:rFonts w:ascii="Times New Roman" w:eastAsia="Times New Roman" w:hAnsi="Times New Roman" w:cs="Times New Roman"/>
          <w:sz w:val="24"/>
          <w:szCs w:val="24"/>
          <w:lang w:eastAsia="de-DE"/>
        </w:rPr>
        <w:t xml:space="preserve"> </w:t>
      </w:r>
      <w:r w:rsidR="00467084">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kcijski </w:t>
      </w:r>
      <w:r w:rsidR="00467084">
        <w:rPr>
          <w:rFonts w:ascii="Times New Roman" w:eastAsia="Times New Roman" w:hAnsi="Times New Roman" w:cs="Times New Roman"/>
          <w:sz w:val="24"/>
          <w:szCs w:val="24"/>
          <w:lang w:eastAsia="de-DE"/>
        </w:rPr>
        <w:t>program</w:t>
      </w:r>
      <w:r w:rsidRPr="00401285">
        <w:rPr>
          <w:rFonts w:ascii="Times New Roman" w:eastAsia="Times New Roman" w:hAnsi="Times New Roman" w:cs="Times New Roman"/>
          <w:sz w:val="24"/>
          <w:szCs w:val="24"/>
          <w:lang w:eastAsia="de-DE"/>
        </w:rPr>
        <w:t xml:space="preserve"> za okoliš „Živjeti dobro unutar </w:t>
      </w:r>
      <w:r w:rsidR="003241B7">
        <w:rPr>
          <w:rFonts w:ascii="Times New Roman" w:eastAsia="Times New Roman" w:hAnsi="Times New Roman" w:cs="Times New Roman"/>
          <w:sz w:val="24"/>
          <w:szCs w:val="24"/>
          <w:lang w:eastAsia="de-DE"/>
        </w:rPr>
        <w:t>granica</w:t>
      </w:r>
      <w:r w:rsidRPr="00401285">
        <w:rPr>
          <w:rFonts w:ascii="Times New Roman" w:eastAsia="Times New Roman" w:hAnsi="Times New Roman" w:cs="Times New Roman"/>
          <w:sz w:val="24"/>
          <w:szCs w:val="24"/>
          <w:lang w:eastAsia="de-DE"/>
        </w:rPr>
        <w:t xml:space="preserve"> našeg planeta“ (2013.)</w:t>
      </w:r>
      <w:r w:rsidRPr="00401285">
        <w:rPr>
          <w:rFonts w:ascii="Times New Roman" w:eastAsia="Times New Roman" w:hAnsi="Times New Roman" w:cs="Times New Roman"/>
          <w:sz w:val="24"/>
          <w:szCs w:val="24"/>
          <w:vertAlign w:val="superscript"/>
          <w:lang w:eastAsia="de-DE"/>
        </w:rPr>
        <w:footnoteReference w:id="3"/>
      </w:r>
      <w:r w:rsidRPr="00401285">
        <w:rPr>
          <w:rFonts w:ascii="Times New Roman" w:eastAsia="Times New Roman" w:hAnsi="Times New Roman" w:cs="Times New Roman"/>
          <w:sz w:val="24"/>
          <w:szCs w:val="24"/>
          <w:lang w:eastAsia="de-DE"/>
        </w:rPr>
        <w:t xml:space="preserve"> kao strateški cilj do 2020. godine za cijelu Europsku uniju (u daljnjem tekstu: EU) postavlja provedbu od najmanje 50% javne nabave uz primjenu mjerila zelene javne nabave.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Pored toga, Strategija za pametan, održiv i uključiv rast „Europa 2020.“ ističe javnu nabavu kao snažno sredstvo za ostvarenje sljedećih ciljeva: smanjenje emisije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xml:space="preserve"> za 20%, smanjenje potrošnje energije za 20% i povećanje korištenja obnovljivih izvora energije za 20%. </w:t>
      </w:r>
    </w:p>
    <w:p w:rsidR="00401285" w:rsidRPr="00460D68"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 nacionalnoj razini jačanje instrumenta održive i zelene javne nabave predviđeno je Strategijom održivog razvitka Republike Hrvatske („Narodne novine“, br</w:t>
      </w:r>
      <w:r w:rsidR="00E570E0">
        <w:rPr>
          <w:rFonts w:ascii="Times New Roman" w:eastAsia="Times New Roman" w:hAnsi="Times New Roman" w:cs="Times New Roman"/>
          <w:sz w:val="24"/>
          <w:szCs w:val="24"/>
          <w:lang w:eastAsia="de-DE"/>
        </w:rPr>
        <w:t>oj</w:t>
      </w:r>
      <w:r w:rsidRPr="00401285">
        <w:rPr>
          <w:rFonts w:ascii="Times New Roman" w:eastAsia="Times New Roman" w:hAnsi="Times New Roman" w:cs="Times New Roman"/>
          <w:sz w:val="24"/>
          <w:szCs w:val="24"/>
          <w:lang w:eastAsia="de-DE"/>
        </w:rPr>
        <w:t xml:space="preserve"> 30/09</w:t>
      </w:r>
      <w:r w:rsidR="004A26BA">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i Strategijom energetskog razvoja Republike Hrvatske („Narodne novine“, br</w:t>
      </w:r>
      <w:r w:rsidR="00E570E0">
        <w:rPr>
          <w:rFonts w:ascii="Times New Roman" w:eastAsia="Times New Roman" w:hAnsi="Times New Roman" w:cs="Times New Roman"/>
          <w:sz w:val="24"/>
          <w:szCs w:val="24"/>
          <w:lang w:eastAsia="de-DE"/>
        </w:rPr>
        <w:t>oj</w:t>
      </w:r>
      <w:r w:rsidRPr="00401285">
        <w:rPr>
          <w:rFonts w:ascii="Times New Roman" w:eastAsia="Times New Roman" w:hAnsi="Times New Roman" w:cs="Times New Roman"/>
          <w:sz w:val="24"/>
          <w:szCs w:val="24"/>
          <w:lang w:eastAsia="de-DE"/>
        </w:rPr>
        <w:t xml:space="preserve"> 130/09</w:t>
      </w:r>
      <w:r w:rsidR="004A26BA">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Dodatno, III. Nacionalni akcijski plan energetske učinkovitosti Republike Hrvatske za razdoblje 2014. – 2016.</w:t>
      </w:r>
      <w:r w:rsidR="00E570E0">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g</w:t>
      </w:r>
      <w:r w:rsidR="00E570E0">
        <w:rPr>
          <w:rFonts w:ascii="Times New Roman" w:eastAsia="Times New Roman" w:hAnsi="Times New Roman" w:cs="Times New Roman"/>
          <w:sz w:val="24"/>
          <w:szCs w:val="24"/>
          <w:lang w:eastAsia="de-DE"/>
        </w:rPr>
        <w:t>odine</w:t>
      </w:r>
      <w:r w:rsidRPr="00401285">
        <w:rPr>
          <w:rFonts w:ascii="Times New Roman" w:eastAsia="Times New Roman" w:hAnsi="Times New Roman" w:cs="Times New Roman"/>
          <w:sz w:val="24"/>
          <w:szCs w:val="24"/>
          <w:vertAlign w:val="superscript"/>
          <w:lang w:eastAsia="de-DE"/>
        </w:rPr>
        <w:footnoteReference w:id="4"/>
      </w:r>
      <w:r w:rsidRPr="00401285">
        <w:rPr>
          <w:rFonts w:ascii="Times New Roman" w:eastAsia="Times New Roman" w:hAnsi="Times New Roman" w:cs="Times New Roman"/>
          <w:sz w:val="24"/>
          <w:szCs w:val="24"/>
          <w:lang w:eastAsia="de-DE"/>
        </w:rPr>
        <w:t xml:space="preserve"> </w:t>
      </w:r>
      <w:r w:rsidR="00AC6B44">
        <w:rPr>
          <w:rFonts w:ascii="Times New Roman" w:eastAsia="Times New Roman" w:hAnsi="Times New Roman" w:cs="Times New Roman"/>
          <w:sz w:val="24"/>
          <w:szCs w:val="24"/>
          <w:lang w:eastAsia="de-DE"/>
        </w:rPr>
        <w:t>(</w:t>
      </w:r>
      <w:r w:rsidR="005A6DE0">
        <w:rPr>
          <w:rFonts w:ascii="Times New Roman" w:eastAsia="Times New Roman" w:hAnsi="Times New Roman" w:cs="Times New Roman"/>
          <w:sz w:val="24"/>
          <w:szCs w:val="24"/>
          <w:lang w:eastAsia="de-DE"/>
        </w:rPr>
        <w:t xml:space="preserve">u daljnjem </w:t>
      </w:r>
      <w:r w:rsidR="00460D68">
        <w:rPr>
          <w:rFonts w:ascii="Times New Roman" w:eastAsia="Times New Roman" w:hAnsi="Times New Roman" w:cs="Times New Roman"/>
          <w:sz w:val="24"/>
          <w:szCs w:val="24"/>
          <w:lang w:eastAsia="de-DE"/>
        </w:rPr>
        <w:t xml:space="preserve">tekstu: </w:t>
      </w:r>
      <w:r w:rsidR="00AC6B44">
        <w:rPr>
          <w:rFonts w:ascii="Times New Roman" w:eastAsia="Times New Roman" w:hAnsi="Times New Roman" w:cs="Times New Roman"/>
          <w:sz w:val="24"/>
          <w:szCs w:val="24"/>
          <w:lang w:eastAsia="de-DE"/>
        </w:rPr>
        <w:t xml:space="preserve">III. NAPEnU) </w:t>
      </w:r>
      <w:r w:rsidR="00EE282E">
        <w:rPr>
          <w:rFonts w:ascii="Times New Roman" w:eastAsia="Times New Roman" w:hAnsi="Times New Roman" w:cs="Times New Roman"/>
          <w:sz w:val="24"/>
          <w:szCs w:val="24"/>
          <w:lang w:eastAsia="de-DE"/>
        </w:rPr>
        <w:t>sadrži</w:t>
      </w:r>
      <w:r w:rsidRPr="00401285">
        <w:rPr>
          <w:rFonts w:ascii="Times New Roman" w:eastAsia="Times New Roman" w:hAnsi="Times New Roman" w:cs="Times New Roman"/>
          <w:sz w:val="24"/>
          <w:szCs w:val="24"/>
          <w:lang w:eastAsia="de-DE"/>
        </w:rPr>
        <w:t xml:space="preserve"> mjeru </w:t>
      </w:r>
      <w:r w:rsidR="00EE282E">
        <w:rPr>
          <w:rFonts w:ascii="Times New Roman" w:eastAsia="Times New Roman" w:hAnsi="Times New Roman" w:cs="Times New Roman"/>
          <w:sz w:val="24"/>
          <w:szCs w:val="24"/>
          <w:lang w:eastAsia="de-DE"/>
        </w:rPr>
        <w:t xml:space="preserve">P.5. „Zelena javna nabava“ koja govori o integriranju zelenih mjerila u postupke javne nabave </w:t>
      </w:r>
      <w:r w:rsidR="00EE282E" w:rsidRPr="00EE282E">
        <w:rPr>
          <w:rFonts w:ascii="Times New Roman" w:eastAsia="Times New Roman" w:hAnsi="Times New Roman" w:cs="Times New Roman"/>
          <w:sz w:val="24"/>
          <w:szCs w:val="24"/>
          <w:lang w:eastAsia="de-DE"/>
        </w:rPr>
        <w:t xml:space="preserve">kroz </w:t>
      </w:r>
      <w:r w:rsidR="00AD4B5D">
        <w:rPr>
          <w:rFonts w:ascii="Times New Roman" w:eastAsia="Times New Roman" w:hAnsi="Times New Roman" w:cs="Times New Roman"/>
          <w:sz w:val="24"/>
          <w:szCs w:val="24"/>
          <w:lang w:eastAsia="de-DE"/>
        </w:rPr>
        <w:t xml:space="preserve">Zakon o javnoj nabavi i </w:t>
      </w:r>
      <w:r w:rsidR="00EE282E" w:rsidRPr="00EE282E">
        <w:rPr>
          <w:rFonts w:ascii="Times New Roman" w:eastAsia="Times New Roman" w:hAnsi="Times New Roman" w:cs="Times New Roman"/>
          <w:sz w:val="24"/>
          <w:szCs w:val="24"/>
          <w:lang w:eastAsia="de-DE"/>
        </w:rPr>
        <w:t>kriterij ekonomski najpovoljnije ponude</w:t>
      </w:r>
      <w:r w:rsidR="00EE282E">
        <w:rPr>
          <w:rFonts w:ascii="Times New Roman" w:eastAsia="Times New Roman" w:hAnsi="Times New Roman" w:cs="Times New Roman"/>
          <w:sz w:val="24"/>
          <w:szCs w:val="24"/>
          <w:lang w:eastAsia="de-DE"/>
        </w:rPr>
        <w:t>, o</w:t>
      </w:r>
      <w:r w:rsidR="00EE282E" w:rsidRPr="00EE282E">
        <w:rPr>
          <w:rFonts w:ascii="Times New Roman" w:eastAsia="Times New Roman" w:hAnsi="Times New Roman" w:cs="Times New Roman"/>
          <w:sz w:val="24"/>
          <w:szCs w:val="24"/>
          <w:lang w:eastAsia="de-DE"/>
        </w:rPr>
        <w:t xml:space="preserve"> </w:t>
      </w:r>
      <w:r w:rsidR="00EE282E">
        <w:rPr>
          <w:rFonts w:ascii="Times New Roman" w:eastAsia="Times New Roman" w:hAnsi="Times New Roman" w:cs="Times New Roman"/>
          <w:sz w:val="24"/>
          <w:szCs w:val="24"/>
          <w:lang w:eastAsia="de-DE"/>
        </w:rPr>
        <w:t xml:space="preserve">obvezi izrade akcijskog plana za zelenu javnu nabavu </w:t>
      </w:r>
      <w:r w:rsidRPr="00401285">
        <w:rPr>
          <w:rFonts w:ascii="Times New Roman" w:eastAsia="Times New Roman" w:hAnsi="Times New Roman" w:cs="Times New Roman"/>
          <w:sz w:val="24"/>
          <w:szCs w:val="24"/>
          <w:lang w:eastAsia="de-DE"/>
        </w:rPr>
        <w:t>i izrad</w:t>
      </w:r>
      <w:r w:rsidR="00EE282E">
        <w:rPr>
          <w:rFonts w:ascii="Times New Roman" w:eastAsia="Times New Roman" w:hAnsi="Times New Roman" w:cs="Times New Roman"/>
          <w:sz w:val="24"/>
          <w:szCs w:val="24"/>
          <w:lang w:eastAsia="de-DE"/>
        </w:rPr>
        <w:t>i</w:t>
      </w:r>
      <w:r w:rsidRPr="00401285">
        <w:rPr>
          <w:rFonts w:ascii="Times New Roman" w:eastAsia="Times New Roman" w:hAnsi="Times New Roman" w:cs="Times New Roman"/>
          <w:sz w:val="24"/>
          <w:szCs w:val="24"/>
          <w:lang w:eastAsia="de-DE"/>
        </w:rPr>
        <w:t xml:space="preserve"> vodiča</w:t>
      </w:r>
      <w:r w:rsidR="00EE282E">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koji bi sadržavao upute za integraciju zahtjeva en</w:t>
      </w:r>
      <w:r w:rsidR="00EE282E">
        <w:rPr>
          <w:rFonts w:ascii="Times New Roman" w:eastAsia="Times New Roman" w:hAnsi="Times New Roman" w:cs="Times New Roman"/>
          <w:sz w:val="24"/>
          <w:szCs w:val="24"/>
          <w:lang w:eastAsia="de-DE"/>
        </w:rPr>
        <w:t xml:space="preserve">ergetske </w:t>
      </w:r>
      <w:r w:rsidR="00EE282E">
        <w:rPr>
          <w:rFonts w:ascii="Times New Roman" w:eastAsia="Times New Roman" w:hAnsi="Times New Roman" w:cs="Times New Roman"/>
          <w:sz w:val="24"/>
          <w:szCs w:val="24"/>
          <w:lang w:eastAsia="de-DE"/>
        </w:rPr>
        <w:lastRenderedPageBreak/>
        <w:t>učinkovitosti u postup</w:t>
      </w:r>
      <w:r w:rsidRPr="00401285">
        <w:rPr>
          <w:rFonts w:ascii="Times New Roman" w:eastAsia="Times New Roman" w:hAnsi="Times New Roman" w:cs="Times New Roman"/>
          <w:sz w:val="24"/>
          <w:szCs w:val="24"/>
          <w:lang w:eastAsia="de-DE"/>
        </w:rPr>
        <w:t>k</w:t>
      </w:r>
      <w:r w:rsidR="00EE282E">
        <w:rPr>
          <w:rFonts w:ascii="Times New Roman" w:eastAsia="Times New Roman" w:hAnsi="Times New Roman" w:cs="Times New Roman"/>
          <w:sz w:val="24"/>
          <w:szCs w:val="24"/>
          <w:lang w:eastAsia="de-DE"/>
        </w:rPr>
        <w:t>e</w:t>
      </w:r>
      <w:r w:rsidRPr="00401285">
        <w:rPr>
          <w:rFonts w:ascii="Times New Roman" w:eastAsia="Times New Roman" w:hAnsi="Times New Roman" w:cs="Times New Roman"/>
          <w:sz w:val="24"/>
          <w:szCs w:val="24"/>
          <w:lang w:eastAsia="de-DE"/>
        </w:rPr>
        <w:t xml:space="preserve"> javne nabave. </w:t>
      </w:r>
      <w:r w:rsidR="00EE282E">
        <w:rPr>
          <w:rFonts w:ascii="Times New Roman" w:eastAsia="Times New Roman" w:hAnsi="Times New Roman" w:cs="Times New Roman"/>
          <w:sz w:val="24"/>
          <w:szCs w:val="24"/>
          <w:lang w:eastAsia="de-DE"/>
        </w:rPr>
        <w:t>Koordinacijsko tijelo za ovu mjeru je Ministarstvo zaštite okoliša i prirode u suradnji s Ministarstvom gospodarstva</w:t>
      </w:r>
      <w:r w:rsidR="002758E4">
        <w:rPr>
          <w:rFonts w:ascii="Times New Roman" w:eastAsia="Times New Roman" w:hAnsi="Times New Roman" w:cs="Times New Roman"/>
          <w:sz w:val="24"/>
          <w:szCs w:val="24"/>
          <w:lang w:eastAsia="de-DE"/>
        </w:rPr>
        <w:t>,</w:t>
      </w:r>
      <w:r w:rsidR="00460D68">
        <w:rPr>
          <w:rFonts w:ascii="Times New Roman" w:eastAsia="Times New Roman" w:hAnsi="Times New Roman" w:cs="Times New Roman"/>
          <w:sz w:val="24"/>
          <w:szCs w:val="24"/>
          <w:lang w:eastAsia="de-DE"/>
        </w:rPr>
        <w:t xml:space="preserve"> dok </w:t>
      </w:r>
      <w:r w:rsidR="00460D68" w:rsidRPr="00460D68">
        <w:rPr>
          <w:rFonts w:ascii="Times New Roman" w:eastAsia="Times New Roman" w:hAnsi="Times New Roman" w:cs="Times New Roman"/>
          <w:sz w:val="24"/>
          <w:szCs w:val="24"/>
          <w:lang w:eastAsia="de-DE"/>
        </w:rPr>
        <w:t>F</w:t>
      </w:r>
      <w:r w:rsidR="00460D68">
        <w:rPr>
          <w:rFonts w:ascii="Times New Roman" w:eastAsia="Times New Roman" w:hAnsi="Times New Roman" w:cs="Times New Roman"/>
          <w:sz w:val="24"/>
          <w:szCs w:val="24"/>
          <w:lang w:eastAsia="de-DE"/>
        </w:rPr>
        <w:t xml:space="preserve">ond za zaštitu okoliša i energetsku učinkovitost </w:t>
      </w:r>
      <w:r w:rsidR="00460D68" w:rsidRPr="00460D68">
        <w:rPr>
          <w:rFonts w:ascii="Times New Roman" w:eastAsia="Times New Roman" w:hAnsi="Times New Roman" w:cs="Times New Roman"/>
          <w:sz w:val="24"/>
          <w:szCs w:val="24"/>
          <w:lang w:eastAsia="de-DE"/>
        </w:rPr>
        <w:t xml:space="preserve">osigurava sredstva za provođenje mjera iz III. NAPEnU pa tako i </w:t>
      </w:r>
      <w:r w:rsidR="00460D68">
        <w:rPr>
          <w:rFonts w:ascii="Times New Roman" w:eastAsia="Times New Roman" w:hAnsi="Times New Roman" w:cs="Times New Roman"/>
          <w:sz w:val="24"/>
          <w:szCs w:val="24"/>
          <w:lang w:eastAsia="de-DE"/>
        </w:rPr>
        <w:t xml:space="preserve">za mjeru </w:t>
      </w:r>
      <w:r w:rsidR="00460D68" w:rsidRPr="00460D68">
        <w:rPr>
          <w:rFonts w:ascii="Times New Roman" w:eastAsia="Times New Roman" w:hAnsi="Times New Roman" w:cs="Times New Roman"/>
          <w:sz w:val="24"/>
          <w:szCs w:val="24"/>
          <w:lang w:eastAsia="de-DE"/>
        </w:rPr>
        <w:t>P.</w:t>
      </w:r>
      <w:r w:rsidR="00460D68">
        <w:rPr>
          <w:rFonts w:ascii="Times New Roman" w:eastAsia="Times New Roman" w:hAnsi="Times New Roman" w:cs="Times New Roman"/>
          <w:sz w:val="24"/>
          <w:szCs w:val="24"/>
          <w:lang w:eastAsia="de-DE"/>
        </w:rPr>
        <w:t>5</w:t>
      </w:r>
      <w:r w:rsidR="00460D68" w:rsidRPr="00460D68">
        <w:rPr>
          <w:rFonts w:ascii="Times New Roman" w:eastAsia="Times New Roman" w:hAnsi="Times New Roman" w:cs="Times New Roman"/>
          <w:sz w:val="24"/>
          <w:szCs w:val="24"/>
          <w:lang w:eastAsia="de-DE"/>
        </w:rPr>
        <w:t>. „Zelena javna nabava“.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Mjerila zelene javne nabave sve više ulaze u zakonodavstvo EU, a dinamika </w:t>
      </w:r>
      <w:r w:rsidR="005709B8">
        <w:rPr>
          <w:rFonts w:ascii="Times New Roman" w:eastAsia="Times New Roman" w:hAnsi="Times New Roman" w:cs="Times New Roman"/>
          <w:sz w:val="24"/>
          <w:szCs w:val="24"/>
          <w:lang w:eastAsia="de-DE"/>
        </w:rPr>
        <w:t>primjene</w:t>
      </w:r>
      <w:r w:rsidRPr="00401285">
        <w:rPr>
          <w:rFonts w:ascii="Times New Roman" w:eastAsia="Times New Roman" w:hAnsi="Times New Roman" w:cs="Times New Roman"/>
          <w:sz w:val="24"/>
          <w:szCs w:val="24"/>
          <w:lang w:eastAsia="de-DE"/>
        </w:rPr>
        <w:t xml:space="preserve"> ovisi o spremnosti gospodarstva za prihvaćanjem visoko postavljenih kriterija za učinkovito</w:t>
      </w:r>
      <w:r w:rsidR="005709B8">
        <w:rPr>
          <w:rFonts w:ascii="Times New Roman" w:eastAsia="Times New Roman" w:hAnsi="Times New Roman" w:cs="Times New Roman"/>
          <w:sz w:val="24"/>
          <w:szCs w:val="24"/>
          <w:lang w:eastAsia="de-DE"/>
        </w:rPr>
        <w:t xml:space="preserve"> korištenje</w:t>
      </w:r>
      <w:r w:rsidRPr="00401285">
        <w:rPr>
          <w:rFonts w:ascii="Times New Roman" w:eastAsia="Times New Roman" w:hAnsi="Times New Roman" w:cs="Times New Roman"/>
          <w:sz w:val="24"/>
          <w:szCs w:val="24"/>
          <w:lang w:eastAsia="de-DE"/>
        </w:rPr>
        <w:t xml:space="preserve"> resursa i</w:t>
      </w:r>
      <w:r w:rsidR="00CC2E22">
        <w:rPr>
          <w:rFonts w:ascii="Times New Roman" w:eastAsia="Times New Roman" w:hAnsi="Times New Roman" w:cs="Times New Roman"/>
          <w:sz w:val="24"/>
          <w:szCs w:val="24"/>
          <w:lang w:eastAsia="de-DE"/>
        </w:rPr>
        <w:t xml:space="preserve"> zaštite okoliša. Postoji više d</w:t>
      </w:r>
      <w:r w:rsidRPr="00401285">
        <w:rPr>
          <w:rFonts w:ascii="Times New Roman" w:eastAsia="Times New Roman" w:hAnsi="Times New Roman" w:cs="Times New Roman"/>
          <w:sz w:val="24"/>
          <w:szCs w:val="24"/>
          <w:lang w:eastAsia="de-DE"/>
        </w:rPr>
        <w:t>irektiva EU koje omoguć</w:t>
      </w:r>
      <w:r w:rsidR="003241B7">
        <w:rPr>
          <w:rFonts w:ascii="Times New Roman" w:eastAsia="Times New Roman" w:hAnsi="Times New Roman" w:cs="Times New Roman"/>
          <w:sz w:val="24"/>
          <w:szCs w:val="24"/>
          <w:lang w:eastAsia="de-DE"/>
        </w:rPr>
        <w:t xml:space="preserve">uju uključivanje  </w:t>
      </w:r>
      <w:r w:rsidRPr="00401285">
        <w:rPr>
          <w:rFonts w:ascii="Times New Roman" w:eastAsia="Times New Roman" w:hAnsi="Times New Roman" w:cs="Times New Roman"/>
          <w:sz w:val="24"/>
          <w:szCs w:val="24"/>
          <w:lang w:eastAsia="de-DE"/>
        </w:rPr>
        <w:t>ekoloških zahtjeva u tehničkim specifikacijama</w:t>
      </w:r>
      <w:r w:rsidR="003241B7">
        <w:rPr>
          <w:rFonts w:ascii="Times New Roman" w:eastAsia="Times New Roman" w:hAnsi="Times New Roman" w:cs="Times New Roman"/>
          <w:sz w:val="24"/>
          <w:szCs w:val="24"/>
          <w:lang w:eastAsia="de-DE"/>
        </w:rPr>
        <w:t xml:space="preserve"> dokumentacije za nadmetanje</w:t>
      </w:r>
      <w:r w:rsidRPr="00401285">
        <w:rPr>
          <w:rFonts w:ascii="Times New Roman" w:eastAsia="Times New Roman" w:hAnsi="Times New Roman" w:cs="Times New Roman"/>
          <w:sz w:val="24"/>
          <w:szCs w:val="24"/>
          <w:lang w:eastAsia="de-DE"/>
        </w:rPr>
        <w:t xml:space="preserve">. Na temelju Akta o jedinstvenom tržištu I. i II. („Single Market Act I“ COM (2011)206; „Single Market Act II“ COM (2012)573) pokrenuta je revizija temeljnih propisa o javnoj nabavi, koja će omogućiti veće uključivanje okolišnih </w:t>
      </w:r>
      <w:r w:rsidR="005709B8">
        <w:rPr>
          <w:rFonts w:ascii="Times New Roman" w:eastAsia="Times New Roman" w:hAnsi="Times New Roman" w:cs="Times New Roman"/>
          <w:sz w:val="24"/>
          <w:szCs w:val="24"/>
          <w:lang w:eastAsia="de-DE"/>
        </w:rPr>
        <w:t xml:space="preserve">„zelenih“ </w:t>
      </w:r>
      <w:r w:rsidRPr="00401285">
        <w:rPr>
          <w:rFonts w:ascii="Times New Roman" w:eastAsia="Times New Roman" w:hAnsi="Times New Roman" w:cs="Times New Roman"/>
          <w:sz w:val="24"/>
          <w:szCs w:val="24"/>
          <w:lang w:eastAsia="de-DE"/>
        </w:rPr>
        <w:t xml:space="preserve">mjerila pri određivanju tehničkih specifikacija i kriterija za odabir ponude.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I Direktiva </w:t>
      </w:r>
      <w:r w:rsidR="00802912" w:rsidRPr="00802912">
        <w:rPr>
          <w:rFonts w:ascii="Times New Roman" w:eastAsia="Times New Roman" w:hAnsi="Times New Roman" w:cs="Times New Roman"/>
          <w:sz w:val="24"/>
          <w:szCs w:val="24"/>
          <w:lang w:eastAsia="de-DE"/>
        </w:rPr>
        <w:t>2012/27/EU</w:t>
      </w:r>
      <w:r w:rsidRPr="00401285">
        <w:rPr>
          <w:rFonts w:ascii="Times New Roman" w:eastAsia="Times New Roman" w:hAnsi="Times New Roman" w:cs="Times New Roman"/>
          <w:sz w:val="24"/>
          <w:szCs w:val="24"/>
          <w:lang w:eastAsia="de-DE"/>
        </w:rPr>
        <w:t xml:space="preserve"> </w:t>
      </w:r>
      <w:r w:rsidR="005A6DE0">
        <w:rPr>
          <w:rFonts w:ascii="Times New Roman" w:eastAsia="Times New Roman" w:hAnsi="Times New Roman" w:cs="Times New Roman"/>
          <w:sz w:val="24"/>
          <w:szCs w:val="24"/>
          <w:lang w:eastAsia="de-DE"/>
        </w:rPr>
        <w:t xml:space="preserve">Europskog parlamenta i Vijeća </w:t>
      </w:r>
      <w:r w:rsidR="00CC2E22" w:rsidRPr="00CC2E22">
        <w:rPr>
          <w:rFonts w:ascii="Times New Roman" w:eastAsia="Times New Roman" w:hAnsi="Times New Roman" w:cs="Times New Roman"/>
          <w:sz w:val="24"/>
          <w:szCs w:val="24"/>
          <w:lang w:eastAsia="de-DE"/>
        </w:rPr>
        <w:t>od 25. listopada 2012. o energetskoj učinkovitosti, izmjeni direktiva 2009/125/EZ i 2010/30/EU i stavljanju izvan snage direktiva 2004/8/EZ i 2006/32/EZ</w:t>
      </w:r>
      <w:r w:rsidRPr="00401285">
        <w:rPr>
          <w:rFonts w:ascii="Times New Roman" w:eastAsia="Times New Roman" w:hAnsi="Times New Roman" w:cs="Times New Roman"/>
          <w:sz w:val="24"/>
          <w:szCs w:val="24"/>
          <w:lang w:eastAsia="de-DE"/>
        </w:rPr>
        <w:t xml:space="preserve"> </w:t>
      </w:r>
      <w:r w:rsidR="00CC2E22">
        <w:rPr>
          <w:rFonts w:ascii="Times New Roman" w:eastAsia="Times New Roman" w:hAnsi="Times New Roman" w:cs="Times New Roman"/>
          <w:sz w:val="24"/>
          <w:szCs w:val="24"/>
          <w:lang w:eastAsia="de-DE"/>
        </w:rPr>
        <w:t xml:space="preserve">(Tekst značajan za EGP) </w:t>
      </w:r>
      <w:r w:rsidR="00802912" w:rsidRPr="00802912">
        <w:rPr>
          <w:rFonts w:ascii="Times New Roman" w:eastAsia="Times New Roman" w:hAnsi="Times New Roman" w:cs="Times New Roman"/>
          <w:sz w:val="24"/>
          <w:szCs w:val="24"/>
          <w:lang w:eastAsia="de-DE"/>
        </w:rPr>
        <w:t>(SL L 315, 14.</w:t>
      </w:r>
      <w:r w:rsidR="00802912">
        <w:rPr>
          <w:rFonts w:ascii="Times New Roman" w:eastAsia="Times New Roman" w:hAnsi="Times New Roman" w:cs="Times New Roman"/>
          <w:sz w:val="24"/>
          <w:szCs w:val="24"/>
          <w:lang w:eastAsia="de-DE"/>
        </w:rPr>
        <w:t xml:space="preserve"> </w:t>
      </w:r>
      <w:r w:rsidR="00802912" w:rsidRPr="00802912">
        <w:rPr>
          <w:rFonts w:ascii="Times New Roman" w:eastAsia="Times New Roman" w:hAnsi="Times New Roman" w:cs="Times New Roman"/>
          <w:sz w:val="24"/>
          <w:szCs w:val="24"/>
          <w:lang w:eastAsia="de-DE"/>
        </w:rPr>
        <w:t>11.</w:t>
      </w:r>
      <w:r w:rsidR="00802912">
        <w:rPr>
          <w:rFonts w:ascii="Times New Roman" w:eastAsia="Times New Roman" w:hAnsi="Times New Roman" w:cs="Times New Roman"/>
          <w:sz w:val="24"/>
          <w:szCs w:val="24"/>
          <w:lang w:eastAsia="de-DE"/>
        </w:rPr>
        <w:t xml:space="preserve"> </w:t>
      </w:r>
      <w:r w:rsidR="00802912" w:rsidRPr="00802912">
        <w:rPr>
          <w:rFonts w:ascii="Times New Roman" w:eastAsia="Times New Roman" w:hAnsi="Times New Roman" w:cs="Times New Roman"/>
          <w:sz w:val="24"/>
          <w:szCs w:val="24"/>
          <w:lang w:eastAsia="de-DE"/>
        </w:rPr>
        <w:t xml:space="preserve">2012.) </w:t>
      </w:r>
      <w:r w:rsidRPr="00401285">
        <w:rPr>
          <w:rFonts w:ascii="Times New Roman" w:eastAsia="Times New Roman" w:hAnsi="Times New Roman" w:cs="Times New Roman"/>
          <w:sz w:val="24"/>
          <w:szCs w:val="24"/>
          <w:lang w:eastAsia="de-DE"/>
        </w:rPr>
        <w:t>propisuje uključivanje energetske učinkovitosti u postupke javne nabave što je u</w:t>
      </w:r>
      <w:r w:rsidR="008D0BE2">
        <w:rPr>
          <w:rFonts w:ascii="Times New Roman" w:eastAsia="Times New Roman" w:hAnsi="Times New Roman" w:cs="Times New Roman"/>
          <w:sz w:val="24"/>
          <w:szCs w:val="24"/>
          <w:lang w:eastAsia="de-DE"/>
        </w:rPr>
        <w:t xml:space="preserve"> Republici </w:t>
      </w:r>
      <w:r w:rsidR="00362C2D" w:rsidRPr="00362C2D">
        <w:rPr>
          <w:rFonts w:ascii="Times New Roman" w:eastAsia="Times New Roman" w:hAnsi="Times New Roman" w:cs="Times New Roman"/>
          <w:sz w:val="24"/>
          <w:szCs w:val="24"/>
          <w:lang w:eastAsia="de-DE"/>
        </w:rPr>
        <w:t>Hrvatskoj</w:t>
      </w:r>
      <w:r w:rsidRPr="00401285">
        <w:rPr>
          <w:rFonts w:ascii="Times New Roman" w:eastAsia="Times New Roman" w:hAnsi="Times New Roman" w:cs="Times New Roman"/>
          <w:sz w:val="24"/>
          <w:szCs w:val="24"/>
          <w:lang w:eastAsia="de-DE"/>
        </w:rPr>
        <w:t xml:space="preserve"> preneseno kroz Pravilnik o zahtjevima energetske učinkovitosti proizvoda povezanih s energijom u postupcima javne nabave („Narodne novine“</w:t>
      </w:r>
      <w:r w:rsidR="002758E4">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w:t>
      </w:r>
      <w:r w:rsidR="002758E4">
        <w:rPr>
          <w:rFonts w:ascii="Times New Roman" w:eastAsia="Times New Roman" w:hAnsi="Times New Roman" w:cs="Times New Roman"/>
          <w:sz w:val="24"/>
          <w:szCs w:val="24"/>
          <w:lang w:eastAsia="de-DE"/>
        </w:rPr>
        <w:t>br</w:t>
      </w:r>
      <w:r w:rsidR="00E570E0">
        <w:rPr>
          <w:rFonts w:ascii="Times New Roman" w:eastAsia="Times New Roman" w:hAnsi="Times New Roman" w:cs="Times New Roman"/>
          <w:sz w:val="24"/>
          <w:szCs w:val="24"/>
          <w:lang w:eastAsia="de-DE"/>
        </w:rPr>
        <w:t>oj</w:t>
      </w:r>
      <w:r w:rsidR="002758E4">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70/15</w:t>
      </w:r>
      <w:r w:rsidR="002758E4">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Zakon o javnoj nabavi („Narodne novine“, br</w:t>
      </w:r>
      <w:r w:rsidR="002758E4">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90/11</w:t>
      </w:r>
      <w:r w:rsidR="0015090C">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83/13</w:t>
      </w:r>
      <w:r w:rsidR="0015090C">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143/13</w:t>
      </w:r>
      <w:r w:rsidR="0015090C">
        <w:rPr>
          <w:rFonts w:ascii="Times New Roman" w:eastAsia="Times New Roman" w:hAnsi="Times New Roman" w:cs="Times New Roman"/>
          <w:sz w:val="24"/>
          <w:szCs w:val="24"/>
          <w:lang w:eastAsia="de-DE"/>
        </w:rPr>
        <w:t>. i</w:t>
      </w:r>
      <w:r w:rsidRPr="00401285">
        <w:rPr>
          <w:rFonts w:ascii="Times New Roman" w:eastAsia="Times New Roman" w:hAnsi="Times New Roman" w:cs="Times New Roman"/>
          <w:sz w:val="24"/>
          <w:szCs w:val="24"/>
          <w:lang w:eastAsia="de-DE"/>
        </w:rPr>
        <w:t xml:space="preserve"> 13/14</w:t>
      </w:r>
      <w:r w:rsidR="0015090C">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w:t>
      </w:r>
      <w:r w:rsidR="005709B8">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(u daljnjem tekstu: ZJN) daje naručiteljima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Hrvatskoj mogućnost zahtijevanja potvrde (certifikata) o sukladnosti roba, radova ili usluga gospodarskog subjekta s normama za upravljanje okolišem</w:t>
      </w:r>
      <w:r w:rsidR="003241B7">
        <w:rPr>
          <w:rFonts w:ascii="Times New Roman" w:eastAsia="Times New Roman" w:hAnsi="Times New Roman" w:cs="Times New Roman"/>
          <w:sz w:val="24"/>
          <w:szCs w:val="24"/>
          <w:lang w:eastAsia="de-DE"/>
        </w:rPr>
        <w:t xml:space="preserve"> (npr. EMAS, ISO 14000)</w:t>
      </w:r>
      <w:r w:rsidRPr="00401285">
        <w:rPr>
          <w:rFonts w:ascii="Times New Roman" w:eastAsia="Times New Roman" w:hAnsi="Times New Roman" w:cs="Times New Roman"/>
          <w:sz w:val="24"/>
          <w:szCs w:val="24"/>
          <w:lang w:eastAsia="de-DE"/>
        </w:rPr>
        <w:t>. Ovaj ZJN d</w:t>
      </w:r>
      <w:r w:rsidR="00FB7ED1">
        <w:rPr>
          <w:rFonts w:ascii="Times New Roman" w:eastAsia="Times New Roman" w:hAnsi="Times New Roman" w:cs="Times New Roman"/>
          <w:sz w:val="24"/>
          <w:szCs w:val="24"/>
          <w:lang w:eastAsia="de-DE"/>
        </w:rPr>
        <w:t>aje i mogućnost uključivanja tzv</w:t>
      </w:r>
      <w:r w:rsidRPr="00401285">
        <w:rPr>
          <w:rFonts w:ascii="Times New Roman" w:eastAsia="Times New Roman" w:hAnsi="Times New Roman" w:cs="Times New Roman"/>
          <w:sz w:val="24"/>
          <w:szCs w:val="24"/>
          <w:lang w:eastAsia="de-DE"/>
        </w:rPr>
        <w:t>. „ekoloških mjerila“ u tehničke specifikacije dokumentacije za nadmetanje za proizvode i usluge te daje mogućnost odabira ekonomski najpovoljnije ponude u kojoj se ocjenjuju i ekološke osobine proizvoda i usluga. Ministarstvo gospodarstva (u daljnjem tekstu: MINGO) izradilo je „Smjernice br. 1 . Kriteriji za odabir ponude“</w:t>
      </w:r>
      <w:r w:rsidRPr="00401285">
        <w:rPr>
          <w:rFonts w:ascii="Times New Roman" w:eastAsia="Times New Roman" w:hAnsi="Times New Roman" w:cs="Times New Roman"/>
          <w:sz w:val="24"/>
          <w:szCs w:val="24"/>
          <w:vertAlign w:val="superscript"/>
          <w:lang w:eastAsia="de-DE"/>
        </w:rPr>
        <w:footnoteReference w:id="5"/>
      </w:r>
      <w:r w:rsidRPr="00401285">
        <w:rPr>
          <w:rFonts w:ascii="Times New Roman" w:eastAsia="Times New Roman" w:hAnsi="Times New Roman" w:cs="Times New Roman"/>
          <w:sz w:val="24"/>
          <w:szCs w:val="24"/>
          <w:lang w:eastAsia="de-DE"/>
        </w:rPr>
        <w:t xml:space="preserve"> kao pomoć u provođenju postupka u slučaju kada naručitelj kao kriterij odabere ekonomski najpovoljniju ponudu. U dokumentu se navodi da „ekološke osobine“ </w:t>
      </w:r>
      <w:r w:rsidR="003241B7">
        <w:rPr>
          <w:rFonts w:ascii="Times New Roman" w:eastAsia="Times New Roman" w:hAnsi="Times New Roman" w:cs="Times New Roman"/>
          <w:sz w:val="24"/>
          <w:szCs w:val="24"/>
          <w:lang w:eastAsia="de-DE"/>
        </w:rPr>
        <w:t>(u</w:t>
      </w:r>
      <w:r w:rsidR="00E7595F">
        <w:rPr>
          <w:rFonts w:ascii="Times New Roman" w:eastAsia="Times New Roman" w:hAnsi="Times New Roman" w:cs="Times New Roman"/>
          <w:sz w:val="24"/>
          <w:szCs w:val="24"/>
          <w:lang w:eastAsia="de-DE"/>
        </w:rPr>
        <w:t xml:space="preserve"> dokumentima EU govori se o zelenim</w:t>
      </w:r>
      <w:r w:rsidRPr="00401285">
        <w:rPr>
          <w:rFonts w:ascii="Times New Roman" w:eastAsia="Times New Roman" w:hAnsi="Times New Roman" w:cs="Times New Roman"/>
          <w:sz w:val="24"/>
          <w:szCs w:val="24"/>
          <w:lang w:eastAsia="de-DE"/>
        </w:rPr>
        <w:t xml:space="preserve"> mjeril</w:t>
      </w:r>
      <w:r w:rsidR="00E7595F">
        <w:rPr>
          <w:rFonts w:ascii="Times New Roman" w:eastAsia="Times New Roman" w:hAnsi="Times New Roman" w:cs="Times New Roman"/>
          <w:sz w:val="24"/>
          <w:szCs w:val="24"/>
          <w:lang w:eastAsia="de-DE"/>
        </w:rPr>
        <w:t>ima)</w:t>
      </w:r>
      <w:r w:rsidRPr="00401285">
        <w:rPr>
          <w:rFonts w:ascii="Times New Roman" w:eastAsia="Times New Roman" w:hAnsi="Times New Roman" w:cs="Times New Roman"/>
          <w:sz w:val="24"/>
          <w:szCs w:val="24"/>
          <w:lang w:eastAsia="de-DE"/>
        </w:rPr>
        <w:t xml:space="preserve"> trebaju biti jasno</w:t>
      </w:r>
      <w:r w:rsidR="00E570E0">
        <w:rPr>
          <w:rFonts w:ascii="Times New Roman" w:eastAsia="Times New Roman" w:hAnsi="Times New Roman" w:cs="Times New Roman"/>
          <w:sz w:val="24"/>
          <w:szCs w:val="24"/>
          <w:lang w:eastAsia="de-DE"/>
        </w:rPr>
        <w:t xml:space="preserve"> definirane i nediskriminirajuće</w:t>
      </w:r>
      <w:r w:rsidRPr="00401285">
        <w:rPr>
          <w:rFonts w:ascii="Times New Roman" w:eastAsia="Times New Roman" w:hAnsi="Times New Roman" w:cs="Times New Roman"/>
          <w:sz w:val="24"/>
          <w:szCs w:val="24"/>
          <w:lang w:eastAsia="de-DE"/>
        </w:rPr>
        <w:t xml:space="preserve">, </w:t>
      </w:r>
      <w:r w:rsidR="00F03AEF">
        <w:rPr>
          <w:rFonts w:ascii="Times New Roman" w:eastAsia="Times New Roman" w:hAnsi="Times New Roman" w:cs="Times New Roman"/>
          <w:sz w:val="24"/>
          <w:szCs w:val="24"/>
          <w:lang w:eastAsia="de-DE"/>
        </w:rPr>
        <w:t xml:space="preserve">međutim </w:t>
      </w:r>
      <w:r w:rsidR="00E7595F">
        <w:rPr>
          <w:rFonts w:ascii="Times New Roman" w:eastAsia="Times New Roman" w:hAnsi="Times New Roman" w:cs="Times New Roman"/>
          <w:sz w:val="24"/>
          <w:szCs w:val="24"/>
          <w:lang w:eastAsia="de-DE"/>
        </w:rPr>
        <w:t>same ih</w:t>
      </w:r>
      <w:r w:rsidR="00F03AEF">
        <w:rPr>
          <w:rFonts w:ascii="Times New Roman" w:eastAsia="Times New Roman" w:hAnsi="Times New Roman" w:cs="Times New Roman"/>
          <w:sz w:val="24"/>
          <w:szCs w:val="24"/>
          <w:lang w:eastAsia="de-DE"/>
        </w:rPr>
        <w:t xml:space="preserve"> Smjernice ne definiraju</w:t>
      </w:r>
      <w:r w:rsidRPr="00401285">
        <w:rPr>
          <w:rFonts w:ascii="Times New Roman" w:eastAsia="Times New Roman" w:hAnsi="Times New Roman" w:cs="Times New Roman"/>
          <w:sz w:val="24"/>
          <w:szCs w:val="24"/>
          <w:lang w:eastAsia="de-DE"/>
        </w:rPr>
        <w:t xml:space="preserve">. </w:t>
      </w:r>
      <w:r w:rsidR="00F03AEF">
        <w:rPr>
          <w:rFonts w:ascii="Times New Roman" w:eastAsia="Times New Roman" w:hAnsi="Times New Roman" w:cs="Times New Roman"/>
          <w:sz w:val="24"/>
          <w:szCs w:val="24"/>
          <w:lang w:eastAsia="de-DE"/>
        </w:rPr>
        <w:t xml:space="preserve">Tako je svakom naručitelju </w:t>
      </w:r>
      <w:r w:rsidR="00E7595F">
        <w:rPr>
          <w:rFonts w:ascii="Times New Roman" w:eastAsia="Times New Roman" w:hAnsi="Times New Roman" w:cs="Times New Roman"/>
          <w:sz w:val="24"/>
          <w:szCs w:val="24"/>
          <w:lang w:eastAsia="de-DE"/>
        </w:rPr>
        <w:t xml:space="preserve">ostavljeno </w:t>
      </w:r>
      <w:r w:rsidR="00F03AEF">
        <w:rPr>
          <w:rFonts w:ascii="Times New Roman" w:eastAsia="Times New Roman" w:hAnsi="Times New Roman" w:cs="Times New Roman"/>
          <w:sz w:val="24"/>
          <w:szCs w:val="24"/>
          <w:lang w:eastAsia="de-DE"/>
        </w:rPr>
        <w:t xml:space="preserve">da sam </w:t>
      </w:r>
      <w:r w:rsidR="003241B7">
        <w:rPr>
          <w:rFonts w:ascii="Times New Roman" w:eastAsia="Times New Roman" w:hAnsi="Times New Roman" w:cs="Times New Roman"/>
          <w:sz w:val="24"/>
          <w:szCs w:val="24"/>
          <w:lang w:eastAsia="de-DE"/>
        </w:rPr>
        <w:t xml:space="preserve">odredi koje će ekološke osobine, odnosno „zelena“ mjerila </w:t>
      </w:r>
      <w:r w:rsidR="00F03AEF" w:rsidRPr="005F5885">
        <w:rPr>
          <w:rFonts w:ascii="Times New Roman" w:eastAsia="Times New Roman" w:hAnsi="Times New Roman" w:cs="Times New Roman"/>
          <w:sz w:val="24"/>
          <w:szCs w:val="24"/>
          <w:lang w:eastAsia="de-DE"/>
        </w:rPr>
        <w:t>navesti u tehničkoj</w:t>
      </w:r>
      <w:r w:rsidR="005F5885" w:rsidRPr="005F5885">
        <w:rPr>
          <w:rFonts w:ascii="Times New Roman" w:eastAsia="Times New Roman" w:hAnsi="Times New Roman" w:cs="Times New Roman"/>
          <w:sz w:val="24"/>
          <w:szCs w:val="24"/>
          <w:lang w:eastAsia="de-DE"/>
        </w:rPr>
        <w:t xml:space="preserve"> specifikaciji </w:t>
      </w:r>
      <w:r w:rsidR="00F03AEF" w:rsidRPr="005F5885">
        <w:rPr>
          <w:rFonts w:ascii="Times New Roman" w:eastAsia="Times New Roman" w:hAnsi="Times New Roman" w:cs="Times New Roman"/>
          <w:sz w:val="24"/>
          <w:szCs w:val="24"/>
          <w:lang w:eastAsia="de-DE"/>
        </w:rPr>
        <w:t>dokumentacij</w:t>
      </w:r>
      <w:r w:rsidR="005F5885" w:rsidRPr="005F5885">
        <w:rPr>
          <w:rFonts w:ascii="Times New Roman" w:eastAsia="Times New Roman" w:hAnsi="Times New Roman" w:cs="Times New Roman"/>
          <w:sz w:val="24"/>
          <w:szCs w:val="24"/>
          <w:lang w:eastAsia="de-DE"/>
        </w:rPr>
        <w:t xml:space="preserve">e </w:t>
      </w:r>
      <w:r w:rsidR="00F03AEF" w:rsidRPr="005F5885">
        <w:rPr>
          <w:rFonts w:ascii="Times New Roman" w:eastAsia="Times New Roman" w:hAnsi="Times New Roman" w:cs="Times New Roman"/>
          <w:sz w:val="24"/>
          <w:szCs w:val="24"/>
          <w:lang w:eastAsia="de-DE"/>
        </w:rPr>
        <w:t>za na</w:t>
      </w:r>
      <w:r w:rsidR="005F5885" w:rsidRPr="005F5885">
        <w:rPr>
          <w:rFonts w:ascii="Times New Roman" w:eastAsia="Times New Roman" w:hAnsi="Times New Roman" w:cs="Times New Roman"/>
          <w:sz w:val="24"/>
          <w:szCs w:val="24"/>
          <w:lang w:eastAsia="de-DE"/>
        </w:rPr>
        <w:t>dmetanje</w:t>
      </w:r>
      <w:r w:rsidR="00F03AEF" w:rsidRPr="005F5885">
        <w:rPr>
          <w:rFonts w:ascii="Times New Roman" w:eastAsia="Times New Roman" w:hAnsi="Times New Roman" w:cs="Times New Roman"/>
          <w:sz w:val="24"/>
          <w:szCs w:val="24"/>
          <w:lang w:eastAsia="de-DE"/>
        </w:rPr>
        <w:t xml:space="preserve">. </w:t>
      </w:r>
      <w:r w:rsidRPr="005F5885">
        <w:rPr>
          <w:rFonts w:ascii="Times New Roman" w:eastAsia="Times New Roman" w:hAnsi="Times New Roman" w:cs="Times New Roman"/>
          <w:sz w:val="24"/>
          <w:szCs w:val="24"/>
          <w:lang w:eastAsia="de-DE"/>
        </w:rPr>
        <w:t>Popis relevantnih strateških dok</w:t>
      </w:r>
      <w:r w:rsidRPr="00401285">
        <w:rPr>
          <w:rFonts w:ascii="Times New Roman" w:eastAsia="Times New Roman" w:hAnsi="Times New Roman" w:cs="Times New Roman"/>
          <w:sz w:val="24"/>
          <w:szCs w:val="24"/>
          <w:lang w:eastAsia="de-DE"/>
        </w:rPr>
        <w:t>umenata nalazi se u Dodatku 1.</w:t>
      </w:r>
    </w:p>
    <w:p w:rsidR="00401285" w:rsidRPr="00401285" w:rsidRDefault="00F03AEF" w:rsidP="00401285">
      <w:pPr>
        <w:spacing w:before="120" w:after="120" w:line="240" w:lineRule="auto"/>
        <w:jc w:val="both"/>
        <w:rPr>
          <w:rFonts w:ascii="Times New Roman" w:eastAsia="Times New Roman" w:hAnsi="Times New Roman" w:cs="Times New Roman"/>
          <w:sz w:val="24"/>
          <w:szCs w:val="24"/>
          <w:lang w:eastAsia="de-DE"/>
        </w:rPr>
      </w:pPr>
      <w:r w:rsidRPr="005F5885">
        <w:rPr>
          <w:rFonts w:ascii="Times New Roman" w:eastAsia="Times New Roman" w:hAnsi="Times New Roman" w:cs="Times New Roman"/>
          <w:sz w:val="24"/>
          <w:szCs w:val="24"/>
          <w:lang w:eastAsia="de-DE"/>
        </w:rPr>
        <w:t xml:space="preserve">Ovaj pozitivni </w:t>
      </w:r>
      <w:r w:rsidR="00401285" w:rsidRPr="005F5885">
        <w:rPr>
          <w:rFonts w:ascii="Times New Roman" w:eastAsia="Times New Roman" w:hAnsi="Times New Roman" w:cs="Times New Roman"/>
          <w:sz w:val="24"/>
          <w:szCs w:val="24"/>
          <w:lang w:eastAsia="de-DE"/>
        </w:rPr>
        <w:t xml:space="preserve">zakonodavni okvir omogućuje </w:t>
      </w:r>
      <w:r w:rsidR="00E7595F" w:rsidRPr="005F5885">
        <w:rPr>
          <w:rFonts w:ascii="Times New Roman" w:eastAsia="Times New Roman" w:hAnsi="Times New Roman" w:cs="Times New Roman"/>
          <w:sz w:val="24"/>
          <w:szCs w:val="24"/>
          <w:lang w:eastAsia="de-DE"/>
        </w:rPr>
        <w:t xml:space="preserve">„ozelenjavanje“ </w:t>
      </w:r>
      <w:r w:rsidR="00401285" w:rsidRPr="005F5885">
        <w:rPr>
          <w:rFonts w:ascii="Times New Roman" w:eastAsia="Times New Roman" w:hAnsi="Times New Roman" w:cs="Times New Roman"/>
          <w:sz w:val="24"/>
          <w:szCs w:val="24"/>
          <w:lang w:eastAsia="de-DE"/>
        </w:rPr>
        <w:t>javn</w:t>
      </w:r>
      <w:r w:rsidR="00E7595F" w:rsidRPr="005F5885">
        <w:rPr>
          <w:rFonts w:ascii="Times New Roman" w:eastAsia="Times New Roman" w:hAnsi="Times New Roman" w:cs="Times New Roman"/>
          <w:sz w:val="24"/>
          <w:szCs w:val="24"/>
          <w:lang w:eastAsia="de-DE"/>
        </w:rPr>
        <w:t>e</w:t>
      </w:r>
      <w:r w:rsidR="00401285" w:rsidRPr="005F5885">
        <w:rPr>
          <w:rFonts w:ascii="Times New Roman" w:eastAsia="Times New Roman" w:hAnsi="Times New Roman" w:cs="Times New Roman"/>
          <w:sz w:val="24"/>
          <w:szCs w:val="24"/>
          <w:lang w:eastAsia="de-DE"/>
        </w:rPr>
        <w:t xml:space="preserve"> nabav</w:t>
      </w:r>
      <w:r w:rsidR="00E7595F" w:rsidRPr="005F5885">
        <w:rPr>
          <w:rFonts w:ascii="Times New Roman" w:eastAsia="Times New Roman" w:hAnsi="Times New Roman" w:cs="Times New Roman"/>
          <w:sz w:val="24"/>
          <w:szCs w:val="24"/>
          <w:lang w:eastAsia="de-DE"/>
        </w:rPr>
        <w:t xml:space="preserve">e </w:t>
      </w:r>
      <w:r w:rsidR="00401285" w:rsidRPr="005F5885">
        <w:rPr>
          <w:rFonts w:ascii="Times New Roman" w:eastAsia="Times New Roman" w:hAnsi="Times New Roman" w:cs="Times New Roman"/>
          <w:sz w:val="24"/>
          <w:szCs w:val="24"/>
          <w:lang w:eastAsia="de-DE"/>
        </w:rPr>
        <w:t xml:space="preserve">u </w:t>
      </w:r>
      <w:r w:rsidR="008D0BE2">
        <w:rPr>
          <w:rFonts w:ascii="Times New Roman" w:eastAsia="Times New Roman" w:hAnsi="Times New Roman" w:cs="Times New Roman"/>
          <w:sz w:val="24"/>
          <w:szCs w:val="24"/>
          <w:lang w:eastAsia="de-DE"/>
        </w:rPr>
        <w:t xml:space="preserve">Republici </w:t>
      </w:r>
      <w:r w:rsidR="00401285" w:rsidRPr="005F5885">
        <w:rPr>
          <w:rFonts w:ascii="Times New Roman" w:eastAsia="Times New Roman" w:hAnsi="Times New Roman" w:cs="Times New Roman"/>
          <w:sz w:val="24"/>
          <w:szCs w:val="24"/>
          <w:lang w:eastAsia="de-DE"/>
        </w:rPr>
        <w:t xml:space="preserve">Hrvatskoj, </w:t>
      </w:r>
      <w:r w:rsidRPr="005F5885">
        <w:rPr>
          <w:rFonts w:ascii="Times New Roman" w:eastAsia="Times New Roman" w:hAnsi="Times New Roman" w:cs="Times New Roman"/>
          <w:sz w:val="24"/>
          <w:szCs w:val="24"/>
          <w:lang w:eastAsia="de-DE"/>
        </w:rPr>
        <w:t xml:space="preserve">međutim potrebno je </w:t>
      </w:r>
      <w:r w:rsidR="00E7595F" w:rsidRPr="005F5885">
        <w:rPr>
          <w:rFonts w:ascii="Times New Roman" w:eastAsia="Times New Roman" w:hAnsi="Times New Roman" w:cs="Times New Roman"/>
          <w:sz w:val="24"/>
          <w:szCs w:val="24"/>
          <w:lang w:eastAsia="de-DE"/>
        </w:rPr>
        <w:t>dodatno</w:t>
      </w:r>
      <w:r w:rsidRPr="005F5885">
        <w:rPr>
          <w:rFonts w:ascii="Times New Roman" w:eastAsia="Times New Roman" w:hAnsi="Times New Roman" w:cs="Times New Roman"/>
          <w:sz w:val="24"/>
          <w:szCs w:val="24"/>
          <w:lang w:eastAsia="de-DE"/>
        </w:rPr>
        <w:t xml:space="preserve"> raditi </w:t>
      </w:r>
      <w:r w:rsidR="00FC1D91" w:rsidRPr="005F5885">
        <w:rPr>
          <w:rFonts w:ascii="Times New Roman" w:eastAsia="Times New Roman" w:hAnsi="Times New Roman" w:cs="Times New Roman"/>
          <w:sz w:val="24"/>
          <w:szCs w:val="24"/>
          <w:lang w:eastAsia="de-DE"/>
        </w:rPr>
        <w:t xml:space="preserve">sa svim akterima u javnoj nabavi </w:t>
      </w:r>
      <w:r w:rsidR="00E7595F" w:rsidRPr="005F5885">
        <w:rPr>
          <w:rFonts w:ascii="Times New Roman" w:eastAsia="Times New Roman" w:hAnsi="Times New Roman" w:cs="Times New Roman"/>
          <w:sz w:val="24"/>
          <w:szCs w:val="24"/>
          <w:lang w:eastAsia="de-DE"/>
        </w:rPr>
        <w:t xml:space="preserve">i poduzimati mjere i aktivnosti kako bi se </w:t>
      </w:r>
      <w:r w:rsidR="00401285" w:rsidRPr="005F5885">
        <w:rPr>
          <w:rFonts w:ascii="Times New Roman" w:eastAsia="Times New Roman" w:hAnsi="Times New Roman" w:cs="Times New Roman"/>
          <w:sz w:val="24"/>
          <w:szCs w:val="24"/>
          <w:lang w:eastAsia="de-DE"/>
        </w:rPr>
        <w:t>odredi</w:t>
      </w:r>
      <w:r w:rsidR="00E7595F" w:rsidRPr="005F5885">
        <w:rPr>
          <w:rFonts w:ascii="Times New Roman" w:eastAsia="Times New Roman" w:hAnsi="Times New Roman" w:cs="Times New Roman"/>
          <w:sz w:val="24"/>
          <w:szCs w:val="24"/>
          <w:lang w:eastAsia="de-DE"/>
        </w:rPr>
        <w:t>le</w:t>
      </w:r>
      <w:r w:rsidR="00401285" w:rsidRPr="005F5885">
        <w:rPr>
          <w:rFonts w:ascii="Times New Roman" w:eastAsia="Times New Roman" w:hAnsi="Times New Roman" w:cs="Times New Roman"/>
          <w:sz w:val="24"/>
          <w:szCs w:val="24"/>
          <w:lang w:eastAsia="de-DE"/>
        </w:rPr>
        <w:t xml:space="preserve"> prioritetne skupine proizvoda i usluga </w:t>
      </w:r>
      <w:r w:rsidR="00E7595F" w:rsidRPr="005F5885">
        <w:rPr>
          <w:rFonts w:ascii="Times New Roman" w:eastAsia="Times New Roman" w:hAnsi="Times New Roman" w:cs="Times New Roman"/>
          <w:sz w:val="24"/>
          <w:szCs w:val="24"/>
          <w:lang w:eastAsia="de-DE"/>
        </w:rPr>
        <w:t xml:space="preserve">te </w:t>
      </w:r>
      <w:r w:rsidR="00401285" w:rsidRPr="005F5885">
        <w:rPr>
          <w:rFonts w:ascii="Times New Roman" w:eastAsia="Times New Roman" w:hAnsi="Times New Roman" w:cs="Times New Roman"/>
          <w:sz w:val="24"/>
          <w:szCs w:val="24"/>
          <w:lang w:eastAsia="de-DE"/>
        </w:rPr>
        <w:t>za njih definira</w:t>
      </w:r>
      <w:r w:rsidR="00E7595F" w:rsidRPr="005F5885">
        <w:rPr>
          <w:rFonts w:ascii="Times New Roman" w:eastAsia="Times New Roman" w:hAnsi="Times New Roman" w:cs="Times New Roman"/>
          <w:sz w:val="24"/>
          <w:szCs w:val="24"/>
          <w:lang w:eastAsia="de-DE"/>
        </w:rPr>
        <w:t>la</w:t>
      </w:r>
      <w:r w:rsidR="00401285" w:rsidRPr="005F5885">
        <w:rPr>
          <w:rFonts w:ascii="Times New Roman" w:eastAsia="Times New Roman" w:hAnsi="Times New Roman" w:cs="Times New Roman"/>
          <w:sz w:val="24"/>
          <w:szCs w:val="24"/>
          <w:lang w:eastAsia="de-DE"/>
        </w:rPr>
        <w:t xml:space="preserve"> </w:t>
      </w:r>
      <w:r w:rsidR="00E7595F" w:rsidRPr="005F5885">
        <w:rPr>
          <w:rFonts w:ascii="Times New Roman" w:eastAsia="Times New Roman" w:hAnsi="Times New Roman" w:cs="Times New Roman"/>
          <w:sz w:val="24"/>
          <w:szCs w:val="24"/>
          <w:lang w:eastAsia="de-DE"/>
        </w:rPr>
        <w:t xml:space="preserve">„zelena“ </w:t>
      </w:r>
      <w:r w:rsidR="00401285" w:rsidRPr="005F5885">
        <w:rPr>
          <w:rFonts w:ascii="Times New Roman" w:eastAsia="Times New Roman" w:hAnsi="Times New Roman" w:cs="Times New Roman"/>
          <w:sz w:val="24"/>
          <w:szCs w:val="24"/>
          <w:lang w:eastAsia="de-DE"/>
        </w:rPr>
        <w:t>mjerila</w:t>
      </w:r>
      <w:r w:rsidR="003241B7">
        <w:rPr>
          <w:rFonts w:ascii="Times New Roman" w:eastAsia="Times New Roman" w:hAnsi="Times New Roman" w:cs="Times New Roman"/>
          <w:sz w:val="24"/>
          <w:szCs w:val="24"/>
          <w:lang w:eastAsia="de-DE"/>
        </w:rPr>
        <w:t xml:space="preserve"> i kako bi se prakse zelene javne nabave pro</w:t>
      </w:r>
      <w:r w:rsidR="002D2951">
        <w:rPr>
          <w:rFonts w:ascii="Times New Roman" w:eastAsia="Times New Roman" w:hAnsi="Times New Roman" w:cs="Times New Roman"/>
          <w:sz w:val="24"/>
          <w:szCs w:val="24"/>
          <w:lang w:eastAsia="de-DE"/>
        </w:rPr>
        <w:t>vodile</w:t>
      </w:r>
      <w:r w:rsidR="00401285" w:rsidRPr="005F5885">
        <w:rPr>
          <w:rFonts w:ascii="Times New Roman" w:eastAsia="Times New Roman" w:hAnsi="Times New Roman" w:cs="Times New Roman"/>
          <w:sz w:val="24"/>
          <w:szCs w:val="24"/>
          <w:lang w:eastAsia="de-DE"/>
        </w:rPr>
        <w:t>.</w:t>
      </w:r>
      <w:r w:rsidR="00401285" w:rsidRPr="00401285">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21" w:name="_Toc424054249"/>
      <w:r>
        <w:rPr>
          <w:rFonts w:ascii="Times New Roman" w:hAnsi="Times New Roman" w:cs="Times New Roman"/>
          <w:b/>
          <w:bCs/>
          <w:sz w:val="24"/>
          <w:szCs w:val="24"/>
        </w:rPr>
        <w:t xml:space="preserve"> </w:t>
      </w:r>
      <w:bookmarkStart w:id="22" w:name="_Toc428188300"/>
      <w:r w:rsidR="00401285" w:rsidRPr="00362C2D">
        <w:rPr>
          <w:rFonts w:ascii="Times New Roman" w:hAnsi="Times New Roman" w:cs="Times New Roman"/>
          <w:b/>
          <w:bCs/>
          <w:sz w:val="24"/>
          <w:szCs w:val="24"/>
        </w:rPr>
        <w:t>Svrha pokretanja Nacionalnog akcijskog plana za zelenu javnu nabavu</w:t>
      </w:r>
      <w:bookmarkEnd w:id="21"/>
      <w:bookmarkEnd w:id="22"/>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Prema europskom zakonodavstvu na svakoj državi članici EU je da odredi u kojem će razmjeru uključiti mjerila zelene javne nabave (u daljnjem tekstu: ZeJN) u postupke javne nabave. Stoga su države članice pozvane izraditi nacionalne akcijske planove za ZeJN, kako bi se stvorio okvir za integriranje mjerila ZeJN u postupke javne nabave. Europska komisija je izradila Priručnik o zelenoj javnoj nabavi, kako bi pomogla državama u definiranju njihovih </w:t>
      </w:r>
      <w:r w:rsidRPr="00401285">
        <w:rPr>
          <w:rFonts w:ascii="Times New Roman" w:eastAsia="Times New Roman" w:hAnsi="Times New Roman" w:cs="Times New Roman"/>
          <w:sz w:val="24"/>
          <w:szCs w:val="24"/>
          <w:lang w:eastAsia="de-DE"/>
        </w:rPr>
        <w:lastRenderedPageBreak/>
        <w:t>akcijskih planova</w:t>
      </w:r>
      <w:r w:rsidRPr="00401285">
        <w:rPr>
          <w:rFonts w:ascii="Times New Roman" w:eastAsia="Times New Roman" w:hAnsi="Times New Roman" w:cs="Times New Roman"/>
          <w:sz w:val="24"/>
          <w:szCs w:val="24"/>
          <w:vertAlign w:val="superscript"/>
          <w:lang w:eastAsia="de-DE"/>
        </w:rPr>
        <w:footnoteReference w:id="6"/>
      </w:r>
      <w:r w:rsidRPr="00401285">
        <w:rPr>
          <w:rFonts w:ascii="Times New Roman" w:eastAsia="Times New Roman" w:hAnsi="Times New Roman" w:cs="Times New Roman"/>
          <w:sz w:val="24"/>
          <w:szCs w:val="24"/>
          <w:lang w:eastAsia="de-DE"/>
        </w:rPr>
        <w:t>. Dosada je većina država članica izradil</w:t>
      </w:r>
      <w:r w:rsidR="0015090C">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svoje nacionalne akcijske planove za zelenu javnu nabavu.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Kako bi se i </w:t>
      </w:r>
      <w:r w:rsidR="008D0BE2">
        <w:rPr>
          <w:rFonts w:ascii="Times New Roman" w:eastAsia="Times New Roman" w:hAnsi="Times New Roman" w:cs="Times New Roman"/>
          <w:sz w:val="24"/>
          <w:szCs w:val="24"/>
          <w:lang w:eastAsia="de-DE"/>
        </w:rPr>
        <w:t xml:space="preserve">Republika </w:t>
      </w:r>
      <w:r w:rsidRPr="00401285">
        <w:rPr>
          <w:rFonts w:ascii="Times New Roman" w:eastAsia="Times New Roman" w:hAnsi="Times New Roman" w:cs="Times New Roman"/>
          <w:sz w:val="24"/>
          <w:szCs w:val="24"/>
          <w:lang w:eastAsia="de-DE"/>
        </w:rPr>
        <w:t>Hrvatska što prije priključila drugim europskim državama i dala svoj doprinos promicanju politike održive potrošnje i proizvodnje, Ministarstvo zaštite okoliša i prirode (u daljnjem tekstu: MZOIP) je donijelo odluku o osnivanju nacionalnog Povjerenstva za zelenu javnu nabavu za izradu nacrta Nacionalnog akcijskog plana za zelenu javnu nabavu za razdoblje od 2015. – 2017. s pogledom do 2020.</w:t>
      </w:r>
      <w:r w:rsidR="002D2951">
        <w:rPr>
          <w:rFonts w:ascii="Times New Roman" w:eastAsia="Times New Roman" w:hAnsi="Times New Roman" w:cs="Times New Roman"/>
          <w:sz w:val="24"/>
          <w:szCs w:val="24"/>
          <w:lang w:eastAsia="de-DE"/>
        </w:rPr>
        <w:t xml:space="preserve"> g</w:t>
      </w:r>
      <w:r w:rsidR="00E570E0">
        <w:rPr>
          <w:rFonts w:ascii="Times New Roman" w:eastAsia="Times New Roman" w:hAnsi="Times New Roman" w:cs="Times New Roman"/>
          <w:sz w:val="24"/>
          <w:szCs w:val="24"/>
          <w:lang w:eastAsia="de-DE"/>
        </w:rPr>
        <w:t>odine</w:t>
      </w:r>
      <w:r w:rsidRPr="00401285">
        <w:rPr>
          <w:rFonts w:ascii="Times New Roman" w:eastAsia="Times New Roman" w:hAnsi="Times New Roman" w:cs="Times New Roman"/>
          <w:sz w:val="24"/>
          <w:szCs w:val="24"/>
          <w:lang w:eastAsia="de-DE"/>
        </w:rPr>
        <w:t>, za praćenje i ocjenjivanje provedbe istog i za predlaganje mjera i aktivnosti zelene javne nabave u Republici Hrvatskoj (</w:t>
      </w:r>
      <w:r w:rsidR="0015090C">
        <w:rPr>
          <w:rFonts w:ascii="Times New Roman" w:eastAsia="Times New Roman" w:hAnsi="Times New Roman" w:cs="Times New Roman"/>
          <w:sz w:val="24"/>
          <w:szCs w:val="24"/>
          <w:lang w:eastAsia="de-DE"/>
        </w:rPr>
        <w:t xml:space="preserve">u daljnjem </w:t>
      </w:r>
      <w:r w:rsidRPr="00401285">
        <w:rPr>
          <w:rFonts w:ascii="Times New Roman" w:eastAsia="Times New Roman" w:hAnsi="Times New Roman" w:cs="Times New Roman"/>
          <w:sz w:val="24"/>
          <w:szCs w:val="24"/>
          <w:lang w:eastAsia="de-DE"/>
        </w:rPr>
        <w:t>tekstu: Povjerenstvo). Ovo Povjerenstvo se sastoji od 22 člana, predstavnika središnjih tijela državne uprave, središnjeg tijela za javnu nabavu, udruge poslodavaca, sindikata, gospodarskih komora, udruga jedinica lokalne i područne (regionalne) samouprave, fonda, agencija i udruga zaštite okoliša i održivog razvoja</w:t>
      </w:r>
      <w:r w:rsidRPr="00401285">
        <w:rPr>
          <w:rFonts w:ascii="Times New Roman" w:eastAsia="Times New Roman" w:hAnsi="Times New Roman" w:cs="Times New Roman"/>
          <w:sz w:val="24"/>
          <w:szCs w:val="24"/>
          <w:vertAlign w:val="superscript"/>
          <w:lang w:eastAsia="de-DE"/>
        </w:rPr>
        <w:footnoteReference w:id="7"/>
      </w:r>
      <w:r w:rsidRPr="00401285">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Svrha je Nacionalnog akcijskog plana za zelenu javnu nabavu (u daljnjem tekstu: NAP ZeJN) da se kroz sustav javne nabave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 xml:space="preserve">Hrvatskoj potakne nabava </w:t>
      </w:r>
      <w:r w:rsidR="002D2951">
        <w:rPr>
          <w:rFonts w:ascii="Times New Roman" w:eastAsia="Times New Roman" w:hAnsi="Times New Roman" w:cs="Times New Roman"/>
          <w:sz w:val="24"/>
          <w:szCs w:val="24"/>
          <w:lang w:eastAsia="de-DE"/>
        </w:rPr>
        <w:t>proizvoda</w:t>
      </w:r>
      <w:r w:rsidRPr="00401285">
        <w:rPr>
          <w:rFonts w:ascii="Times New Roman" w:eastAsia="Times New Roman" w:hAnsi="Times New Roman" w:cs="Times New Roman"/>
          <w:sz w:val="24"/>
          <w:szCs w:val="24"/>
          <w:lang w:eastAsia="de-DE"/>
        </w:rPr>
        <w:t xml:space="preserve"> i usluga koje imaju manji okolišni otisak u odnosu na istovrsne proizvode i usluge, odnosno definiranje aktivnosti koje će dovesti do toga. Na ovaj način tijela javne uprave mogu doprinijeti smanjenju svog o</w:t>
      </w:r>
      <w:r w:rsidR="00FB7ED1">
        <w:rPr>
          <w:rFonts w:ascii="Times New Roman" w:eastAsia="Times New Roman" w:hAnsi="Times New Roman" w:cs="Times New Roman"/>
          <w:sz w:val="24"/>
          <w:szCs w:val="24"/>
          <w:lang w:eastAsia="de-DE"/>
        </w:rPr>
        <w:t>kolišnog otiska kojeg uzrokuju</w:t>
      </w:r>
      <w:r w:rsidRPr="00401285">
        <w:rPr>
          <w:rFonts w:ascii="Times New Roman" w:eastAsia="Times New Roman" w:hAnsi="Times New Roman" w:cs="Times New Roman"/>
          <w:sz w:val="24"/>
          <w:szCs w:val="24"/>
          <w:lang w:eastAsia="de-DE"/>
        </w:rPr>
        <w:t xml:space="preserve"> kroz svoje poslovanje.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S tom namjerom potrebno je jasno definirati skupine proizvoda i usluga koje će u najkraćem roku omogućiti postizanje strateškog cilja od 50% provedenih postupaka javne </w:t>
      </w:r>
      <w:r w:rsidR="002D2951">
        <w:rPr>
          <w:rFonts w:ascii="Times New Roman" w:eastAsia="Times New Roman" w:hAnsi="Times New Roman" w:cs="Times New Roman"/>
          <w:sz w:val="24"/>
          <w:szCs w:val="24"/>
          <w:lang w:eastAsia="de-DE"/>
        </w:rPr>
        <w:t xml:space="preserve">nabave u </w:t>
      </w:r>
      <w:r w:rsidR="008D0BE2">
        <w:rPr>
          <w:rFonts w:ascii="Times New Roman" w:eastAsia="Times New Roman" w:hAnsi="Times New Roman" w:cs="Times New Roman"/>
          <w:sz w:val="24"/>
          <w:szCs w:val="24"/>
          <w:lang w:eastAsia="de-DE"/>
        </w:rPr>
        <w:t xml:space="preserve">Republici </w:t>
      </w:r>
      <w:r w:rsidR="002D2951">
        <w:rPr>
          <w:rFonts w:ascii="Times New Roman" w:eastAsia="Times New Roman" w:hAnsi="Times New Roman" w:cs="Times New Roman"/>
          <w:sz w:val="24"/>
          <w:szCs w:val="24"/>
          <w:lang w:eastAsia="de-DE"/>
        </w:rPr>
        <w:t>Hrvatskoj uz primjenu zelenih</w:t>
      </w:r>
      <w:r w:rsidRPr="00401285">
        <w:rPr>
          <w:rFonts w:ascii="Times New Roman" w:eastAsia="Times New Roman" w:hAnsi="Times New Roman" w:cs="Times New Roman"/>
          <w:sz w:val="24"/>
          <w:szCs w:val="24"/>
          <w:lang w:eastAsia="de-DE"/>
        </w:rPr>
        <w:t xml:space="preserve"> mjerila do 2020.</w:t>
      </w:r>
      <w:r w:rsidR="00394243">
        <w:rPr>
          <w:rFonts w:ascii="Times New Roman" w:eastAsia="Times New Roman" w:hAnsi="Times New Roman" w:cs="Times New Roman"/>
          <w:sz w:val="24"/>
          <w:szCs w:val="24"/>
          <w:lang w:eastAsia="de-DE"/>
        </w:rPr>
        <w:t xml:space="preserve"> </w:t>
      </w:r>
      <w:r w:rsidR="00E570E0">
        <w:rPr>
          <w:rFonts w:ascii="Times New Roman" w:eastAsia="Times New Roman" w:hAnsi="Times New Roman" w:cs="Times New Roman"/>
          <w:sz w:val="24"/>
          <w:szCs w:val="24"/>
          <w:lang w:eastAsia="de-DE"/>
        </w:rPr>
        <w:t>godine.</w:t>
      </w:r>
      <w:r w:rsidRPr="00401285">
        <w:rPr>
          <w:rFonts w:ascii="Times New Roman" w:eastAsia="Times New Roman" w:hAnsi="Times New Roman" w:cs="Times New Roman"/>
          <w:sz w:val="24"/>
          <w:szCs w:val="24"/>
          <w:lang w:eastAsia="de-DE"/>
        </w:rPr>
        <w:t xml:space="preserve"> Ovaj prvi NAP ZeJN će definirati mjere za prvo trogodišnje razdoblje (2015. – 2017.) na osnovu kojeg će se izraditi drugi NAP ZeJN za razdoblje do kraja 2020. g</w:t>
      </w:r>
      <w:r w:rsidR="00E570E0">
        <w:rPr>
          <w:rFonts w:ascii="Times New Roman" w:eastAsia="Times New Roman" w:hAnsi="Times New Roman" w:cs="Times New Roman"/>
          <w:sz w:val="24"/>
          <w:szCs w:val="24"/>
          <w:lang w:eastAsia="de-DE"/>
        </w:rPr>
        <w:t>odine</w:t>
      </w:r>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NAP ZeJN je prvenstveno namijenjen obveznicima javne nabave prema ZJN, ali može služiti i kao poticaj za privatni sektor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 xml:space="preserve">Hrvatskoj da u svoje postupke nabave uključe „zelena“ mjerila. Mjerila ZeJN se također mogu uključiti u postupke tzv. „bagatelne nabave“ </w:t>
      </w:r>
      <w:r w:rsidR="00394243">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nabave na koje se ZJN ne primjenjuje, što bi trebalo poticati. </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23" w:name="_Toc424054250"/>
      <w:r>
        <w:rPr>
          <w:rFonts w:ascii="Times New Roman" w:hAnsi="Times New Roman" w:cs="Times New Roman"/>
          <w:b/>
          <w:bCs/>
          <w:sz w:val="24"/>
          <w:szCs w:val="24"/>
        </w:rPr>
        <w:t xml:space="preserve"> </w:t>
      </w:r>
      <w:bookmarkStart w:id="24" w:name="_Toc428188301"/>
      <w:r w:rsidR="00401285" w:rsidRPr="00362C2D">
        <w:rPr>
          <w:rFonts w:ascii="Times New Roman" w:hAnsi="Times New Roman" w:cs="Times New Roman"/>
          <w:b/>
          <w:bCs/>
          <w:sz w:val="24"/>
          <w:szCs w:val="24"/>
        </w:rPr>
        <w:t>Zelena javna nabava kao instrument održive proizvodnje i potrošnje</w:t>
      </w:r>
      <w:bookmarkEnd w:id="23"/>
      <w:bookmarkEnd w:id="24"/>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Cilj politike održive proizvodnje i potrošnje je smanjiti potrošnju resursa, onečišćenje okoliša i emisije stakleničkih plinova. Stoga se uvode različiti instrumenti putem kojih se djel</w:t>
      </w:r>
      <w:r w:rsidR="002D2951">
        <w:rPr>
          <w:rFonts w:ascii="Times New Roman" w:eastAsia="Times New Roman" w:hAnsi="Times New Roman" w:cs="Times New Roman"/>
          <w:sz w:val="24"/>
          <w:szCs w:val="24"/>
          <w:lang w:eastAsia="de-DE"/>
        </w:rPr>
        <w:t>uje</w:t>
      </w:r>
      <w:r w:rsidRPr="00401285">
        <w:rPr>
          <w:rFonts w:ascii="Times New Roman" w:eastAsia="Times New Roman" w:hAnsi="Times New Roman" w:cs="Times New Roman"/>
          <w:sz w:val="24"/>
          <w:szCs w:val="24"/>
          <w:lang w:eastAsia="de-DE"/>
        </w:rPr>
        <w:t xml:space="preserve"> na sustave proizvodnje kao i na obrasce potrošnje. U pravilu se radi o dobrovoljnim instrumentima, kao što su to eko-oznake koje se dodjeljuju proizvodima (npr. EU Ecolabel) i organizacijama (</w:t>
      </w:r>
      <w:r w:rsidR="002D2951">
        <w:rPr>
          <w:rFonts w:ascii="Times New Roman" w:eastAsia="Times New Roman" w:hAnsi="Times New Roman" w:cs="Times New Roman"/>
          <w:sz w:val="24"/>
          <w:szCs w:val="24"/>
          <w:lang w:eastAsia="de-DE"/>
        </w:rPr>
        <w:t xml:space="preserve">npr. </w:t>
      </w:r>
      <w:r w:rsidRPr="00401285">
        <w:rPr>
          <w:rFonts w:ascii="Times New Roman" w:eastAsia="Times New Roman" w:hAnsi="Times New Roman" w:cs="Times New Roman"/>
          <w:sz w:val="24"/>
          <w:szCs w:val="24"/>
          <w:lang w:eastAsia="de-DE"/>
        </w:rPr>
        <w:t xml:space="preserve">EMAS) te u </w:t>
      </w:r>
      <w:r w:rsidR="00A45A82">
        <w:rPr>
          <w:rFonts w:ascii="Times New Roman" w:eastAsia="Times New Roman" w:hAnsi="Times New Roman" w:cs="Times New Roman"/>
          <w:sz w:val="24"/>
          <w:szCs w:val="24"/>
          <w:lang w:eastAsia="de-DE"/>
        </w:rPr>
        <w:t>to</w:t>
      </w:r>
      <w:r w:rsidRPr="00401285">
        <w:rPr>
          <w:rFonts w:ascii="Times New Roman" w:eastAsia="Times New Roman" w:hAnsi="Times New Roman" w:cs="Times New Roman"/>
          <w:sz w:val="24"/>
          <w:szCs w:val="24"/>
          <w:lang w:eastAsia="de-DE"/>
        </w:rPr>
        <w:t xml:space="preserve"> spada i zelena javna nabava.</w:t>
      </w:r>
      <w:bookmarkEnd w:id="20"/>
      <w:r w:rsidRPr="00401285">
        <w:rPr>
          <w:rFonts w:ascii="Times New Roman" w:eastAsia="Times New Roman" w:hAnsi="Times New Roman" w:cs="Times New Roman"/>
          <w:sz w:val="24"/>
          <w:szCs w:val="24"/>
          <w:lang w:eastAsia="de-DE"/>
        </w:rPr>
        <w:t xml:space="preserve"> Svaki od ovih instrumenata odvijaju se prema specifičnim programima i kriterijima. No, ono što je važno jest da se ovi programi međusobno prepoznaju i podržavaju s ciljem da se postigne što bolji siner</w:t>
      </w:r>
      <w:r w:rsidR="00A45A82">
        <w:rPr>
          <w:rFonts w:ascii="Times New Roman" w:eastAsia="Times New Roman" w:hAnsi="Times New Roman" w:cs="Times New Roman"/>
          <w:sz w:val="24"/>
          <w:szCs w:val="24"/>
          <w:lang w:eastAsia="de-DE"/>
        </w:rPr>
        <w:t>gijski učinak ovih instrumenata i da se potakne razvoj zajedničkog zelenog tržišta EU.</w:t>
      </w:r>
      <w:r w:rsidRPr="00401285">
        <w:rPr>
          <w:rFonts w:ascii="Times New Roman" w:eastAsia="Times New Roman" w:hAnsi="Times New Roman" w:cs="Times New Roman"/>
          <w:sz w:val="24"/>
          <w:szCs w:val="24"/>
          <w:lang w:eastAsia="de-DE"/>
        </w:rPr>
        <w:t xml:space="preserve">  </w:t>
      </w:r>
    </w:p>
    <w:p w:rsidR="004B699E"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Eko-oznake i drugi certifikati se mogu u zelenoj javnoj nabavi koristiti na više načina, međutim, kako bi se osiguralo ravnopravno tržišno natjecanje, nije dozvoljeno </w:t>
      </w:r>
      <w:r w:rsidR="00FB7ED1" w:rsidRPr="00401285">
        <w:rPr>
          <w:rFonts w:ascii="Times New Roman" w:eastAsia="Times New Roman" w:hAnsi="Times New Roman" w:cs="Times New Roman"/>
          <w:sz w:val="24"/>
          <w:szCs w:val="24"/>
          <w:lang w:eastAsia="hr-HR"/>
        </w:rPr>
        <w:t>zahtijevati</w:t>
      </w:r>
      <w:r w:rsidRPr="00401285">
        <w:rPr>
          <w:rFonts w:ascii="Times New Roman" w:eastAsia="Times New Roman" w:hAnsi="Times New Roman" w:cs="Times New Roman"/>
          <w:sz w:val="24"/>
          <w:szCs w:val="24"/>
          <w:lang w:eastAsia="hr-HR"/>
        </w:rPr>
        <w:t xml:space="preserve"> da proizvodi ili usluge imaju određenu eko-oznaku. Tako naručitelji pri izradi tehničke specifikacije za javnu nabavu mogu koristiti </w:t>
      </w:r>
      <w:r w:rsidR="0085194C">
        <w:rPr>
          <w:rFonts w:ascii="Times New Roman" w:eastAsia="Times New Roman" w:hAnsi="Times New Roman" w:cs="Times New Roman"/>
          <w:sz w:val="24"/>
          <w:szCs w:val="24"/>
          <w:lang w:eastAsia="hr-HR"/>
        </w:rPr>
        <w:t>mjerila koja su propisana</w:t>
      </w:r>
      <w:r w:rsidRPr="00401285">
        <w:rPr>
          <w:rFonts w:ascii="Times New Roman" w:eastAsia="Times New Roman" w:hAnsi="Times New Roman" w:cs="Times New Roman"/>
          <w:sz w:val="24"/>
          <w:szCs w:val="24"/>
          <w:lang w:eastAsia="hr-HR"/>
        </w:rPr>
        <w:t xml:space="preserve"> za proizvode iz </w:t>
      </w:r>
      <w:r w:rsidR="004B699E">
        <w:rPr>
          <w:rFonts w:ascii="Times New Roman" w:eastAsia="Times New Roman" w:hAnsi="Times New Roman" w:cs="Times New Roman"/>
          <w:sz w:val="24"/>
          <w:szCs w:val="24"/>
          <w:lang w:eastAsia="hr-HR"/>
        </w:rPr>
        <w:t xml:space="preserve">npr. </w:t>
      </w:r>
      <w:r w:rsidRPr="00401285">
        <w:rPr>
          <w:rFonts w:ascii="Times New Roman" w:eastAsia="Times New Roman" w:hAnsi="Times New Roman" w:cs="Times New Roman"/>
          <w:sz w:val="24"/>
          <w:szCs w:val="24"/>
          <w:lang w:eastAsia="hr-HR"/>
        </w:rPr>
        <w:t>programa EU Ecolabel</w:t>
      </w:r>
      <w:r w:rsidR="00A45A82">
        <w:rPr>
          <w:rStyle w:val="FootnoteReference"/>
          <w:rFonts w:ascii="Times New Roman" w:eastAsia="Times New Roman" w:hAnsi="Times New Roman"/>
          <w:sz w:val="24"/>
          <w:szCs w:val="24"/>
          <w:lang w:eastAsia="hr-HR"/>
        </w:rPr>
        <w:footnoteReference w:id="8"/>
      </w:r>
      <w:r w:rsidRPr="00401285">
        <w:rPr>
          <w:rFonts w:ascii="Times New Roman" w:eastAsia="Times New Roman" w:hAnsi="Times New Roman" w:cs="Times New Roman"/>
          <w:sz w:val="24"/>
          <w:szCs w:val="24"/>
          <w:lang w:eastAsia="hr-HR"/>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Također, eko-oznake se mogu koristiti i kod provjere sukladnosti s tehničkim specifikacijama iz dokumentacije za nadmetanje, što čini cijeli postupak jednostavnijim i za naručitelj i </w:t>
      </w:r>
      <w:r w:rsidRPr="00401285">
        <w:rPr>
          <w:rFonts w:ascii="Times New Roman" w:eastAsia="Times New Roman" w:hAnsi="Times New Roman" w:cs="Times New Roman"/>
          <w:sz w:val="24"/>
          <w:szCs w:val="24"/>
          <w:lang w:eastAsia="hr-HR"/>
        </w:rPr>
        <w:lastRenderedPageBreak/>
        <w:t xml:space="preserve">ponuditelja. </w:t>
      </w:r>
      <w:r w:rsidR="004B699E">
        <w:rPr>
          <w:rFonts w:ascii="Times New Roman" w:eastAsia="Times New Roman" w:hAnsi="Times New Roman" w:cs="Times New Roman"/>
          <w:sz w:val="24"/>
          <w:szCs w:val="24"/>
          <w:lang w:eastAsia="hr-HR"/>
        </w:rPr>
        <w:t>Međutim o</w:t>
      </w:r>
      <w:r w:rsidRPr="00401285">
        <w:rPr>
          <w:rFonts w:ascii="Times New Roman" w:eastAsia="Times New Roman" w:hAnsi="Times New Roman" w:cs="Times New Roman"/>
          <w:sz w:val="24"/>
          <w:szCs w:val="24"/>
          <w:lang w:eastAsia="hr-HR"/>
        </w:rPr>
        <w:t xml:space="preserve">naj ponuditelj čiji proizvod nema relevantnu eko-oznaku u tom slučaju mora priložiti odgovarajuću tehničku dokumentaciju putem koje će dokazati da udovoljava tehničkim specifikacijama iz dokumentacije za nadmetanje. S obzirom da prikupljanje tražene tehničke dokumentacije može potrajati, u prednosti su oni proizvodi koji </w:t>
      </w:r>
      <w:r w:rsidR="004B699E">
        <w:rPr>
          <w:rFonts w:ascii="Times New Roman" w:eastAsia="Times New Roman" w:hAnsi="Times New Roman" w:cs="Times New Roman"/>
          <w:sz w:val="24"/>
          <w:szCs w:val="24"/>
          <w:lang w:eastAsia="hr-HR"/>
        </w:rPr>
        <w:t xml:space="preserve">već </w:t>
      </w:r>
      <w:r w:rsidRPr="00401285">
        <w:rPr>
          <w:rFonts w:ascii="Times New Roman" w:eastAsia="Times New Roman" w:hAnsi="Times New Roman" w:cs="Times New Roman"/>
          <w:sz w:val="24"/>
          <w:szCs w:val="24"/>
          <w:lang w:eastAsia="hr-HR"/>
        </w:rPr>
        <w:t xml:space="preserve">imaju </w:t>
      </w:r>
      <w:r w:rsidR="004B699E">
        <w:rPr>
          <w:rFonts w:ascii="Times New Roman" w:eastAsia="Times New Roman" w:hAnsi="Times New Roman" w:cs="Times New Roman"/>
          <w:sz w:val="24"/>
          <w:szCs w:val="24"/>
          <w:lang w:eastAsia="hr-HR"/>
        </w:rPr>
        <w:t xml:space="preserve">relevantnu </w:t>
      </w:r>
      <w:r w:rsidRPr="00401285">
        <w:rPr>
          <w:rFonts w:ascii="Times New Roman" w:eastAsia="Times New Roman" w:hAnsi="Times New Roman" w:cs="Times New Roman"/>
          <w:sz w:val="24"/>
          <w:szCs w:val="24"/>
          <w:lang w:eastAsia="hr-HR"/>
        </w:rPr>
        <w:t xml:space="preserve">eko-oznaku.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Pri tome se </w:t>
      </w:r>
      <w:r w:rsidR="007B6B36">
        <w:rPr>
          <w:rFonts w:ascii="Times New Roman" w:eastAsia="Times New Roman" w:hAnsi="Times New Roman" w:cs="Times New Roman"/>
          <w:sz w:val="24"/>
          <w:szCs w:val="24"/>
          <w:lang w:eastAsia="hr-HR"/>
        </w:rPr>
        <w:t>prvenstveno</w:t>
      </w:r>
      <w:r w:rsidRPr="00401285">
        <w:rPr>
          <w:rFonts w:ascii="Times New Roman" w:eastAsia="Times New Roman" w:hAnsi="Times New Roman" w:cs="Times New Roman"/>
          <w:sz w:val="24"/>
          <w:szCs w:val="24"/>
          <w:lang w:eastAsia="hr-HR"/>
        </w:rPr>
        <w:t xml:space="preserve"> uzimaju u obzir one oznake koje sp</w:t>
      </w:r>
      <w:r w:rsidR="00692980">
        <w:rPr>
          <w:rFonts w:ascii="Times New Roman" w:eastAsia="Times New Roman" w:hAnsi="Times New Roman" w:cs="Times New Roman"/>
          <w:sz w:val="24"/>
          <w:szCs w:val="24"/>
          <w:lang w:eastAsia="hr-HR"/>
        </w:rPr>
        <w:t>adaju u tip I.</w:t>
      </w:r>
      <w:r w:rsidRPr="00401285">
        <w:rPr>
          <w:rFonts w:ascii="Times New Roman" w:eastAsia="Times New Roman" w:hAnsi="Times New Roman" w:cs="Times New Roman"/>
          <w:sz w:val="24"/>
          <w:szCs w:val="24"/>
          <w:lang w:eastAsia="hr-HR"/>
        </w:rPr>
        <w:t xml:space="preserve"> eko-oznak</w:t>
      </w:r>
      <w:r w:rsidR="00692980">
        <w:rPr>
          <w:rFonts w:ascii="Times New Roman" w:eastAsia="Times New Roman" w:hAnsi="Times New Roman" w:cs="Times New Roman"/>
          <w:sz w:val="24"/>
          <w:szCs w:val="24"/>
          <w:lang w:eastAsia="hr-HR"/>
        </w:rPr>
        <w:t>a</w:t>
      </w:r>
      <w:r w:rsidRPr="00401285">
        <w:rPr>
          <w:rFonts w:ascii="Times New Roman" w:eastAsia="Times New Roman" w:hAnsi="Times New Roman" w:cs="Times New Roman"/>
          <w:sz w:val="24"/>
          <w:szCs w:val="24"/>
          <w:lang w:eastAsia="hr-HR"/>
        </w:rPr>
        <w:t xml:space="preserve"> i dekl</w:t>
      </w:r>
      <w:r w:rsidR="007B6B36">
        <w:rPr>
          <w:rFonts w:ascii="Times New Roman" w:eastAsia="Times New Roman" w:hAnsi="Times New Roman" w:cs="Times New Roman"/>
          <w:sz w:val="24"/>
          <w:szCs w:val="24"/>
          <w:lang w:eastAsia="hr-HR"/>
        </w:rPr>
        <w:t>aracij</w:t>
      </w:r>
      <w:r w:rsidR="00692980">
        <w:rPr>
          <w:rFonts w:ascii="Times New Roman" w:eastAsia="Times New Roman" w:hAnsi="Times New Roman" w:cs="Times New Roman"/>
          <w:sz w:val="24"/>
          <w:szCs w:val="24"/>
          <w:lang w:eastAsia="hr-HR"/>
        </w:rPr>
        <w:t>a o okolišu</w:t>
      </w:r>
      <w:r w:rsidR="007B6B36">
        <w:rPr>
          <w:rFonts w:ascii="Times New Roman" w:eastAsia="Times New Roman" w:hAnsi="Times New Roman" w:cs="Times New Roman"/>
          <w:sz w:val="24"/>
          <w:szCs w:val="24"/>
          <w:lang w:eastAsia="hr-HR"/>
        </w:rPr>
        <w:t xml:space="preserve"> prema normi ISO 1402</w:t>
      </w:r>
      <w:r w:rsidR="00692980">
        <w:rPr>
          <w:rFonts w:ascii="Times New Roman" w:eastAsia="Times New Roman" w:hAnsi="Times New Roman" w:cs="Times New Roman"/>
          <w:sz w:val="24"/>
          <w:szCs w:val="24"/>
          <w:lang w:eastAsia="hr-HR"/>
        </w:rPr>
        <w:t>0:</w:t>
      </w:r>
      <w:r w:rsidR="002D2951">
        <w:rPr>
          <w:rFonts w:ascii="Times New Roman" w:eastAsia="Times New Roman" w:hAnsi="Times New Roman" w:cs="Times New Roman"/>
          <w:sz w:val="24"/>
          <w:szCs w:val="24"/>
          <w:lang w:eastAsia="hr-HR"/>
        </w:rPr>
        <w:t>20</w:t>
      </w:r>
      <w:r w:rsidR="00692980">
        <w:rPr>
          <w:rFonts w:ascii="Times New Roman" w:eastAsia="Times New Roman" w:hAnsi="Times New Roman" w:cs="Times New Roman"/>
          <w:sz w:val="24"/>
          <w:szCs w:val="24"/>
          <w:lang w:eastAsia="hr-HR"/>
        </w:rPr>
        <w:t>00</w:t>
      </w:r>
      <w:r w:rsidR="007B6B36">
        <w:rPr>
          <w:rFonts w:ascii="Times New Roman" w:eastAsia="Times New Roman" w:hAnsi="Times New Roman" w:cs="Times New Roman"/>
          <w:sz w:val="24"/>
          <w:szCs w:val="24"/>
          <w:lang w:eastAsia="hr-HR"/>
        </w:rPr>
        <w:t xml:space="preserve"> zato što se njihov</w:t>
      </w:r>
      <w:r w:rsidR="00692980">
        <w:rPr>
          <w:rFonts w:ascii="Times New Roman" w:eastAsia="Times New Roman" w:hAnsi="Times New Roman" w:cs="Times New Roman"/>
          <w:sz w:val="24"/>
          <w:szCs w:val="24"/>
          <w:lang w:eastAsia="hr-HR"/>
        </w:rPr>
        <w:t>a</w:t>
      </w:r>
      <w:r w:rsidR="007B6B36">
        <w:rPr>
          <w:rFonts w:ascii="Times New Roman" w:eastAsia="Times New Roman" w:hAnsi="Times New Roman" w:cs="Times New Roman"/>
          <w:sz w:val="24"/>
          <w:szCs w:val="24"/>
          <w:lang w:eastAsia="hr-HR"/>
        </w:rPr>
        <w:t xml:space="preserve"> </w:t>
      </w:r>
      <w:r w:rsidR="00692980">
        <w:rPr>
          <w:rFonts w:ascii="Times New Roman" w:eastAsia="Times New Roman" w:hAnsi="Times New Roman" w:cs="Times New Roman"/>
          <w:sz w:val="24"/>
          <w:szCs w:val="24"/>
          <w:lang w:eastAsia="hr-HR"/>
        </w:rPr>
        <w:t>mjerila</w:t>
      </w:r>
      <w:r w:rsidR="007B6B36">
        <w:rPr>
          <w:rFonts w:ascii="Times New Roman" w:eastAsia="Times New Roman" w:hAnsi="Times New Roman" w:cs="Times New Roman"/>
          <w:sz w:val="24"/>
          <w:szCs w:val="24"/>
          <w:lang w:eastAsia="hr-HR"/>
        </w:rPr>
        <w:t xml:space="preserve"> temelje na </w:t>
      </w:r>
      <w:r w:rsidRPr="00401285">
        <w:rPr>
          <w:rFonts w:ascii="Times New Roman" w:eastAsia="Times New Roman" w:hAnsi="Times New Roman" w:cs="Times New Roman"/>
          <w:sz w:val="24"/>
          <w:szCs w:val="24"/>
          <w:lang w:eastAsia="hr-HR"/>
        </w:rPr>
        <w:t>životn</w:t>
      </w:r>
      <w:r w:rsidR="007B6B36">
        <w:rPr>
          <w:rFonts w:ascii="Times New Roman" w:eastAsia="Times New Roman" w:hAnsi="Times New Roman" w:cs="Times New Roman"/>
          <w:sz w:val="24"/>
          <w:szCs w:val="24"/>
          <w:lang w:eastAsia="hr-HR"/>
        </w:rPr>
        <w:t>om</w:t>
      </w:r>
      <w:r w:rsidRPr="00401285">
        <w:rPr>
          <w:rFonts w:ascii="Times New Roman" w:eastAsia="Times New Roman" w:hAnsi="Times New Roman" w:cs="Times New Roman"/>
          <w:sz w:val="24"/>
          <w:szCs w:val="24"/>
          <w:lang w:eastAsia="hr-HR"/>
        </w:rPr>
        <w:t xml:space="preserve"> vijek</w:t>
      </w:r>
      <w:r w:rsidR="007B6B36">
        <w:rPr>
          <w:rFonts w:ascii="Times New Roman" w:eastAsia="Times New Roman" w:hAnsi="Times New Roman" w:cs="Times New Roman"/>
          <w:sz w:val="24"/>
          <w:szCs w:val="24"/>
          <w:lang w:eastAsia="hr-HR"/>
        </w:rPr>
        <w:t>u</w:t>
      </w:r>
      <w:r w:rsidRPr="00401285">
        <w:rPr>
          <w:rFonts w:ascii="Times New Roman" w:eastAsia="Times New Roman" w:hAnsi="Times New Roman" w:cs="Times New Roman"/>
          <w:sz w:val="24"/>
          <w:szCs w:val="24"/>
          <w:lang w:eastAsia="hr-HR"/>
        </w:rPr>
        <w:t xml:space="preserve"> proizvoda</w:t>
      </w:r>
      <w:r w:rsidR="00692980">
        <w:rPr>
          <w:rFonts w:ascii="Times New Roman" w:eastAsia="Times New Roman" w:hAnsi="Times New Roman" w:cs="Times New Roman"/>
          <w:sz w:val="24"/>
          <w:szCs w:val="24"/>
          <w:lang w:eastAsia="hr-HR"/>
        </w:rPr>
        <w:t xml:space="preserve">, njihova izrada je transparentna </w:t>
      </w:r>
      <w:r w:rsidRPr="00401285">
        <w:rPr>
          <w:rFonts w:ascii="Times New Roman" w:eastAsia="Times New Roman" w:hAnsi="Times New Roman" w:cs="Times New Roman"/>
          <w:sz w:val="24"/>
          <w:szCs w:val="24"/>
          <w:lang w:eastAsia="hr-HR"/>
        </w:rPr>
        <w:t>i imaju neovis</w:t>
      </w:r>
      <w:r w:rsidR="007B6B36">
        <w:rPr>
          <w:rFonts w:ascii="Times New Roman" w:eastAsia="Times New Roman" w:hAnsi="Times New Roman" w:cs="Times New Roman"/>
          <w:sz w:val="24"/>
          <w:szCs w:val="24"/>
          <w:lang w:eastAsia="hr-HR"/>
        </w:rPr>
        <w:t>a</w:t>
      </w:r>
      <w:r w:rsidRPr="00401285">
        <w:rPr>
          <w:rFonts w:ascii="Times New Roman" w:eastAsia="Times New Roman" w:hAnsi="Times New Roman" w:cs="Times New Roman"/>
          <w:sz w:val="24"/>
          <w:szCs w:val="24"/>
          <w:lang w:eastAsia="hr-HR"/>
        </w:rPr>
        <w:t>n sustav certificiranja od treće strane</w:t>
      </w:r>
      <w:r w:rsidR="00692980">
        <w:rPr>
          <w:rFonts w:ascii="Times New Roman" w:eastAsia="Times New Roman" w:hAnsi="Times New Roman" w:cs="Times New Roman"/>
          <w:sz w:val="24"/>
          <w:szCs w:val="24"/>
          <w:lang w:eastAsia="hr-HR"/>
        </w:rPr>
        <w:t xml:space="preserve"> što daje vjerodostojnost takvim eko-oznakama</w:t>
      </w:r>
      <w:r w:rsidRPr="00401285">
        <w:rPr>
          <w:rFonts w:ascii="Times New Roman" w:eastAsia="Times New Roman" w:hAnsi="Times New Roman" w:cs="Times New Roman"/>
          <w:sz w:val="24"/>
          <w:szCs w:val="24"/>
          <w:lang w:eastAsia="hr-HR"/>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Više informacija o tome kako koristiti eko-oznake u postupcima ZeJN može se naći u Priručniku </w:t>
      </w:r>
      <w:r w:rsidRPr="00401285">
        <w:rPr>
          <w:rFonts w:ascii="Times New Roman" w:eastAsia="Times New Roman" w:hAnsi="Times New Roman" w:cs="Times New Roman"/>
          <w:sz w:val="24"/>
          <w:szCs w:val="24"/>
          <w:lang w:eastAsia="de-DE"/>
        </w:rPr>
        <w:t xml:space="preserve">o zelenoj javnoj nabavi „Kupujte zeleno“ </w:t>
      </w:r>
      <w:r w:rsidR="002D2951">
        <w:rPr>
          <w:rFonts w:ascii="Times New Roman" w:eastAsia="Times New Roman" w:hAnsi="Times New Roman" w:cs="Times New Roman"/>
          <w:sz w:val="24"/>
          <w:szCs w:val="24"/>
          <w:lang w:eastAsia="de-DE"/>
        </w:rPr>
        <w:t xml:space="preserve">iz </w:t>
      </w:r>
      <w:r w:rsidRPr="00401285">
        <w:rPr>
          <w:rFonts w:ascii="Times New Roman" w:eastAsia="Times New Roman" w:hAnsi="Times New Roman" w:cs="Times New Roman"/>
          <w:sz w:val="24"/>
          <w:szCs w:val="24"/>
          <w:lang w:eastAsia="de-DE"/>
        </w:rPr>
        <w:t>2011.</w:t>
      </w:r>
      <w:r w:rsidR="003D1A74">
        <w:rPr>
          <w:rFonts w:ascii="Times New Roman" w:eastAsia="Times New Roman" w:hAnsi="Times New Roman" w:cs="Times New Roman"/>
          <w:sz w:val="24"/>
          <w:szCs w:val="24"/>
          <w:lang w:eastAsia="de-DE"/>
        </w:rPr>
        <w:t xml:space="preserve"> </w:t>
      </w:r>
      <w:r w:rsidR="002D2951">
        <w:rPr>
          <w:rFonts w:ascii="Times New Roman" w:eastAsia="Times New Roman" w:hAnsi="Times New Roman" w:cs="Times New Roman"/>
          <w:sz w:val="24"/>
          <w:szCs w:val="24"/>
          <w:lang w:eastAsia="de-DE"/>
        </w:rPr>
        <w:t>g</w:t>
      </w:r>
      <w:r w:rsidR="00E570E0">
        <w:rPr>
          <w:rFonts w:ascii="Times New Roman" w:eastAsia="Times New Roman" w:hAnsi="Times New Roman" w:cs="Times New Roman"/>
          <w:sz w:val="24"/>
          <w:szCs w:val="24"/>
          <w:lang w:eastAsia="de-DE"/>
        </w:rPr>
        <w:t>odine</w:t>
      </w:r>
      <w:r w:rsidRPr="00401285">
        <w:rPr>
          <w:rFonts w:ascii="Times New Roman" w:eastAsia="Times New Roman" w:hAnsi="Times New Roman" w:cs="Times New Roman"/>
          <w:sz w:val="24"/>
          <w:szCs w:val="24"/>
          <w:vertAlign w:val="superscript"/>
          <w:lang w:eastAsia="de-DE"/>
        </w:rPr>
        <w:footnoteReference w:id="9"/>
      </w:r>
      <w:r w:rsidRPr="00401285">
        <w:rPr>
          <w:rFonts w:ascii="Times New Roman" w:eastAsia="Times New Roman" w:hAnsi="Times New Roman" w:cs="Times New Roman"/>
          <w:sz w:val="24"/>
          <w:szCs w:val="24"/>
          <w:lang w:eastAsia="de-DE"/>
        </w:rPr>
        <w:t xml:space="preserve"> Popis nekih poznatijih eko-oznaka </w:t>
      </w:r>
      <w:r w:rsidRPr="00401285">
        <w:rPr>
          <w:rFonts w:ascii="Times New Roman" w:eastAsia="Times New Roman" w:hAnsi="Times New Roman" w:cs="Times New Roman"/>
          <w:sz w:val="24"/>
          <w:szCs w:val="24"/>
          <w:lang w:eastAsia="hr-HR"/>
        </w:rPr>
        <w:t>nalazi se u Dodatku 2.</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25" w:name="_Toc406016930"/>
      <w:bookmarkStart w:id="26" w:name="_Toc406017768"/>
      <w:bookmarkStart w:id="27" w:name="_Toc406016955"/>
      <w:bookmarkStart w:id="28" w:name="_Toc406017793"/>
      <w:bookmarkStart w:id="29" w:name="_Toc404613943"/>
      <w:bookmarkStart w:id="30" w:name="_Toc405278988"/>
      <w:bookmarkStart w:id="31" w:name="_Toc424054251"/>
      <w:bookmarkEnd w:id="25"/>
      <w:bookmarkEnd w:id="26"/>
      <w:bookmarkEnd w:id="27"/>
      <w:bookmarkEnd w:id="28"/>
      <w:r>
        <w:rPr>
          <w:rFonts w:ascii="Times New Roman" w:hAnsi="Times New Roman" w:cs="Times New Roman"/>
          <w:b/>
          <w:bCs/>
          <w:sz w:val="24"/>
          <w:szCs w:val="24"/>
        </w:rPr>
        <w:t xml:space="preserve"> </w:t>
      </w:r>
      <w:bookmarkStart w:id="32" w:name="_Toc428188302"/>
      <w:r w:rsidR="00401285" w:rsidRPr="00362C2D">
        <w:rPr>
          <w:rFonts w:ascii="Times New Roman" w:hAnsi="Times New Roman" w:cs="Times New Roman"/>
          <w:b/>
          <w:bCs/>
          <w:sz w:val="24"/>
          <w:szCs w:val="24"/>
        </w:rPr>
        <w:t>Osnovna i sveobuhvatna mjerila za ZeJN</w:t>
      </w:r>
      <w:bookmarkEnd w:id="29"/>
      <w:bookmarkEnd w:id="30"/>
      <w:bookmarkEnd w:id="31"/>
      <w:bookmarkEnd w:id="32"/>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Europska komisija u suradnji sa Zajedničkim istraživačkim centrom („Joint research center“, JRC) i s predstavnicima država članica stalno radi na razvijanju i ažuriranju </w:t>
      </w:r>
      <w:r w:rsidR="00527D7E">
        <w:rPr>
          <w:rFonts w:ascii="Times New Roman" w:eastAsia="Times New Roman" w:hAnsi="Times New Roman" w:cs="Times New Roman"/>
          <w:sz w:val="24"/>
          <w:szCs w:val="24"/>
          <w:lang w:eastAsia="de-DE"/>
        </w:rPr>
        <w:t xml:space="preserve">zelenih </w:t>
      </w:r>
      <w:r w:rsidRPr="00401285">
        <w:rPr>
          <w:rFonts w:ascii="Times New Roman" w:eastAsia="Times New Roman" w:hAnsi="Times New Roman" w:cs="Times New Roman"/>
          <w:sz w:val="24"/>
          <w:szCs w:val="24"/>
          <w:lang w:eastAsia="de-DE"/>
        </w:rPr>
        <w:t xml:space="preserve">mjerila za ZeJN. Ona su osmišljena </w:t>
      </w:r>
      <w:r w:rsidR="00527D7E">
        <w:rPr>
          <w:rFonts w:ascii="Times New Roman" w:eastAsia="Times New Roman" w:hAnsi="Times New Roman" w:cs="Times New Roman"/>
          <w:sz w:val="24"/>
          <w:szCs w:val="24"/>
          <w:lang w:eastAsia="de-DE"/>
        </w:rPr>
        <w:t>kako bi se mogla</w:t>
      </w:r>
      <w:r w:rsidRPr="00401285">
        <w:rPr>
          <w:rFonts w:ascii="Times New Roman" w:eastAsia="Times New Roman" w:hAnsi="Times New Roman" w:cs="Times New Roman"/>
          <w:sz w:val="24"/>
          <w:szCs w:val="24"/>
          <w:lang w:eastAsia="de-DE"/>
        </w:rPr>
        <w:t xml:space="preserve"> izravno uključi</w:t>
      </w:r>
      <w:r w:rsidR="00527D7E">
        <w:rPr>
          <w:rFonts w:ascii="Times New Roman" w:eastAsia="Times New Roman" w:hAnsi="Times New Roman" w:cs="Times New Roman"/>
          <w:sz w:val="24"/>
          <w:szCs w:val="24"/>
          <w:lang w:eastAsia="de-DE"/>
        </w:rPr>
        <w:t>ti</w:t>
      </w:r>
      <w:r w:rsidRPr="00401285">
        <w:rPr>
          <w:rFonts w:ascii="Times New Roman" w:eastAsia="Times New Roman" w:hAnsi="Times New Roman" w:cs="Times New Roman"/>
          <w:sz w:val="24"/>
          <w:szCs w:val="24"/>
          <w:lang w:eastAsia="de-DE"/>
        </w:rPr>
        <w:t xml:space="preserve"> u dokumentaciju za nadmetanje i sadrže informacije o metodama provjere. Za sada su izrađena mjerila za 21skupinu proizvoda i usluga koje su dostupne na internetskoj stranici Europske komisije na 23 službena jezika</w:t>
      </w:r>
      <w:r w:rsidRPr="00401285">
        <w:rPr>
          <w:rFonts w:ascii="Times New Roman" w:eastAsia="Times New Roman" w:hAnsi="Times New Roman" w:cs="Times New Roman"/>
          <w:sz w:val="24"/>
          <w:szCs w:val="24"/>
          <w:vertAlign w:val="superscript"/>
          <w:lang w:eastAsia="de-DE"/>
        </w:rPr>
        <w:footnoteReference w:id="10"/>
      </w:r>
      <w:r w:rsidRPr="00401285">
        <w:rPr>
          <w:rFonts w:ascii="Times New Roman" w:eastAsia="Times New Roman" w:hAnsi="Times New Roman" w:cs="Times New Roman"/>
          <w:sz w:val="24"/>
          <w:szCs w:val="24"/>
          <w:lang w:eastAsia="de-DE"/>
        </w:rPr>
        <w:t xml:space="preserve">. Mjerila za ZeJN su stručno-tehnički pokazatelji utjecaja na okoliš kroz životni vijek određenih skupina proizvoda i usluga. Mjerila za ZeJN su primarno razvijena za one skupine proizvoda i usluga koje se značajno nabavljaju u postupcima javne nabave te samim time imaju veliki utjecaj na okoliš. Uz mjerila su izrađene i smjernice, odnosno vodiči za primjenu u postupcima javne nabave. Mjerila ne prolaze zakonodavni postupak već ih donosi Savjetodavna skupina za zelenu javnu nabavu (savjetodavno tijelo Europske komisije za opća pitanja zelene javne nabave u kojem sudjeluju predstavnici država članica).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Koncept zelene javne nabave je temeljen na uspostavljanju jasnih, provjerljivih, opravdanih i ambicioznih okolišnih mjerila za proizvode i usluge koji se temelje na ukupnom životnom vijeku. Mjerila se dorađuju i obnavljaju sukladno promjenama na tržištu i sukladno promjenama europskog zakonodavstva.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Mjerila za svaku skupinu proizvoda i usluga imaju dvije razine:</w:t>
      </w:r>
    </w:p>
    <w:p w:rsidR="00401285" w:rsidRPr="00401285" w:rsidRDefault="00401285" w:rsidP="00401285">
      <w:pPr>
        <w:numPr>
          <w:ilvl w:val="0"/>
          <w:numId w:val="14"/>
        </w:numPr>
        <w:spacing w:before="120" w:after="12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b/>
          <w:bCs/>
          <w:sz w:val="24"/>
          <w:szCs w:val="24"/>
          <w:lang w:eastAsia="hr-HR"/>
        </w:rPr>
        <w:t xml:space="preserve">Osnovna mjerila </w:t>
      </w:r>
      <w:r w:rsidRPr="00401285">
        <w:rPr>
          <w:rFonts w:ascii="Times New Roman" w:eastAsia="Times New Roman" w:hAnsi="Times New Roman" w:cs="Times New Roman"/>
          <w:bCs/>
          <w:sz w:val="24"/>
          <w:szCs w:val="24"/>
          <w:lang w:eastAsia="hr-HR"/>
        </w:rPr>
        <w:t xml:space="preserve">– </w:t>
      </w:r>
      <w:r w:rsidRPr="00401285">
        <w:rPr>
          <w:rFonts w:ascii="Times New Roman" w:eastAsia="Times New Roman" w:hAnsi="Times New Roman" w:cs="Times New Roman"/>
          <w:sz w:val="24"/>
          <w:szCs w:val="24"/>
          <w:lang w:eastAsia="hr-HR"/>
        </w:rPr>
        <w:t xml:space="preserve"> primjenjiva za svakog naručitelja u državama članicama i sadrže </w:t>
      </w:r>
      <w:r w:rsidR="0035232F">
        <w:rPr>
          <w:rFonts w:ascii="Times New Roman" w:eastAsia="Times New Roman" w:hAnsi="Times New Roman" w:cs="Times New Roman"/>
          <w:sz w:val="24"/>
          <w:szCs w:val="24"/>
          <w:lang w:eastAsia="hr-HR"/>
        </w:rPr>
        <w:t xml:space="preserve">osnovne </w:t>
      </w:r>
      <w:r w:rsidRPr="00401285">
        <w:rPr>
          <w:rFonts w:ascii="Times New Roman" w:eastAsia="Times New Roman" w:hAnsi="Times New Roman" w:cs="Times New Roman"/>
          <w:sz w:val="24"/>
          <w:szCs w:val="24"/>
          <w:lang w:eastAsia="hr-HR"/>
        </w:rPr>
        <w:t xml:space="preserve"> okolišne stavke čija bi implementacija donijela pozitivne utjecaje na okoliš. Mjerila su birana i izrađena na način da ne dovode u pitanje značajno povećanje troškova i povećanje administracije.</w:t>
      </w:r>
    </w:p>
    <w:p w:rsidR="00401285" w:rsidRPr="00401285" w:rsidRDefault="00401285" w:rsidP="00401285">
      <w:pPr>
        <w:numPr>
          <w:ilvl w:val="0"/>
          <w:numId w:val="14"/>
        </w:numPr>
        <w:spacing w:before="120" w:after="12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b/>
          <w:bCs/>
          <w:sz w:val="24"/>
          <w:szCs w:val="24"/>
          <w:lang w:eastAsia="hr-HR"/>
        </w:rPr>
        <w:t xml:space="preserve">Sveobuhvatna mjerila </w:t>
      </w:r>
      <w:r w:rsidRPr="00401285">
        <w:rPr>
          <w:rFonts w:ascii="Times New Roman" w:eastAsia="Times New Roman" w:hAnsi="Times New Roman" w:cs="Times New Roman"/>
          <w:bCs/>
          <w:sz w:val="24"/>
          <w:szCs w:val="24"/>
          <w:lang w:eastAsia="hr-HR"/>
        </w:rPr>
        <w:t xml:space="preserve">- </w:t>
      </w:r>
      <w:r w:rsidRPr="00401285">
        <w:rPr>
          <w:rFonts w:ascii="Times New Roman" w:eastAsia="Times New Roman" w:hAnsi="Times New Roman" w:cs="Times New Roman"/>
          <w:sz w:val="24"/>
          <w:szCs w:val="24"/>
          <w:lang w:eastAsia="hr-HR"/>
        </w:rPr>
        <w:t xml:space="preserve">su primjenjiva za sve naručitelje kojima je u interesu kupiti ekološki najbolje i najnaprednije proizvode koji su trenutno dostupni na tržištu. U usporedbi s proizvodima koji imaju iste ili slične funkcije, ova mjerila zahtijevaju određeno povećanje troškova i dodatnu administraciju.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33" w:name="_Toc404613945"/>
      <w:bookmarkStart w:id="34" w:name="_Toc405278989"/>
      <w:bookmarkStart w:id="35" w:name="_Toc424054252"/>
      <w:r>
        <w:rPr>
          <w:rFonts w:ascii="Times New Roman" w:hAnsi="Times New Roman" w:cs="Times New Roman"/>
          <w:b/>
          <w:bCs/>
          <w:sz w:val="24"/>
          <w:szCs w:val="24"/>
        </w:rPr>
        <w:t xml:space="preserve"> </w:t>
      </w:r>
      <w:bookmarkStart w:id="36" w:name="_Toc428188303"/>
      <w:r w:rsidR="00401285" w:rsidRPr="00362C2D">
        <w:rPr>
          <w:rFonts w:ascii="Times New Roman" w:hAnsi="Times New Roman" w:cs="Times New Roman"/>
          <w:b/>
          <w:bCs/>
          <w:sz w:val="24"/>
          <w:szCs w:val="24"/>
        </w:rPr>
        <w:t xml:space="preserve">Dosadašnja iskustva u ozelenjavanju javne nabave u </w:t>
      </w:r>
      <w:r w:rsidR="008D0BE2">
        <w:rPr>
          <w:rFonts w:ascii="Times New Roman" w:hAnsi="Times New Roman" w:cs="Times New Roman"/>
          <w:b/>
          <w:bCs/>
          <w:sz w:val="24"/>
          <w:szCs w:val="24"/>
        </w:rPr>
        <w:t xml:space="preserve">Republici </w:t>
      </w:r>
      <w:r w:rsidR="00401285" w:rsidRPr="00362C2D">
        <w:rPr>
          <w:rFonts w:ascii="Times New Roman" w:hAnsi="Times New Roman" w:cs="Times New Roman"/>
          <w:b/>
          <w:bCs/>
          <w:sz w:val="24"/>
          <w:szCs w:val="24"/>
        </w:rPr>
        <w:t>Hrvatskoj</w:t>
      </w:r>
      <w:bookmarkEnd w:id="33"/>
      <w:bookmarkEnd w:id="34"/>
      <w:bookmarkEnd w:id="35"/>
      <w:bookmarkEnd w:id="3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lastRenderedPageBreak/>
        <w:t xml:space="preserve">Do sada je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Hrvatskoj bilo više aktivnosti i projekata u svrhu „ozelenjivanja“ javne nabave te se ovdje navode kao primjeri dobre prakse koji mogu koristiti u provedbi i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NAP ZeJN:</w:t>
      </w:r>
    </w:p>
    <w:p w:rsidR="00401285" w:rsidRPr="00401285" w:rsidRDefault="00401285" w:rsidP="00401285">
      <w:pPr>
        <w:numPr>
          <w:ilvl w:val="0"/>
          <w:numId w:val="17"/>
        </w:numPr>
        <w:tabs>
          <w:tab w:val="left" w:pos="2256"/>
        </w:tabs>
        <w:spacing w:before="120" w:after="120" w:line="240" w:lineRule="auto"/>
        <w:ind w:left="357"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Projekt zelene javne nabave „GPP 2020“ provodi UNDP u suradnji s brojnim partnerima obveznicima javne nabave</w:t>
      </w:r>
      <w:r w:rsidRPr="00401285">
        <w:rPr>
          <w:rFonts w:ascii="Times New Roman" w:eastAsia="Times New Roman" w:hAnsi="Times New Roman" w:cs="Times New Roman"/>
          <w:sz w:val="24"/>
          <w:szCs w:val="24"/>
          <w:vertAlign w:val="superscript"/>
          <w:lang w:eastAsia="hr-HR"/>
        </w:rPr>
        <w:footnoteReference w:id="11"/>
      </w:r>
      <w:r w:rsidRPr="00401285">
        <w:rPr>
          <w:rFonts w:ascii="Times New Roman" w:eastAsia="Times New Roman" w:hAnsi="Times New Roman" w:cs="Times New Roman"/>
          <w:sz w:val="24"/>
          <w:szCs w:val="24"/>
          <w:lang w:eastAsia="hr-HR"/>
        </w:rPr>
        <w:t xml:space="preserve">. Projekt je financiran sredstvima </w:t>
      </w:r>
      <w:r w:rsidR="002D2951">
        <w:rPr>
          <w:rFonts w:ascii="Times New Roman" w:eastAsia="Times New Roman" w:hAnsi="Times New Roman" w:cs="Times New Roman"/>
          <w:sz w:val="24"/>
          <w:szCs w:val="24"/>
          <w:lang w:eastAsia="hr-HR"/>
        </w:rPr>
        <w:t>EU</w:t>
      </w:r>
      <w:r w:rsidRPr="00401285">
        <w:rPr>
          <w:rFonts w:ascii="Times New Roman" w:eastAsia="Times New Roman" w:hAnsi="Times New Roman" w:cs="Times New Roman"/>
          <w:sz w:val="24"/>
          <w:szCs w:val="24"/>
          <w:lang w:eastAsia="hr-HR"/>
        </w:rPr>
        <w:t xml:space="preserve"> kroz program Inteligentna energija Europe (2013. - 2016.). Ciljevi ovog</w:t>
      </w:r>
      <w:r w:rsidR="00E570E0">
        <w:rPr>
          <w:rFonts w:ascii="Times New Roman" w:eastAsia="Times New Roman" w:hAnsi="Times New Roman" w:cs="Times New Roman"/>
          <w:sz w:val="24"/>
          <w:szCs w:val="24"/>
          <w:lang w:eastAsia="hr-HR"/>
        </w:rPr>
        <w:t>a</w:t>
      </w:r>
      <w:r w:rsidRPr="00401285">
        <w:rPr>
          <w:rFonts w:ascii="Times New Roman" w:eastAsia="Times New Roman" w:hAnsi="Times New Roman" w:cs="Times New Roman"/>
          <w:sz w:val="24"/>
          <w:szCs w:val="24"/>
          <w:lang w:eastAsia="hr-HR"/>
        </w:rPr>
        <w:t xml:space="preserve"> projekta su:</w:t>
      </w:r>
    </w:p>
    <w:p w:rsidR="00401285" w:rsidRPr="00401285" w:rsidRDefault="00401285" w:rsidP="00401285">
      <w:pPr>
        <w:numPr>
          <w:ilvl w:val="0"/>
          <w:numId w:val="18"/>
        </w:numPr>
        <w:spacing w:before="120" w:after="120" w:line="240" w:lineRule="auto"/>
        <w:ind w:left="1037" w:hanging="357"/>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podizanje kapaciteta u tijelima javne uprave za provedbu postupaka zelene javne nabave energetski učinkovitih i ekološki prihvatljivih roba, radova i usluga,</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podizanje kapaciteta kod provoditelja edukativnih programa kako bi se omogućila integracija mjerila zelene javne nabave u redovitim programima osposobljavanja, promicanja znanja, prijenosa pristupa te inovativnih tehnologija i usluga između tijela koja provode javnu nabavu,</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poboljšanje strukture podrške u sustavu javne nabave,</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izravna podrška pri uključivanju zelenih mjerila u dokumentaciju za nadmetanje,</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smanjenje emisije CO</w:t>
      </w:r>
      <w:r w:rsidRPr="00401285">
        <w:rPr>
          <w:rFonts w:ascii="Times New Roman" w:eastAsia="Times New Roman" w:hAnsi="Times New Roman" w:cs="Times New Roman"/>
          <w:sz w:val="24"/>
          <w:szCs w:val="24"/>
          <w:vertAlign w:val="subscript"/>
          <w:lang w:eastAsia="de-DE"/>
        </w:rPr>
        <w:t xml:space="preserve">2 </w:t>
      </w:r>
      <w:r w:rsidRPr="00401285">
        <w:rPr>
          <w:rFonts w:ascii="Times New Roman" w:eastAsia="Times New Roman" w:hAnsi="Times New Roman" w:cs="Times New Roman"/>
          <w:sz w:val="24"/>
          <w:szCs w:val="24"/>
          <w:lang w:eastAsia="de-DE"/>
        </w:rPr>
        <w:t>provedbom zelene javne nabave,</w:t>
      </w:r>
    </w:p>
    <w:p w:rsidR="00401285" w:rsidRPr="00401285" w:rsidRDefault="00401285" w:rsidP="00401285">
      <w:pPr>
        <w:numPr>
          <w:ilvl w:val="0"/>
          <w:numId w:val="18"/>
        </w:num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primjena propisa EU koji se odnose na javnu nabavu, energetsko označavanje, eko-dizajn, znak Energ</w:t>
      </w:r>
      <w:r w:rsidR="00C806AB">
        <w:rPr>
          <w:rFonts w:ascii="Times New Roman" w:eastAsia="Times New Roman" w:hAnsi="Times New Roman" w:cs="Times New Roman"/>
          <w:sz w:val="24"/>
          <w:szCs w:val="24"/>
          <w:lang w:eastAsia="de-DE"/>
        </w:rPr>
        <w:t>y star, čista vozila</w:t>
      </w:r>
      <w:r w:rsidR="0035232F">
        <w:rPr>
          <w:rFonts w:ascii="Times New Roman" w:eastAsia="Times New Roman" w:hAnsi="Times New Roman" w:cs="Times New Roman"/>
          <w:sz w:val="24"/>
          <w:szCs w:val="24"/>
          <w:lang w:eastAsia="de-DE"/>
        </w:rPr>
        <w:t xml:space="preserve"> i</w:t>
      </w:r>
      <w:r w:rsidR="00C806AB">
        <w:rPr>
          <w:rFonts w:ascii="Times New Roman" w:eastAsia="Times New Roman" w:hAnsi="Times New Roman" w:cs="Times New Roman"/>
          <w:sz w:val="24"/>
          <w:szCs w:val="24"/>
          <w:lang w:eastAsia="de-DE"/>
        </w:rPr>
        <w:t xml:space="preserve"> energetsku učinkovitost</w:t>
      </w:r>
      <w:r w:rsidRPr="00401285">
        <w:rPr>
          <w:rFonts w:ascii="Times New Roman" w:eastAsia="Times New Roman" w:hAnsi="Times New Roman" w:cs="Times New Roman"/>
          <w:sz w:val="24"/>
          <w:szCs w:val="24"/>
          <w:lang w:eastAsia="de-DE"/>
        </w:rPr>
        <w:t xml:space="preserve"> u zgradarstvu. </w:t>
      </w:r>
    </w:p>
    <w:p w:rsidR="00401285" w:rsidRPr="00401285" w:rsidRDefault="00401285" w:rsidP="00401285">
      <w:pPr>
        <w:numPr>
          <w:ilvl w:val="0"/>
          <w:numId w:val="17"/>
        </w:numPr>
        <w:tabs>
          <w:tab w:val="left" w:pos="2256"/>
        </w:tabs>
        <w:spacing w:before="120" w:after="120" w:line="240" w:lineRule="auto"/>
        <w:ind w:left="357" w:hanging="357"/>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Projekt „Novo lice Koprivnice“</w:t>
      </w:r>
      <w:r w:rsidRPr="00401285">
        <w:rPr>
          <w:rFonts w:ascii="Times New Roman" w:eastAsia="Times New Roman" w:hAnsi="Times New Roman" w:cs="Times New Roman"/>
          <w:sz w:val="24"/>
          <w:szCs w:val="24"/>
          <w:vertAlign w:val="superscript"/>
          <w:lang w:eastAsia="de-DE"/>
        </w:rPr>
        <w:footnoteReference w:id="12"/>
      </w:r>
      <w:r w:rsidRPr="00401285">
        <w:rPr>
          <w:rFonts w:ascii="Times New Roman" w:eastAsia="Times New Roman" w:hAnsi="Times New Roman" w:cs="Times New Roman"/>
          <w:sz w:val="24"/>
          <w:szCs w:val="24"/>
          <w:lang w:eastAsia="de-DE"/>
        </w:rPr>
        <w:t xml:space="preserve"> ima za svrhu stvoriti zelenu, energetski učinkovitu i prosperitetnu Koprivnicu s novom kulturom življenja. Ovaj projekt, s težištem na zelenu javnu nabavu, predstavljen je na radionici „Dobra praksa u zelenoj javnoj nabavi“ koja je održana 2013. godine u sklopu 11. Otvorenih dana europskih regija i gradova u Bruxellesu. U okviru projekta provedeni su određeni postupci zelene javne nabave za </w:t>
      </w:r>
      <w:r w:rsidR="0062657F">
        <w:rPr>
          <w:rFonts w:ascii="Times New Roman" w:eastAsia="Times New Roman" w:hAnsi="Times New Roman" w:cs="Times New Roman"/>
          <w:sz w:val="24"/>
          <w:szCs w:val="24"/>
          <w:lang w:eastAsia="de-DE"/>
        </w:rPr>
        <w:t>skupinu građevni</w:t>
      </w:r>
      <w:r w:rsidRPr="00401285">
        <w:rPr>
          <w:rFonts w:ascii="Times New Roman" w:eastAsia="Times New Roman" w:hAnsi="Times New Roman" w:cs="Times New Roman"/>
          <w:sz w:val="24"/>
          <w:szCs w:val="24"/>
          <w:lang w:eastAsia="de-DE"/>
        </w:rPr>
        <w:t xml:space="preserve"> proizvod</w:t>
      </w:r>
      <w:r w:rsidR="0062657F">
        <w:rPr>
          <w:rFonts w:ascii="Times New Roman" w:eastAsia="Times New Roman" w:hAnsi="Times New Roman" w:cs="Times New Roman"/>
          <w:sz w:val="24"/>
          <w:szCs w:val="24"/>
          <w:lang w:eastAsia="de-DE"/>
        </w:rPr>
        <w:t>i</w:t>
      </w:r>
      <w:r w:rsidRPr="00401285">
        <w:rPr>
          <w:rFonts w:ascii="Times New Roman" w:eastAsia="Times New Roman" w:hAnsi="Times New Roman" w:cs="Times New Roman"/>
          <w:sz w:val="24"/>
          <w:szCs w:val="24"/>
          <w:lang w:eastAsia="de-DE"/>
        </w:rPr>
        <w:t xml:space="preserve"> (npr. za Šparne hiže</w:t>
      </w:r>
      <w:r w:rsidRPr="00401285">
        <w:rPr>
          <w:rFonts w:ascii="Times New Roman" w:eastAsia="Times New Roman" w:hAnsi="Times New Roman" w:cs="Times New Roman"/>
          <w:sz w:val="24"/>
          <w:szCs w:val="24"/>
          <w:vertAlign w:val="superscript"/>
          <w:lang w:eastAsia="de-DE"/>
        </w:rPr>
        <w:footnoteReference w:id="13"/>
      </w:r>
      <w:r w:rsidRPr="00401285">
        <w:rPr>
          <w:rFonts w:ascii="Times New Roman" w:eastAsia="Times New Roman" w:hAnsi="Times New Roman" w:cs="Times New Roman"/>
          <w:sz w:val="24"/>
          <w:szCs w:val="24"/>
          <w:lang w:eastAsia="de-DE"/>
        </w:rPr>
        <w:t xml:space="preserve">, 2012. godine). </w:t>
      </w:r>
    </w:p>
    <w:p w:rsidR="00401285" w:rsidRPr="00401285" w:rsidRDefault="00401285" w:rsidP="00401285">
      <w:pPr>
        <w:numPr>
          <w:ilvl w:val="0"/>
          <w:numId w:val="17"/>
        </w:numPr>
        <w:tabs>
          <w:tab w:val="left" w:pos="2256"/>
        </w:tabs>
        <w:spacing w:before="120" w:after="120" w:line="240" w:lineRule="auto"/>
        <w:ind w:left="357"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Projekt Buy Smart+</w:t>
      </w:r>
      <w:r w:rsidRPr="00401285">
        <w:rPr>
          <w:rFonts w:ascii="Times New Roman" w:eastAsia="Times New Roman" w:hAnsi="Times New Roman" w:cs="Times New Roman"/>
          <w:sz w:val="24"/>
          <w:szCs w:val="24"/>
          <w:vertAlign w:val="superscript"/>
          <w:lang w:eastAsia="hr-HR"/>
        </w:rPr>
        <w:footnoteReference w:id="14"/>
      </w:r>
      <w:r w:rsidRPr="00401285">
        <w:rPr>
          <w:rFonts w:ascii="Times New Roman" w:eastAsia="Times New Roman" w:hAnsi="Times New Roman" w:cs="Times New Roman"/>
          <w:sz w:val="24"/>
          <w:szCs w:val="24"/>
          <w:lang w:eastAsia="hr-HR"/>
        </w:rPr>
        <w:t xml:space="preserve"> financiran sredstvima EU kroz program Inteligentna energija Europe ima za cilj jačanje sustava zelene nabave u 15 zemalja Europe te razmjena iskustava i znanja o pozitivnim učincima. Aktivnosti projekta usmjerene su na podizanje razine stručnosti svih dionika zelene nabave, koje uključuju: uspostavu korisničke službe za informiranje vezane uz sektor građevinarstva, rasvjete, nabavu vozila, kućanskih uređaja i uredske opreme (IT), pregled postojećeg zakonodavstva u zemljama partnerima projekta, radionice i savjeti o mogućnostima uvođenja zelene nabave, provedbu pilot projekta te vrednovanje uspješnosti i promociju rezultata projekta zelene nabave. U </w:t>
      </w:r>
      <w:r w:rsidR="008D0BE2">
        <w:rPr>
          <w:rFonts w:ascii="Times New Roman" w:eastAsia="Times New Roman" w:hAnsi="Times New Roman" w:cs="Times New Roman"/>
          <w:sz w:val="24"/>
          <w:szCs w:val="24"/>
          <w:lang w:eastAsia="hr-HR"/>
        </w:rPr>
        <w:t xml:space="preserve">Republici </w:t>
      </w:r>
      <w:r w:rsidRPr="00401285">
        <w:rPr>
          <w:rFonts w:ascii="Times New Roman" w:eastAsia="Times New Roman" w:hAnsi="Times New Roman" w:cs="Times New Roman"/>
          <w:sz w:val="24"/>
          <w:szCs w:val="24"/>
          <w:lang w:eastAsia="hr-HR"/>
        </w:rPr>
        <w:t xml:space="preserve">Hrvatskoj su u okviru Buy Smart+ provedena tri pilot projekta zelene javne nabave za </w:t>
      </w:r>
      <w:r w:rsidR="0062657F">
        <w:rPr>
          <w:rFonts w:ascii="Times New Roman" w:eastAsia="Times New Roman" w:hAnsi="Times New Roman" w:cs="Times New Roman"/>
          <w:sz w:val="24"/>
          <w:szCs w:val="24"/>
          <w:lang w:eastAsia="hr-HR"/>
        </w:rPr>
        <w:t>skupinu građevnih</w:t>
      </w:r>
      <w:r w:rsidRPr="00401285">
        <w:rPr>
          <w:rFonts w:ascii="Times New Roman" w:eastAsia="Times New Roman" w:hAnsi="Times New Roman" w:cs="Times New Roman"/>
          <w:sz w:val="24"/>
          <w:szCs w:val="24"/>
          <w:lang w:eastAsia="hr-HR"/>
        </w:rPr>
        <w:t xml:space="preserve"> proizvoda (Energetski učinkovita javna rasvjeta u Kumrovcu, </w:t>
      </w:r>
      <w:hyperlink r:id="rId10" w:history="1">
        <w:r w:rsidRPr="00401285">
          <w:rPr>
            <w:rFonts w:ascii="Times New Roman" w:eastAsia="Times New Roman" w:hAnsi="Times New Roman" w:cs="Times New Roman"/>
            <w:sz w:val="24"/>
            <w:szCs w:val="24"/>
            <w:lang w:eastAsia="hr-HR"/>
          </w:rPr>
          <w:t>Nabava energetski učinkovite građevinske opreme u Kupincu</w:t>
        </w:r>
      </w:hyperlink>
      <w:r w:rsidRPr="00401285">
        <w:rPr>
          <w:rFonts w:ascii="Times New Roman" w:eastAsia="Times New Roman" w:hAnsi="Times New Roman" w:cs="Times New Roman"/>
          <w:sz w:val="24"/>
          <w:szCs w:val="24"/>
          <w:lang w:eastAsia="hr-HR"/>
        </w:rPr>
        <w:t xml:space="preserve"> i P</w:t>
      </w:r>
      <w:hyperlink r:id="rId11" w:history="1">
        <w:r w:rsidRPr="00401285">
          <w:rPr>
            <w:rFonts w:ascii="Times New Roman" w:eastAsia="Times New Roman" w:hAnsi="Times New Roman" w:cs="Times New Roman"/>
            <w:sz w:val="24"/>
            <w:szCs w:val="24"/>
            <w:lang w:eastAsia="hr-HR"/>
          </w:rPr>
          <w:t xml:space="preserve">rimjena obnovljivih izvora energije u Zagorskim Selima). </w:t>
        </w:r>
      </w:hyperlink>
    </w:p>
    <w:p w:rsidR="00401285" w:rsidRPr="00401285" w:rsidRDefault="00401285" w:rsidP="00401285">
      <w:pPr>
        <w:numPr>
          <w:ilvl w:val="0"/>
          <w:numId w:val="17"/>
        </w:numPr>
        <w:tabs>
          <w:tab w:val="left" w:pos="2256"/>
        </w:tabs>
        <w:spacing w:before="120" w:after="120" w:line="240" w:lineRule="auto"/>
        <w:ind w:left="357"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Grad Zagreb je kao jedan od vodećih partnera na projektu </w:t>
      </w:r>
      <w:r w:rsidRPr="00401285">
        <w:rPr>
          <w:rFonts w:ascii="Times New Roman" w:eastAsia="Times New Roman" w:hAnsi="Times New Roman" w:cs="Times New Roman"/>
          <w:i/>
          <w:iCs/>
          <w:sz w:val="24"/>
          <w:szCs w:val="24"/>
          <w:lang w:eastAsia="hr-HR"/>
        </w:rPr>
        <w:t>IEE Leadership for Energy Action</w:t>
      </w:r>
      <w:r w:rsidR="00FB7ED1">
        <w:rPr>
          <w:rFonts w:ascii="Times New Roman" w:eastAsia="Times New Roman" w:hAnsi="Times New Roman" w:cs="Times New Roman"/>
          <w:i/>
          <w:iCs/>
          <w:sz w:val="24"/>
          <w:szCs w:val="24"/>
          <w:lang w:eastAsia="hr-HR"/>
        </w:rPr>
        <w:t xml:space="preserve"> </w:t>
      </w:r>
      <w:r w:rsidRPr="00401285">
        <w:rPr>
          <w:rFonts w:ascii="Times New Roman" w:eastAsia="Times New Roman" w:hAnsi="Times New Roman" w:cs="Times New Roman"/>
          <w:i/>
          <w:iCs/>
          <w:sz w:val="24"/>
          <w:szCs w:val="24"/>
          <w:lang w:eastAsia="hr-HR"/>
        </w:rPr>
        <w:t>and</w:t>
      </w:r>
      <w:r w:rsidR="00FB7ED1">
        <w:rPr>
          <w:rFonts w:ascii="Times New Roman" w:eastAsia="Times New Roman" w:hAnsi="Times New Roman" w:cs="Times New Roman"/>
          <w:i/>
          <w:iCs/>
          <w:sz w:val="24"/>
          <w:szCs w:val="24"/>
          <w:lang w:eastAsia="hr-HR"/>
        </w:rPr>
        <w:t xml:space="preserve"> </w:t>
      </w:r>
      <w:r w:rsidRPr="00401285">
        <w:rPr>
          <w:rFonts w:ascii="Times New Roman" w:eastAsia="Times New Roman" w:hAnsi="Times New Roman" w:cs="Times New Roman"/>
          <w:i/>
          <w:iCs/>
          <w:sz w:val="24"/>
          <w:szCs w:val="24"/>
          <w:lang w:eastAsia="hr-HR"/>
        </w:rPr>
        <w:t>Planning</w:t>
      </w:r>
      <w:r w:rsidRPr="00401285">
        <w:rPr>
          <w:rFonts w:ascii="Times New Roman" w:eastAsia="Times New Roman" w:hAnsi="Times New Roman" w:cs="Times New Roman"/>
          <w:sz w:val="24"/>
          <w:szCs w:val="24"/>
          <w:lang w:eastAsia="hr-HR"/>
        </w:rPr>
        <w:t xml:space="preserve"> (LEAP)</w:t>
      </w:r>
      <w:r w:rsidRPr="00401285">
        <w:rPr>
          <w:rFonts w:ascii="Times New Roman" w:eastAsia="Times New Roman" w:hAnsi="Times New Roman" w:cs="Times New Roman"/>
          <w:sz w:val="24"/>
          <w:szCs w:val="24"/>
          <w:vertAlign w:val="superscript"/>
          <w:lang w:eastAsia="hr-HR"/>
        </w:rPr>
        <w:footnoteReference w:id="15"/>
      </w:r>
      <w:r w:rsidRPr="00401285">
        <w:rPr>
          <w:rFonts w:ascii="Times New Roman" w:eastAsia="Times New Roman" w:hAnsi="Times New Roman" w:cs="Times New Roman"/>
          <w:sz w:val="24"/>
          <w:szCs w:val="24"/>
          <w:lang w:eastAsia="hr-HR"/>
        </w:rPr>
        <w:t xml:space="preserve"> započeo s implementacijom tzv. Zelenog ureda u svim institucijama u njegovu vlasništvu i provedbom zelene javne nabave. </w:t>
      </w:r>
      <w:r w:rsidRPr="00401285">
        <w:rPr>
          <w:rFonts w:ascii="Times New Roman" w:eastAsia="Times New Roman" w:hAnsi="Times New Roman" w:cs="Times New Roman"/>
          <w:sz w:val="24"/>
          <w:szCs w:val="24"/>
          <w:shd w:val="clear" w:color="auto" w:fill="FFFFFF"/>
          <w:lang w:eastAsia="hr-HR"/>
        </w:rPr>
        <w:t xml:space="preserve">Lokalna samouprava za održivost </w:t>
      </w:r>
      <w:r w:rsidRPr="00401285">
        <w:rPr>
          <w:rFonts w:ascii="Times New Roman" w:eastAsia="Times New Roman" w:hAnsi="Times New Roman" w:cs="Times New Roman"/>
          <w:sz w:val="24"/>
          <w:szCs w:val="24"/>
          <w:lang w:eastAsia="hr-HR"/>
        </w:rPr>
        <w:t>ICLEI je 2004. godine utemeljila kampanju za održivu javnu nabavu pod nazivom Procura+</w:t>
      </w:r>
      <w:r w:rsidRPr="00401285">
        <w:rPr>
          <w:rFonts w:ascii="Times New Roman" w:eastAsia="Times New Roman" w:hAnsi="Times New Roman" w:cs="Times New Roman"/>
          <w:sz w:val="24"/>
          <w:szCs w:val="24"/>
          <w:vertAlign w:val="superscript"/>
          <w:lang w:eastAsia="hr-HR"/>
        </w:rPr>
        <w:footnoteReference w:id="16"/>
      </w:r>
      <w:r w:rsidRPr="00401285">
        <w:rPr>
          <w:rFonts w:ascii="Times New Roman" w:eastAsia="Times New Roman" w:hAnsi="Times New Roman" w:cs="Times New Roman"/>
          <w:sz w:val="24"/>
          <w:szCs w:val="24"/>
          <w:lang w:eastAsia="hr-HR"/>
        </w:rPr>
        <w:t xml:space="preserve">. Svrha i cilj kampanje je pružiti priliku europskim javnim upravama </w:t>
      </w:r>
      <w:r w:rsidRPr="00401285">
        <w:rPr>
          <w:rFonts w:ascii="Times New Roman" w:eastAsia="Times New Roman" w:hAnsi="Times New Roman" w:cs="Times New Roman"/>
          <w:sz w:val="24"/>
          <w:szCs w:val="24"/>
          <w:lang w:eastAsia="hr-HR"/>
        </w:rPr>
        <w:lastRenderedPageBreak/>
        <w:t>da se obvežu provoditi održivu nabavu te osigurati alate koji će im pri tome pomoći. U sklopu kampanje ujedno je razvijen niz specifičnih alata za podršku, koji se kontinuirano revidiraju, a uključuju i mjerila za nabavu šest prioritetnih grupa proizvoda koje su obrađene u Priručniku za isplativu održivu javnu nabavu kao i jasan provedbeni model - Procura + Miljokazi. Priručnik je dostupan na internetskoj adresi:</w:t>
      </w:r>
    </w:p>
    <w:p w:rsidR="00401285" w:rsidRPr="00401285" w:rsidRDefault="00723104" w:rsidP="00401285">
      <w:pPr>
        <w:tabs>
          <w:tab w:val="left" w:pos="2256"/>
        </w:tabs>
        <w:spacing w:before="120" w:after="120" w:line="240" w:lineRule="auto"/>
        <w:ind w:left="357"/>
        <w:contextualSpacing/>
        <w:jc w:val="both"/>
        <w:rPr>
          <w:rFonts w:ascii="Times New Roman" w:eastAsia="Times New Roman" w:hAnsi="Times New Roman" w:cs="Times New Roman"/>
          <w:sz w:val="24"/>
          <w:szCs w:val="24"/>
          <w:lang w:eastAsia="hr-HR"/>
        </w:rPr>
      </w:pPr>
      <w:hyperlink r:id="rId12" w:history="1">
        <w:r w:rsidR="00401285" w:rsidRPr="00401285">
          <w:rPr>
            <w:rFonts w:ascii="Times New Roman" w:eastAsia="Times New Roman" w:hAnsi="Times New Roman" w:cs="Times New Roman"/>
            <w:sz w:val="24"/>
            <w:szCs w:val="24"/>
            <w:u w:val="single"/>
            <w:lang w:eastAsia="hr-HR"/>
          </w:rPr>
          <w:t>http://www.procuraplus.org/fileadmin/files/Manuals/CroatianManual/procuraprirucnik.pdf</w:t>
        </w:r>
      </w:hyperlink>
    </w:p>
    <w:p w:rsidR="00401285" w:rsidRPr="00401285" w:rsidRDefault="00401285" w:rsidP="00401285">
      <w:pPr>
        <w:tabs>
          <w:tab w:val="left" w:pos="2256"/>
        </w:tabs>
        <w:spacing w:before="120" w:after="120" w:line="240" w:lineRule="auto"/>
        <w:ind w:left="357"/>
        <w:contextualSpacing/>
        <w:jc w:val="both"/>
        <w:rPr>
          <w:rFonts w:ascii="Times New Roman" w:eastAsia="Times New Roman" w:hAnsi="Times New Roman" w:cs="Times New Roman"/>
          <w:sz w:val="24"/>
          <w:szCs w:val="24"/>
          <w:lang w:eastAsia="hr-HR"/>
        </w:rPr>
      </w:pPr>
    </w:p>
    <w:p w:rsidR="00401285" w:rsidRPr="00401285" w:rsidRDefault="00401285" w:rsidP="00401285">
      <w:pPr>
        <w:numPr>
          <w:ilvl w:val="0"/>
          <w:numId w:val="37"/>
        </w:numPr>
        <w:tabs>
          <w:tab w:val="left" w:pos="2256"/>
        </w:tabs>
        <w:spacing w:before="120" w:after="120" w:line="240" w:lineRule="auto"/>
        <w:ind w:left="426"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Grad Zagreb je proveo i postupak javne nabave ekoloških vozila za vozni park </w:t>
      </w:r>
      <w:r w:rsidR="00EC738E">
        <w:rPr>
          <w:rFonts w:ascii="Times New Roman" w:eastAsia="Times New Roman" w:hAnsi="Times New Roman" w:cs="Times New Roman"/>
          <w:sz w:val="24"/>
          <w:szCs w:val="24"/>
          <w:lang w:eastAsia="hr-HR"/>
        </w:rPr>
        <w:t>Zagrebačkog holdinga d.o.o. podružnica Čistoća</w:t>
      </w:r>
      <w:r w:rsidRPr="00401285">
        <w:rPr>
          <w:rFonts w:ascii="Times New Roman" w:eastAsia="Times New Roman" w:hAnsi="Times New Roman" w:cs="Times New Roman"/>
          <w:sz w:val="24"/>
          <w:szCs w:val="24"/>
          <w:lang w:eastAsia="hr-HR"/>
        </w:rPr>
        <w:t>. U prvoj fazi je nabavljeno 47 novih vozila za sakupljanje otpada dok je od 1. srpnja 2011.</w:t>
      </w:r>
      <w:r w:rsidR="003D1A74">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g</w:t>
      </w:r>
      <w:r w:rsidR="003D1A74">
        <w:rPr>
          <w:rFonts w:ascii="Times New Roman" w:eastAsia="Times New Roman" w:hAnsi="Times New Roman" w:cs="Times New Roman"/>
          <w:sz w:val="24"/>
          <w:szCs w:val="24"/>
          <w:lang w:eastAsia="hr-HR"/>
        </w:rPr>
        <w:t>odine</w:t>
      </w:r>
      <w:r w:rsidRPr="00401285">
        <w:rPr>
          <w:rFonts w:ascii="Times New Roman" w:eastAsia="Times New Roman" w:hAnsi="Times New Roman" w:cs="Times New Roman"/>
          <w:sz w:val="24"/>
          <w:szCs w:val="24"/>
          <w:lang w:eastAsia="hr-HR"/>
        </w:rPr>
        <w:t xml:space="preserve"> omogućeno da sva vozila Čistoće koriste dizelsko gorivo s određenim udjelom biodizela. </w:t>
      </w:r>
    </w:p>
    <w:p w:rsidR="00401285" w:rsidRPr="00401285" w:rsidRDefault="00401285" w:rsidP="00401285">
      <w:pPr>
        <w:numPr>
          <w:ilvl w:val="0"/>
          <w:numId w:val="36"/>
        </w:numPr>
        <w:spacing w:before="120" w:after="120" w:line="240" w:lineRule="auto"/>
        <w:ind w:left="426"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Projekt </w:t>
      </w:r>
      <w:r w:rsidRPr="00401285">
        <w:rPr>
          <w:rFonts w:ascii="Times New Roman" w:eastAsia="Times New Roman" w:hAnsi="Times New Roman" w:cs="Times New Roman"/>
          <w:bCs/>
          <w:sz w:val="24"/>
          <w:szCs w:val="24"/>
          <w:lang w:eastAsia="hr-HR"/>
        </w:rPr>
        <w:t>CIVITAS DYN@MO</w:t>
      </w:r>
      <w:r w:rsidRPr="00401285">
        <w:rPr>
          <w:rFonts w:ascii="Times New Roman" w:eastAsia="Times New Roman" w:hAnsi="Times New Roman" w:cs="Times New Roman"/>
          <w:bCs/>
          <w:sz w:val="24"/>
          <w:szCs w:val="24"/>
          <w:vertAlign w:val="superscript"/>
          <w:lang w:eastAsia="hr-HR"/>
        </w:rPr>
        <w:footnoteReference w:id="17"/>
      </w:r>
      <w:r w:rsidRPr="00401285">
        <w:rPr>
          <w:rFonts w:ascii="Times New Roman" w:eastAsia="Times New Roman" w:hAnsi="Times New Roman" w:cs="Times New Roman"/>
          <w:sz w:val="24"/>
          <w:szCs w:val="24"/>
          <w:lang w:eastAsia="hr-HR"/>
        </w:rPr>
        <w:t xml:space="preserve"> usmjeren je na razvoj najučinkovitijih mjera prometne održivosti na osnovi elektromobilnosti i planiranja održivog gradskog prometa, a odobren je u sklopu inicijative </w:t>
      </w:r>
      <w:r w:rsidRPr="00401285">
        <w:rPr>
          <w:rFonts w:ascii="Times New Roman" w:eastAsia="Times New Roman" w:hAnsi="Times New Roman" w:cs="Times New Roman"/>
          <w:bCs/>
          <w:sz w:val="24"/>
          <w:szCs w:val="24"/>
          <w:lang w:eastAsia="hr-HR"/>
        </w:rPr>
        <w:t>CIVITAS</w:t>
      </w:r>
      <w:r w:rsidRPr="00401285">
        <w:rPr>
          <w:rFonts w:ascii="Times New Roman" w:eastAsia="Times New Roman" w:hAnsi="Times New Roman" w:cs="Times New Roman"/>
          <w:sz w:val="24"/>
          <w:szCs w:val="24"/>
          <w:lang w:eastAsia="hr-HR"/>
        </w:rPr>
        <w:t xml:space="preserve"> u ciklusu </w:t>
      </w:r>
      <w:r w:rsidRPr="00401285">
        <w:rPr>
          <w:rFonts w:ascii="Times New Roman" w:eastAsia="Times New Roman" w:hAnsi="Times New Roman" w:cs="Times New Roman"/>
          <w:bCs/>
          <w:sz w:val="24"/>
          <w:szCs w:val="24"/>
          <w:lang w:eastAsia="hr-HR"/>
        </w:rPr>
        <w:t>CIVITAS PLUS II.</w:t>
      </w:r>
      <w:r w:rsidR="002D2951">
        <w:rPr>
          <w:rFonts w:ascii="Times New Roman" w:eastAsia="Times New Roman" w:hAnsi="Times New Roman" w:cs="Times New Roman"/>
          <w:bCs/>
          <w:sz w:val="24"/>
          <w:szCs w:val="24"/>
          <w:lang w:eastAsia="hr-HR"/>
        </w:rPr>
        <w:t xml:space="preserve"> </w:t>
      </w:r>
      <w:r w:rsidRPr="00401285">
        <w:rPr>
          <w:rFonts w:ascii="Times New Roman" w:eastAsia="Times New Roman" w:hAnsi="Times New Roman" w:cs="Times New Roman"/>
          <w:sz w:val="24"/>
          <w:szCs w:val="24"/>
          <w:lang w:eastAsia="hr-HR"/>
        </w:rPr>
        <w:t>( 2012</w:t>
      </w:r>
      <w:r w:rsidR="003D1A74">
        <w:rPr>
          <w:rFonts w:ascii="Times New Roman" w:eastAsia="Times New Roman" w:hAnsi="Times New Roman" w:cs="Times New Roman"/>
          <w:sz w:val="24"/>
          <w:szCs w:val="24"/>
          <w:lang w:eastAsia="hr-HR"/>
        </w:rPr>
        <w:t xml:space="preserve">. – </w:t>
      </w:r>
      <w:r w:rsidRPr="00401285">
        <w:rPr>
          <w:rFonts w:ascii="Times New Roman" w:eastAsia="Times New Roman" w:hAnsi="Times New Roman" w:cs="Times New Roman"/>
          <w:sz w:val="24"/>
          <w:szCs w:val="24"/>
          <w:lang w:eastAsia="hr-HR"/>
        </w:rPr>
        <w:t>2015</w:t>
      </w:r>
      <w:r w:rsidR="003D1A74">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 xml:space="preserve">). Projekt se provodi u četiri grada: </w:t>
      </w:r>
      <w:r w:rsidRPr="00401285">
        <w:rPr>
          <w:rFonts w:ascii="Times New Roman" w:eastAsia="Times New Roman" w:hAnsi="Times New Roman" w:cs="Times New Roman"/>
          <w:bCs/>
          <w:sz w:val="24"/>
          <w:szCs w:val="24"/>
          <w:lang w:eastAsia="hr-HR"/>
        </w:rPr>
        <w:t xml:space="preserve">Aachenu, Palmi de Mallorci, Gdynii </w:t>
      </w:r>
      <w:r w:rsidRPr="00401285">
        <w:rPr>
          <w:rFonts w:ascii="Times New Roman" w:eastAsia="Times New Roman" w:hAnsi="Times New Roman" w:cs="Times New Roman"/>
          <w:sz w:val="24"/>
          <w:szCs w:val="24"/>
          <w:lang w:eastAsia="hr-HR"/>
        </w:rPr>
        <w:t xml:space="preserve">i </w:t>
      </w:r>
      <w:r w:rsidRPr="00401285">
        <w:rPr>
          <w:rFonts w:ascii="Times New Roman" w:eastAsia="Times New Roman" w:hAnsi="Times New Roman" w:cs="Times New Roman"/>
          <w:bCs/>
          <w:sz w:val="24"/>
          <w:szCs w:val="24"/>
          <w:lang w:eastAsia="hr-HR"/>
        </w:rPr>
        <w:t>Koprivnici</w:t>
      </w:r>
      <w:r w:rsidRPr="00401285">
        <w:rPr>
          <w:rFonts w:ascii="Times New Roman" w:eastAsia="Times New Roman" w:hAnsi="Times New Roman" w:cs="Times New Roman"/>
          <w:sz w:val="24"/>
          <w:szCs w:val="24"/>
          <w:lang w:eastAsia="hr-HR"/>
        </w:rPr>
        <w:t xml:space="preserve">. Grad Koprivnica započeo je pripreme za </w:t>
      </w:r>
      <w:r w:rsidRPr="00401285">
        <w:rPr>
          <w:rFonts w:ascii="Times New Roman" w:eastAsia="Times New Roman" w:hAnsi="Times New Roman" w:cs="Times New Roman"/>
          <w:bCs/>
          <w:sz w:val="24"/>
          <w:szCs w:val="24"/>
          <w:lang w:eastAsia="hr-HR"/>
        </w:rPr>
        <w:t>uvođenje sustava zajedničkog korištenja električnih automobila</w:t>
      </w:r>
      <w:r w:rsidRPr="00401285">
        <w:rPr>
          <w:rFonts w:ascii="Times New Roman" w:eastAsia="Times New Roman" w:hAnsi="Times New Roman" w:cs="Times New Roman"/>
          <w:sz w:val="24"/>
          <w:szCs w:val="24"/>
          <w:lang w:eastAsia="hr-HR"/>
        </w:rPr>
        <w:t xml:space="preserve">, što je jedna od mjera projekta CIVITAS DYN@MO. U sustavu će biti </w:t>
      </w:r>
      <w:r w:rsidRPr="00401285">
        <w:rPr>
          <w:rFonts w:ascii="Times New Roman" w:eastAsia="Times New Roman" w:hAnsi="Times New Roman" w:cs="Times New Roman"/>
          <w:bCs/>
          <w:sz w:val="24"/>
          <w:szCs w:val="24"/>
          <w:lang w:eastAsia="hr-HR"/>
        </w:rPr>
        <w:t xml:space="preserve">šest električnih automobila </w:t>
      </w:r>
      <w:r w:rsidRPr="00401285">
        <w:rPr>
          <w:rFonts w:ascii="Times New Roman" w:eastAsia="Times New Roman" w:hAnsi="Times New Roman" w:cs="Times New Roman"/>
          <w:sz w:val="24"/>
          <w:szCs w:val="24"/>
          <w:lang w:eastAsia="hr-HR"/>
        </w:rPr>
        <w:t xml:space="preserve">te jedno </w:t>
      </w:r>
      <w:r w:rsidRPr="00401285">
        <w:rPr>
          <w:rFonts w:ascii="Times New Roman" w:eastAsia="Times New Roman" w:hAnsi="Times New Roman" w:cs="Times New Roman"/>
          <w:bCs/>
          <w:sz w:val="24"/>
          <w:szCs w:val="24"/>
          <w:lang w:eastAsia="hr-HR"/>
        </w:rPr>
        <w:t xml:space="preserve">hibridno </w:t>
      </w:r>
      <w:r w:rsidRPr="00401285">
        <w:rPr>
          <w:rFonts w:ascii="Times New Roman" w:eastAsia="Times New Roman" w:hAnsi="Times New Roman" w:cs="Times New Roman"/>
          <w:sz w:val="24"/>
          <w:szCs w:val="24"/>
          <w:lang w:eastAsia="hr-HR"/>
        </w:rPr>
        <w:t>i jedno</w:t>
      </w:r>
      <w:r w:rsidRPr="00401285">
        <w:rPr>
          <w:rFonts w:ascii="Times New Roman" w:eastAsia="Times New Roman" w:hAnsi="Times New Roman" w:cs="Times New Roman"/>
          <w:bCs/>
          <w:sz w:val="24"/>
          <w:szCs w:val="24"/>
          <w:lang w:eastAsia="hr-HR"/>
        </w:rPr>
        <w:t xml:space="preserve"> plug-in hibridno vozilo</w:t>
      </w:r>
      <w:r w:rsidRPr="00401285">
        <w:rPr>
          <w:rFonts w:ascii="Times New Roman" w:eastAsia="Times New Roman" w:hAnsi="Times New Roman" w:cs="Times New Roman"/>
          <w:sz w:val="24"/>
          <w:szCs w:val="24"/>
          <w:lang w:eastAsia="hr-HR"/>
        </w:rPr>
        <w:t>. Automobilima će se za obavljanje svojih svakodnevnih poslovnih obveza služiti zaposlenici gradske uprave, gradskih poduzeća i ustanova kao i gradski dužnosnici.</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37" w:name="_Toc406017823"/>
      <w:bookmarkStart w:id="38" w:name="_Toc404613946"/>
      <w:bookmarkStart w:id="39" w:name="_Toc405278990"/>
      <w:bookmarkStart w:id="40" w:name="_Toc424054253"/>
      <w:bookmarkEnd w:id="37"/>
      <w:r>
        <w:rPr>
          <w:rFonts w:ascii="Times New Roman" w:hAnsi="Times New Roman" w:cs="Times New Roman"/>
          <w:b/>
          <w:bCs/>
          <w:sz w:val="24"/>
          <w:szCs w:val="24"/>
        </w:rPr>
        <w:t xml:space="preserve"> </w:t>
      </w:r>
      <w:bookmarkStart w:id="41" w:name="_Toc428188304"/>
      <w:r w:rsidR="00401285" w:rsidRPr="00362C2D">
        <w:rPr>
          <w:rFonts w:ascii="Times New Roman" w:hAnsi="Times New Roman" w:cs="Times New Roman"/>
          <w:b/>
          <w:bCs/>
          <w:sz w:val="24"/>
          <w:szCs w:val="24"/>
        </w:rPr>
        <w:t>Popis ključnih dionika i nadležnih tijela u javnoj nabavi</w:t>
      </w:r>
      <w:bookmarkEnd w:id="38"/>
      <w:bookmarkEnd w:id="39"/>
      <w:bookmarkEnd w:id="40"/>
      <w:bookmarkEnd w:id="41"/>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sz w:val="24"/>
          <w:szCs w:val="24"/>
          <w:lang w:eastAsia="de-DE"/>
        </w:rPr>
        <w:t>Ministarstvo nadležno za gospodarstvo</w:t>
      </w:r>
      <w:r w:rsidRPr="00401285">
        <w:rPr>
          <w:rFonts w:ascii="Times New Roman" w:eastAsia="Times New Roman" w:hAnsi="Times New Roman" w:cs="Times New Roman"/>
          <w:b/>
          <w:sz w:val="24"/>
          <w:szCs w:val="24"/>
          <w:vertAlign w:val="superscript"/>
          <w:lang w:eastAsia="de-DE"/>
        </w:rPr>
        <w:footnoteReference w:id="18"/>
      </w:r>
      <w:r w:rsidRPr="00401285">
        <w:rPr>
          <w:rFonts w:ascii="Times New Roman" w:eastAsia="Times New Roman" w:hAnsi="Times New Roman" w:cs="Times New Roman"/>
          <w:b/>
          <w:sz w:val="24"/>
          <w:szCs w:val="24"/>
          <w:lang w:eastAsia="de-DE"/>
        </w:rPr>
        <w:t xml:space="preserve"> </w:t>
      </w:r>
      <w:r w:rsidRPr="00401285">
        <w:rPr>
          <w:rFonts w:ascii="Times New Roman" w:eastAsia="Times New Roman" w:hAnsi="Times New Roman" w:cs="Times New Roman"/>
          <w:sz w:val="24"/>
          <w:szCs w:val="24"/>
          <w:lang w:eastAsia="de-DE"/>
        </w:rPr>
        <w:t>nadležno je za sustav javne nabave, za izobrazbu u području javne nabave i pružanje stručne pom</w:t>
      </w:r>
      <w:r w:rsidR="00835FA6">
        <w:rPr>
          <w:rFonts w:ascii="Times New Roman" w:eastAsia="Times New Roman" w:hAnsi="Times New Roman" w:cs="Times New Roman"/>
          <w:sz w:val="24"/>
          <w:szCs w:val="24"/>
          <w:lang w:eastAsia="de-DE"/>
        </w:rPr>
        <w:t xml:space="preserve">oći obveznicima primjene ZJN </w:t>
      </w:r>
      <w:r w:rsidRPr="00401285">
        <w:rPr>
          <w:rFonts w:ascii="Times New Roman" w:eastAsia="Times New Roman" w:hAnsi="Times New Roman" w:cs="Times New Roman"/>
          <w:sz w:val="24"/>
          <w:szCs w:val="24"/>
          <w:lang w:eastAsia="de-DE"/>
        </w:rPr>
        <w:t xml:space="preserve">i ponuditeljima radi osiguranja zakonitog provođenja postupaka javne nabave. Vodi Portal javne nabave na kojem se objavljuju relevantne informacije.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sz w:val="24"/>
          <w:szCs w:val="24"/>
          <w:lang w:eastAsia="de-DE"/>
        </w:rPr>
        <w:t>Ministarstvo nadležno za zaštitu okoliša</w:t>
      </w:r>
      <w:r w:rsidRPr="00401285">
        <w:rPr>
          <w:rFonts w:ascii="Times New Roman" w:eastAsia="Times New Roman" w:hAnsi="Times New Roman" w:cs="Times New Roman"/>
          <w:b/>
          <w:sz w:val="24"/>
          <w:szCs w:val="24"/>
          <w:vertAlign w:val="superscript"/>
          <w:lang w:eastAsia="de-DE"/>
        </w:rPr>
        <w:footnoteReference w:id="19"/>
      </w:r>
      <w:r w:rsidRPr="00401285">
        <w:rPr>
          <w:rFonts w:ascii="Times New Roman" w:eastAsia="Times New Roman" w:hAnsi="Times New Roman" w:cs="Times New Roman"/>
          <w:b/>
          <w:sz w:val="24"/>
          <w:szCs w:val="24"/>
          <w:lang w:eastAsia="de-DE"/>
        </w:rPr>
        <w:t xml:space="preserve"> </w:t>
      </w:r>
      <w:r w:rsidRPr="00401285">
        <w:rPr>
          <w:rFonts w:ascii="Times New Roman" w:eastAsia="Times New Roman" w:hAnsi="Times New Roman" w:cs="Times New Roman"/>
          <w:sz w:val="24"/>
          <w:szCs w:val="24"/>
          <w:lang w:eastAsia="de-DE"/>
        </w:rPr>
        <w:t>težište svog rada ima u promicanju održivog razvoja te integriranja politike i mjera zaštite okoliša i prilagodbe klimatskim promjenama u sve sektorske politike. Promiče politiku održive potrošnje i proizvodnje u svrhu smanjenja potrošnje resursa, emisije stakleničkih plinova i onečišćujućih tvari kao i smanjenja nastanka otpada. Nacionalni je koordinator za eko-oznake EU Ecolabel i EMAS i za zelenu javnu nabavu.</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b/>
          <w:sz w:val="24"/>
          <w:szCs w:val="24"/>
          <w:lang w:eastAsia="hr-HR"/>
        </w:rPr>
        <w:t>Državni ured za središnju javnu nabavu</w:t>
      </w:r>
      <w:r w:rsidRPr="00401285">
        <w:rPr>
          <w:rFonts w:ascii="Times New Roman" w:eastAsia="Times New Roman" w:hAnsi="Times New Roman" w:cs="Times New Roman"/>
          <w:b/>
          <w:sz w:val="24"/>
          <w:szCs w:val="24"/>
          <w:vertAlign w:val="superscript"/>
          <w:lang w:eastAsia="hr-HR"/>
        </w:rPr>
        <w:footnoteReference w:id="20"/>
      </w:r>
      <w:r w:rsidRPr="00401285">
        <w:rPr>
          <w:rFonts w:ascii="Times New Roman" w:eastAsia="Times New Roman" w:hAnsi="Times New Roman" w:cs="Times New Roman"/>
          <w:sz w:val="24"/>
          <w:szCs w:val="24"/>
          <w:lang w:eastAsia="hr-HR"/>
        </w:rPr>
        <w:t xml:space="preserve"> obavlja upravne i stručne poslove koji se odnose na središnju javnu nabavu za središnja tijela državne uprave, Vladu Republike Hrvatske, urede i stručne službe Vlade Republike Hrvatske, Hrvatski sabor i Ured Predsjednika Republike Hrvatske. Obavlja nabavu roba i usluga temeljem </w:t>
      </w:r>
      <w:r w:rsidR="003D1A74" w:rsidRPr="003D1A74">
        <w:rPr>
          <w:rFonts w:ascii="Times New Roman" w:eastAsia="Times New Roman" w:hAnsi="Times New Roman" w:cs="Times New Roman"/>
          <w:sz w:val="24"/>
          <w:szCs w:val="24"/>
          <w:lang w:eastAsia="hr-HR"/>
        </w:rPr>
        <w:t>Odluk</w:t>
      </w:r>
      <w:r w:rsidR="003D1A74">
        <w:rPr>
          <w:rFonts w:ascii="Times New Roman" w:eastAsia="Times New Roman" w:hAnsi="Times New Roman" w:cs="Times New Roman"/>
          <w:sz w:val="24"/>
          <w:szCs w:val="24"/>
          <w:lang w:eastAsia="hr-HR"/>
        </w:rPr>
        <w:t>e</w:t>
      </w:r>
      <w:r w:rsidR="003D1A74" w:rsidRPr="003D1A74">
        <w:rPr>
          <w:rFonts w:ascii="Times New Roman" w:eastAsia="Times New Roman" w:hAnsi="Times New Roman" w:cs="Times New Roman"/>
          <w:sz w:val="24"/>
          <w:szCs w:val="24"/>
          <w:lang w:eastAsia="hr-HR"/>
        </w:rPr>
        <w:t xml:space="preserve"> o nabavnim kategorijama </w:t>
      </w:r>
      <w:r w:rsidR="003D1A74" w:rsidRPr="00401285">
        <w:rPr>
          <w:rFonts w:ascii="Times New Roman" w:eastAsia="Times New Roman" w:hAnsi="Times New Roman" w:cs="Times New Roman"/>
          <w:sz w:val="24"/>
          <w:szCs w:val="24"/>
          <w:lang w:eastAsia="hr-HR"/>
        </w:rPr>
        <w:t>koju donosi Vlada R</w:t>
      </w:r>
      <w:r w:rsidR="003D1A74">
        <w:rPr>
          <w:rFonts w:ascii="Times New Roman" w:eastAsia="Times New Roman" w:hAnsi="Times New Roman" w:cs="Times New Roman"/>
          <w:sz w:val="24"/>
          <w:szCs w:val="24"/>
          <w:lang w:eastAsia="hr-HR"/>
        </w:rPr>
        <w:t xml:space="preserve">epublike </w:t>
      </w:r>
      <w:r w:rsidR="003D1A74" w:rsidRPr="00401285">
        <w:rPr>
          <w:rFonts w:ascii="Times New Roman" w:eastAsia="Times New Roman" w:hAnsi="Times New Roman" w:cs="Times New Roman"/>
          <w:sz w:val="24"/>
          <w:szCs w:val="24"/>
          <w:lang w:eastAsia="hr-HR"/>
        </w:rPr>
        <w:t>H</w:t>
      </w:r>
      <w:r w:rsidR="003D1A74">
        <w:rPr>
          <w:rFonts w:ascii="Times New Roman" w:eastAsia="Times New Roman" w:hAnsi="Times New Roman" w:cs="Times New Roman"/>
          <w:sz w:val="24"/>
          <w:szCs w:val="24"/>
          <w:lang w:eastAsia="hr-HR"/>
        </w:rPr>
        <w:t>rvatske</w:t>
      </w:r>
      <w:r w:rsidR="003D1A74" w:rsidRPr="00401285">
        <w:rPr>
          <w:rFonts w:ascii="Times New Roman" w:eastAsia="Times New Roman" w:hAnsi="Times New Roman" w:cs="Times New Roman"/>
          <w:sz w:val="24"/>
          <w:szCs w:val="24"/>
          <w:lang w:eastAsia="hr-HR"/>
        </w:rPr>
        <w:t xml:space="preserve"> </w:t>
      </w:r>
      <w:r w:rsidR="003D1A74">
        <w:rPr>
          <w:rFonts w:ascii="Times New Roman" w:eastAsia="Times New Roman" w:hAnsi="Times New Roman" w:cs="Times New Roman"/>
          <w:sz w:val="24"/>
          <w:szCs w:val="24"/>
          <w:lang w:eastAsia="hr-HR"/>
        </w:rPr>
        <w:t>(„</w:t>
      </w:r>
      <w:r w:rsidR="003D1A74" w:rsidRPr="003D1A74">
        <w:rPr>
          <w:rFonts w:ascii="Times New Roman" w:eastAsia="Times New Roman" w:hAnsi="Times New Roman" w:cs="Times New Roman"/>
          <w:sz w:val="24"/>
          <w:szCs w:val="24"/>
          <w:lang w:eastAsia="hr-HR"/>
        </w:rPr>
        <w:t>Narodne novine</w:t>
      </w:r>
      <w:r w:rsidR="003D1A74">
        <w:rPr>
          <w:rFonts w:ascii="Times New Roman" w:eastAsia="Times New Roman" w:hAnsi="Times New Roman" w:cs="Times New Roman"/>
          <w:sz w:val="24"/>
          <w:szCs w:val="24"/>
          <w:lang w:eastAsia="hr-HR"/>
        </w:rPr>
        <w:t>“</w:t>
      </w:r>
      <w:r w:rsidR="003D1A74" w:rsidRPr="003D1A74">
        <w:rPr>
          <w:rFonts w:ascii="Times New Roman" w:eastAsia="Times New Roman" w:hAnsi="Times New Roman" w:cs="Times New Roman"/>
          <w:sz w:val="24"/>
          <w:szCs w:val="24"/>
          <w:lang w:eastAsia="hr-HR"/>
        </w:rPr>
        <w:t>, broj 67/2012</w:t>
      </w:r>
      <w:r w:rsidR="009E1E5F">
        <w:rPr>
          <w:rFonts w:ascii="Times New Roman" w:eastAsia="Times New Roman" w:hAnsi="Times New Roman" w:cs="Times New Roman"/>
          <w:sz w:val="24"/>
          <w:szCs w:val="24"/>
          <w:lang w:eastAsia="hr-HR"/>
        </w:rPr>
        <w:t>.</w:t>
      </w:r>
      <w:r w:rsidR="003D1A74" w:rsidRPr="003D1A74">
        <w:rPr>
          <w:rFonts w:ascii="Times New Roman" w:eastAsia="Times New Roman" w:hAnsi="Times New Roman" w:cs="Times New Roman"/>
          <w:sz w:val="24"/>
          <w:szCs w:val="24"/>
          <w:lang w:eastAsia="hr-HR"/>
        </w:rPr>
        <w:t>)</w:t>
      </w:r>
      <w:r w:rsidR="003D1A74">
        <w:rPr>
          <w:rFonts w:ascii="Times New Roman" w:eastAsia="Times New Roman" w:hAnsi="Times New Roman" w:cs="Times New Roman"/>
          <w:sz w:val="24"/>
          <w:szCs w:val="24"/>
          <w:lang w:eastAsia="hr-HR"/>
        </w:rPr>
        <w:t>.</w:t>
      </w:r>
    </w:p>
    <w:p w:rsidR="00401285" w:rsidRPr="00401285" w:rsidRDefault="00401285" w:rsidP="00401285">
      <w:pPr>
        <w:spacing w:before="120" w:after="120" w:line="240" w:lineRule="auto"/>
        <w:rPr>
          <w:rFonts w:ascii="Times New Roman" w:eastAsia="Times New Roman" w:hAnsi="Times New Roman" w:cs="Times New Roman"/>
          <w:sz w:val="24"/>
          <w:szCs w:val="24"/>
          <w:lang w:eastAsia="hr-HR"/>
        </w:rPr>
      </w:pPr>
      <w:r w:rsidRPr="00401285">
        <w:rPr>
          <w:rFonts w:ascii="Times New Roman" w:eastAsia="Times New Roman" w:hAnsi="Times New Roman" w:cs="Times New Roman"/>
          <w:b/>
          <w:sz w:val="24"/>
          <w:szCs w:val="24"/>
          <w:lang w:eastAsia="hr-HR"/>
        </w:rPr>
        <w:t>Državna komisija za kontrolu postupaka javne nabave</w:t>
      </w:r>
      <w:r w:rsidRPr="00401285">
        <w:rPr>
          <w:rFonts w:ascii="Times New Roman" w:eastAsia="Times New Roman" w:hAnsi="Times New Roman" w:cs="Times New Roman"/>
          <w:sz w:val="24"/>
          <w:szCs w:val="24"/>
          <w:vertAlign w:val="superscript"/>
          <w:lang w:eastAsia="hr-HR"/>
        </w:rPr>
        <w:footnoteReference w:id="21"/>
      </w:r>
      <w:r w:rsidRPr="00401285">
        <w:rPr>
          <w:rFonts w:ascii="Times New Roman" w:eastAsia="Times New Roman" w:hAnsi="Times New Roman" w:cs="Times New Roman"/>
          <w:sz w:val="24"/>
          <w:szCs w:val="24"/>
          <w:lang w:eastAsia="hr-HR"/>
        </w:rPr>
        <w:t xml:space="preserve"> je samostalno i neovisno državno</w:t>
      </w:r>
      <w:r w:rsidR="00FB7ED1">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tijelo nadležno za rješavanje žalbi u postupcima javne nabave, davanja koncesija i odabira privatnog partnera u projektima javno-privatnog partnerstva.</w:t>
      </w:r>
      <w:r w:rsidR="00FB7ED1">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Sve odluke donesene u žalbenim postupcima</w:t>
      </w:r>
      <w:r w:rsidR="00FB7ED1">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pred Državnom komisijom javno se objavljuju na njenoj internetskoj stranici.</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bookmarkStart w:id="42" w:name="_Toc219194449"/>
      <w:r w:rsidRPr="00401285">
        <w:rPr>
          <w:rFonts w:ascii="Times New Roman" w:eastAsia="Times New Roman" w:hAnsi="Times New Roman" w:cs="Times New Roman"/>
          <w:b/>
          <w:sz w:val="24"/>
          <w:szCs w:val="24"/>
          <w:lang w:eastAsia="de-DE"/>
        </w:rPr>
        <w:lastRenderedPageBreak/>
        <w:t xml:space="preserve">Obveznici primjene </w:t>
      </w:r>
      <w:r w:rsidRPr="00401285">
        <w:rPr>
          <w:rFonts w:ascii="Times New Roman" w:eastAsia="Times New Roman" w:hAnsi="Times New Roman" w:cs="Times New Roman"/>
          <w:sz w:val="24"/>
          <w:szCs w:val="24"/>
          <w:lang w:eastAsia="de-DE"/>
        </w:rPr>
        <w:t>ZJN-a su javni naručitelji (čl</w:t>
      </w:r>
      <w:r w:rsidR="009E1E5F">
        <w:rPr>
          <w:rFonts w:ascii="Times New Roman" w:eastAsia="Times New Roman" w:hAnsi="Times New Roman" w:cs="Times New Roman"/>
          <w:sz w:val="24"/>
          <w:szCs w:val="24"/>
          <w:lang w:eastAsia="de-DE"/>
        </w:rPr>
        <w:t>anak</w:t>
      </w:r>
      <w:r w:rsidRPr="00401285">
        <w:rPr>
          <w:rFonts w:ascii="Times New Roman" w:eastAsia="Times New Roman" w:hAnsi="Times New Roman" w:cs="Times New Roman"/>
          <w:sz w:val="24"/>
          <w:szCs w:val="24"/>
          <w:lang w:eastAsia="de-DE"/>
        </w:rPr>
        <w:t xml:space="preserve"> 5. ZJN-a), sektorski naručitelji (čl</w:t>
      </w:r>
      <w:r w:rsidR="009E1E5F">
        <w:rPr>
          <w:rFonts w:ascii="Times New Roman" w:eastAsia="Times New Roman" w:hAnsi="Times New Roman" w:cs="Times New Roman"/>
          <w:sz w:val="24"/>
          <w:szCs w:val="24"/>
          <w:lang w:eastAsia="de-DE"/>
        </w:rPr>
        <w:t>anak</w:t>
      </w:r>
      <w:r w:rsidRPr="00401285">
        <w:rPr>
          <w:rFonts w:ascii="Times New Roman" w:eastAsia="Times New Roman" w:hAnsi="Times New Roman" w:cs="Times New Roman"/>
          <w:sz w:val="24"/>
          <w:szCs w:val="24"/>
          <w:lang w:eastAsia="de-DE"/>
        </w:rPr>
        <w:t xml:space="preserve"> 6. ZJN-a) i drugi subjekti kako je to određeno u čl</w:t>
      </w:r>
      <w:r w:rsidR="009E1E5F">
        <w:rPr>
          <w:rFonts w:ascii="Times New Roman" w:eastAsia="Times New Roman" w:hAnsi="Times New Roman" w:cs="Times New Roman"/>
          <w:sz w:val="24"/>
          <w:szCs w:val="24"/>
          <w:lang w:eastAsia="de-DE"/>
        </w:rPr>
        <w:t>anku</w:t>
      </w:r>
      <w:r w:rsidRPr="00401285">
        <w:rPr>
          <w:rFonts w:ascii="Times New Roman" w:eastAsia="Times New Roman" w:hAnsi="Times New Roman" w:cs="Times New Roman"/>
          <w:sz w:val="24"/>
          <w:szCs w:val="24"/>
          <w:lang w:eastAsia="de-DE"/>
        </w:rPr>
        <w:t xml:space="preserve"> 7., 9. i 52. ZJN-a. </w:t>
      </w:r>
    </w:p>
    <w:bookmarkEnd w:id="42"/>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401285" w:rsidP="003F1EE0">
      <w:pPr>
        <w:pStyle w:val="ListParagraph"/>
        <w:keepLines/>
        <w:pageBreakBefore/>
        <w:numPr>
          <w:ilvl w:val="0"/>
          <w:numId w:val="39"/>
        </w:numPr>
        <w:suppressAutoHyphens/>
        <w:autoSpaceDE w:val="0"/>
        <w:autoSpaceDN w:val="0"/>
        <w:adjustRightInd w:val="0"/>
        <w:spacing w:before="120" w:after="120" w:line="240" w:lineRule="auto"/>
        <w:textAlignment w:val="center"/>
        <w:outlineLvl w:val="0"/>
        <w:rPr>
          <w:rFonts w:ascii="Times New Roman" w:hAnsi="Times New Roman" w:cs="Times New Roman"/>
          <w:b/>
          <w:iCs/>
          <w:caps/>
          <w:position w:val="24"/>
          <w:sz w:val="24"/>
          <w:szCs w:val="24"/>
        </w:rPr>
      </w:pPr>
      <w:bookmarkStart w:id="43" w:name="_Toc424054254"/>
      <w:bookmarkStart w:id="44" w:name="_Toc428188305"/>
      <w:r w:rsidRPr="00362C2D">
        <w:rPr>
          <w:rFonts w:ascii="Times New Roman" w:hAnsi="Times New Roman" w:cs="Times New Roman"/>
          <w:b/>
          <w:iCs/>
          <w:caps/>
          <w:position w:val="24"/>
          <w:sz w:val="24"/>
          <w:szCs w:val="24"/>
        </w:rPr>
        <w:lastRenderedPageBreak/>
        <w:t xml:space="preserve">ANALIZA MOGUĆNOSTI POSTIZANJA STRATEŠKOG CILJA OD 50% PROVEDENIH POSTUPAKA JAVNE NABAVE U </w:t>
      </w:r>
      <w:r w:rsidR="008D0BE2">
        <w:rPr>
          <w:rFonts w:ascii="Times New Roman" w:hAnsi="Times New Roman" w:cs="Times New Roman"/>
          <w:b/>
          <w:iCs/>
          <w:caps/>
          <w:position w:val="24"/>
          <w:sz w:val="24"/>
          <w:szCs w:val="24"/>
        </w:rPr>
        <w:t xml:space="preserve">REPUBLICI </w:t>
      </w:r>
      <w:r w:rsidRPr="00362C2D">
        <w:rPr>
          <w:rFonts w:ascii="Times New Roman" w:hAnsi="Times New Roman" w:cs="Times New Roman"/>
          <w:b/>
          <w:iCs/>
          <w:caps/>
          <w:position w:val="24"/>
          <w:sz w:val="24"/>
          <w:szCs w:val="24"/>
        </w:rPr>
        <w:t xml:space="preserve">HRVATSKOJ UZ PRIMJENU ZELENIH MJERILA DO 2020. </w:t>
      </w:r>
      <w:r w:rsidRPr="00362C2D">
        <w:rPr>
          <w:rFonts w:ascii="Times New Roman" w:hAnsi="Times New Roman" w:cs="Times New Roman"/>
          <w:b/>
          <w:iCs/>
          <w:position w:val="24"/>
          <w:sz w:val="24"/>
          <w:szCs w:val="24"/>
        </w:rPr>
        <w:t>GODINE</w:t>
      </w:r>
      <w:bookmarkEnd w:id="43"/>
      <w:bookmarkEnd w:id="44"/>
    </w:p>
    <w:p w:rsidR="00401285" w:rsidRPr="00362C2D" w:rsidRDefault="00401285" w:rsidP="00C11E3E">
      <w:pPr>
        <w:pStyle w:val="ListParagraph"/>
        <w:widowControl w:val="0"/>
        <w:numPr>
          <w:ilvl w:val="1"/>
          <w:numId w:val="39"/>
        </w:numPr>
        <w:tabs>
          <w:tab w:val="left" w:pos="851"/>
        </w:tabs>
        <w:autoSpaceDE w:val="0"/>
        <w:autoSpaceDN w:val="0"/>
        <w:adjustRightInd w:val="0"/>
        <w:spacing w:before="480" w:after="120" w:line="240" w:lineRule="auto"/>
        <w:ind w:left="714" w:hanging="357"/>
        <w:contextualSpacing w:val="0"/>
        <w:textAlignment w:val="center"/>
        <w:outlineLvl w:val="1"/>
        <w:rPr>
          <w:rFonts w:ascii="Times New Roman" w:hAnsi="Times New Roman" w:cs="Times New Roman"/>
          <w:b/>
          <w:bCs/>
          <w:sz w:val="24"/>
          <w:szCs w:val="24"/>
        </w:rPr>
      </w:pPr>
      <w:bookmarkStart w:id="45" w:name="_Toc424054255"/>
      <w:bookmarkStart w:id="46" w:name="_Toc428188306"/>
      <w:r w:rsidRPr="00362C2D">
        <w:rPr>
          <w:rFonts w:ascii="Times New Roman" w:hAnsi="Times New Roman" w:cs="Times New Roman"/>
          <w:b/>
          <w:bCs/>
          <w:sz w:val="24"/>
          <w:szCs w:val="24"/>
        </w:rPr>
        <w:t xml:space="preserve">Analiza javne nabave s aspekta udjela BDP-a </w:t>
      </w:r>
      <w:r w:rsidR="008D0BE2">
        <w:rPr>
          <w:rFonts w:ascii="Times New Roman" w:hAnsi="Times New Roman" w:cs="Times New Roman"/>
          <w:b/>
          <w:bCs/>
          <w:sz w:val="24"/>
          <w:szCs w:val="24"/>
        </w:rPr>
        <w:t xml:space="preserve">Republici </w:t>
      </w:r>
      <w:r w:rsidRPr="00362C2D">
        <w:rPr>
          <w:rFonts w:ascii="Times New Roman" w:hAnsi="Times New Roman" w:cs="Times New Roman"/>
          <w:b/>
          <w:bCs/>
          <w:sz w:val="24"/>
          <w:szCs w:val="24"/>
        </w:rPr>
        <w:t>Hrvatske</w:t>
      </w:r>
      <w:bookmarkEnd w:id="45"/>
      <w:bookmarkEnd w:id="4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Ukupna vrijednost javne nabave u 2013. godini u </w:t>
      </w:r>
      <w:r w:rsidR="008D0BE2">
        <w:rPr>
          <w:rFonts w:ascii="Times New Roman" w:eastAsia="Times New Roman" w:hAnsi="Times New Roman" w:cs="Times New Roman"/>
          <w:sz w:val="24"/>
          <w:szCs w:val="24"/>
          <w:lang w:eastAsia="hr-HR"/>
        </w:rPr>
        <w:t xml:space="preserve">Republici </w:t>
      </w:r>
      <w:r w:rsidRPr="00401285">
        <w:rPr>
          <w:rFonts w:ascii="Times New Roman" w:eastAsia="Times New Roman" w:hAnsi="Times New Roman" w:cs="Times New Roman"/>
          <w:sz w:val="24"/>
          <w:szCs w:val="24"/>
          <w:lang w:eastAsia="hr-HR"/>
        </w:rPr>
        <w:t>Hrvatskoj je iznosila 39.485.757.201 kuna. Prema privremenim podacima Državnog zavoda za statistiku Republike Hrvatske koji su objavljeni u Statističkim informacijama 2014., BDP je za 2013. godinu iznosio 326.849.000.000 kuna. Sukladno tome, udio ukupne vrijednosti javne nabave u BDP-u za 2013. iznosio je 12,08%.</w:t>
      </w:r>
      <w:r w:rsidRPr="00401285">
        <w:rPr>
          <w:rFonts w:ascii="Times New Roman" w:eastAsia="Times New Roman" w:hAnsi="Times New Roman" w:cs="Times New Roman"/>
          <w:sz w:val="24"/>
          <w:szCs w:val="24"/>
          <w:vertAlign w:val="superscript"/>
          <w:lang w:eastAsia="hr-HR"/>
        </w:rPr>
        <w:footnoteReference w:id="22"/>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47" w:name="_Toc405278994"/>
      <w:bookmarkStart w:id="48" w:name="_Toc404613950"/>
      <w:bookmarkStart w:id="49" w:name="_Toc424054256"/>
      <w:r>
        <w:rPr>
          <w:rFonts w:ascii="Times New Roman" w:hAnsi="Times New Roman" w:cs="Times New Roman"/>
          <w:b/>
          <w:bCs/>
          <w:sz w:val="24"/>
          <w:szCs w:val="24"/>
        </w:rPr>
        <w:t xml:space="preserve"> </w:t>
      </w:r>
      <w:bookmarkStart w:id="50" w:name="_Toc428188307"/>
      <w:r w:rsidR="00401285" w:rsidRPr="00362C2D">
        <w:rPr>
          <w:rFonts w:ascii="Times New Roman" w:hAnsi="Times New Roman" w:cs="Times New Roman"/>
          <w:b/>
          <w:bCs/>
          <w:sz w:val="24"/>
          <w:szCs w:val="24"/>
        </w:rPr>
        <w:t>Identificiranje prioritetnih skupina proizvoda (nabavnih kategorija)</w:t>
      </w:r>
      <w:bookmarkEnd w:id="47"/>
      <w:bookmarkEnd w:id="48"/>
      <w:r w:rsidR="00401285" w:rsidRPr="00362C2D">
        <w:rPr>
          <w:rFonts w:ascii="Times New Roman" w:hAnsi="Times New Roman" w:cs="Times New Roman"/>
          <w:b/>
          <w:bCs/>
          <w:sz w:val="24"/>
          <w:szCs w:val="24"/>
        </w:rPr>
        <w:t xml:space="preserve"> za R</w:t>
      </w:r>
      <w:r w:rsidR="002D2951">
        <w:rPr>
          <w:rFonts w:ascii="Times New Roman" w:hAnsi="Times New Roman" w:cs="Times New Roman"/>
          <w:b/>
          <w:bCs/>
          <w:sz w:val="24"/>
          <w:szCs w:val="24"/>
        </w:rPr>
        <w:t xml:space="preserve">epubliku </w:t>
      </w:r>
      <w:r w:rsidR="00401285" w:rsidRPr="00362C2D">
        <w:rPr>
          <w:rFonts w:ascii="Times New Roman" w:hAnsi="Times New Roman" w:cs="Times New Roman"/>
          <w:b/>
          <w:bCs/>
          <w:sz w:val="24"/>
          <w:szCs w:val="24"/>
        </w:rPr>
        <w:t>H</w:t>
      </w:r>
      <w:bookmarkEnd w:id="49"/>
      <w:r w:rsidR="002D2951">
        <w:rPr>
          <w:rFonts w:ascii="Times New Roman" w:hAnsi="Times New Roman" w:cs="Times New Roman"/>
          <w:b/>
          <w:bCs/>
          <w:sz w:val="24"/>
          <w:szCs w:val="24"/>
        </w:rPr>
        <w:t>rvatsku</w:t>
      </w:r>
      <w:bookmarkEnd w:id="50"/>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Prioritetne skupine proizvoda birane su na temelju sljedećih kriterija: </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značajan udio u ukupnoj javnoj nabavi u </w:t>
      </w:r>
      <w:r w:rsidR="008D0BE2">
        <w:rPr>
          <w:rFonts w:ascii="Times New Roman" w:eastAsia="Times New Roman" w:hAnsi="Times New Roman" w:cs="Times New Roman"/>
          <w:sz w:val="24"/>
          <w:szCs w:val="24"/>
          <w:lang w:eastAsia="hr-HR"/>
        </w:rPr>
        <w:t xml:space="preserve">Republici </w:t>
      </w:r>
      <w:r w:rsidRPr="00401285">
        <w:rPr>
          <w:rFonts w:ascii="Times New Roman" w:eastAsia="Times New Roman" w:hAnsi="Times New Roman" w:cs="Times New Roman"/>
          <w:sz w:val="24"/>
          <w:szCs w:val="24"/>
          <w:lang w:eastAsia="hr-HR"/>
        </w:rPr>
        <w:t>Hrvatskoj</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značajan utjecaj na okoliš</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značajan potencijal za smanjenje emisije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xml:space="preserve"> i za energetsku učinkovitost</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EU mjerila za zelenu javnu nabavu već postoje</w:t>
      </w:r>
    </w:p>
    <w:p w:rsid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pozitivan učinak može se izmjeriti po metodi LCC (Life Cycle-Cost).</w:t>
      </w:r>
    </w:p>
    <w:p w:rsidR="00997879" w:rsidRPr="00401285" w:rsidRDefault="00997879" w:rsidP="00997879">
      <w:pPr>
        <w:spacing w:before="120" w:after="120" w:line="240" w:lineRule="auto"/>
        <w:ind w:left="720"/>
        <w:contextualSpacing/>
        <w:jc w:val="both"/>
        <w:rPr>
          <w:rFonts w:ascii="Times New Roman" w:eastAsia="Times New Roman" w:hAnsi="Times New Roman" w:cs="Times New Roman"/>
          <w:sz w:val="24"/>
          <w:szCs w:val="24"/>
          <w:lang w:eastAsia="hr-HR"/>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državama članicama EU je broj postupaka zelene javne nabave u značajnom porastu od 2009. godine. U studiji CEPS-a</w:t>
      </w:r>
      <w:r w:rsidRPr="00401285">
        <w:rPr>
          <w:rFonts w:ascii="Times New Roman" w:eastAsia="Times New Roman" w:hAnsi="Times New Roman" w:cs="Times New Roman"/>
          <w:sz w:val="24"/>
          <w:szCs w:val="24"/>
          <w:vertAlign w:val="superscript"/>
          <w:lang w:eastAsia="de-DE"/>
        </w:rPr>
        <w:footnoteReference w:id="23"/>
      </w:r>
      <w:r w:rsidRPr="00401285">
        <w:rPr>
          <w:rFonts w:ascii="Times New Roman" w:eastAsia="Times New Roman" w:hAnsi="Times New Roman" w:cs="Times New Roman"/>
          <w:sz w:val="24"/>
          <w:szCs w:val="24"/>
          <w:lang w:eastAsia="de-DE"/>
        </w:rPr>
        <w:t xml:space="preserve"> (Centre for European Policy Studies) o primjeni ZeJN-a koja je rađena za Europsku komisiju iz 2012. godine dani su sljedeći zaključci: </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primjena osnovnih mjerila u zelenoj javnoj nabavi u EU</w:t>
      </w:r>
      <w:r w:rsidR="00097BAB">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27 je značajna, pri čemu je 26% ugovora u 2011. godini uključivalo sva osnovna mjerila ZeJN-a, dok je 55% uključivalo barem jedno mjerilo ZeJN-a;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primjena osnovnih mjerila ZeJN-a je u porastu. Postotak ugovora koji su uključivali barem jedno mjerilo ZeJN-a (55%) u 2011. godini je bio u porastu u odnosu na 2009. godinu i 2010. godinu (29%);</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zelena javna nabava zauzima značajnu ulogu u financijskom udjelu javne nabave. Od 236.752 sklopljenih ugovora u EU</w:t>
      </w:r>
      <w:r w:rsidR="00097BAB">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27 u 2009. i 2010. godini (vrijednost od 117,5 milijarde eura), njih 38% je uključivalo osnovna mjerila ZeJN-a;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primjena ZeJN-a se razlikuje u državama članicama (u dvanaest zemalja su osnovna mjerila bila korištena u manje od 20%, dok su u četiri najjače zemlje bila korištena u 40% do 60% ugovora);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određena mjerila ZeJN-a su češće korištena od drugih;</w:t>
      </w:r>
    </w:p>
    <w:p w:rsid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analize LCC (Life Cycle Cost) i TCO (Total Cost of Ownership) se rijetko koriste u postupcima javne nabave, dok je kupovna cijena još uvijek najvažniji kriterij odabira (u 64% slučajeva).</w:t>
      </w:r>
    </w:p>
    <w:p w:rsidR="00997879" w:rsidRPr="00401285" w:rsidRDefault="00997879" w:rsidP="00997879">
      <w:pPr>
        <w:spacing w:before="120" w:after="120" w:line="240" w:lineRule="auto"/>
        <w:ind w:left="720"/>
        <w:contextualSpacing/>
        <w:jc w:val="both"/>
        <w:rPr>
          <w:rFonts w:ascii="Times New Roman" w:eastAsia="Times New Roman" w:hAnsi="Times New Roman" w:cs="Times New Roman"/>
          <w:sz w:val="24"/>
          <w:szCs w:val="24"/>
          <w:lang w:eastAsia="hr-HR"/>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 slici 2.1. se nalazi rezultat ankete koja prikazuje koje su skupine proizvoda najzastupljenije u postupcima zelene javne nabave u državama članicama Europske unije (EU</w:t>
      </w:r>
      <w:r w:rsidR="00097BAB">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lastRenderedPageBreak/>
        <w:t xml:space="preserve">27), tj. koje su se skupine proizvoda pokazale najuspješnijima u provedbi svih osnovnih mjerila.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D95B37" w:rsidP="00401285">
      <w:pPr>
        <w:tabs>
          <w:tab w:val="left" w:pos="2256"/>
        </w:tabs>
        <w:spacing w:before="120" w:after="120" w:line="240" w:lineRule="auto"/>
        <w:jc w:val="center"/>
        <w:rPr>
          <w:rFonts w:ascii="Times New Roman" w:eastAsia="Times New Roman" w:hAnsi="Times New Roman" w:cs="Times New Roman"/>
          <w:sz w:val="24"/>
          <w:szCs w:val="24"/>
          <w:lang w:eastAsia="de-DE"/>
        </w:rPr>
      </w:pPr>
      <w:r>
        <w:rPr>
          <w:noProof/>
          <w:lang w:eastAsia="hr-HR"/>
        </w:rPr>
        <w:drawing>
          <wp:inline distT="0" distB="0" distL="0" distR="0" wp14:anchorId="66299BC0" wp14:editId="3A85A210">
            <wp:extent cx="5189855" cy="6610985"/>
            <wp:effectExtent l="0" t="0" r="10795" b="1841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1285" w:rsidRPr="00401285" w:rsidRDefault="00401285" w:rsidP="00401285">
      <w:pPr>
        <w:spacing w:before="120" w:after="120" w:line="240" w:lineRule="auto"/>
        <w:jc w:val="center"/>
        <w:rPr>
          <w:rFonts w:ascii="Times New Roman" w:eastAsia="Times New Roman" w:hAnsi="Times New Roman" w:cs="Times New Roman"/>
          <w:bCs/>
          <w:sz w:val="24"/>
          <w:szCs w:val="24"/>
          <w:lang w:eastAsia="de-DE"/>
        </w:rPr>
      </w:pPr>
      <w:r w:rsidRPr="00401285">
        <w:rPr>
          <w:rFonts w:ascii="Times New Roman" w:eastAsia="Times New Roman" w:hAnsi="Times New Roman" w:cs="Times New Roman"/>
          <w:bCs/>
          <w:sz w:val="24"/>
          <w:szCs w:val="24"/>
          <w:lang w:eastAsia="de-DE"/>
        </w:rPr>
        <w:t xml:space="preserve">* - Nema raspoloživih podataka za uključivanje osnovnih mjerila </w:t>
      </w:r>
    </w:p>
    <w:p w:rsidR="00401285" w:rsidRPr="00401285" w:rsidRDefault="00401285" w:rsidP="00401285">
      <w:pPr>
        <w:spacing w:before="120" w:after="120" w:line="240" w:lineRule="auto"/>
        <w:jc w:val="center"/>
        <w:rPr>
          <w:rFonts w:ascii="Times New Roman" w:eastAsia="Times New Roman" w:hAnsi="Times New Roman" w:cs="Times New Roman"/>
          <w:bCs/>
          <w:sz w:val="24"/>
          <w:szCs w:val="24"/>
          <w:lang w:eastAsia="de-DE"/>
        </w:rPr>
      </w:pPr>
      <w:r w:rsidRPr="00401285">
        <w:rPr>
          <w:rFonts w:ascii="Times New Roman" w:eastAsia="Times New Roman" w:hAnsi="Times New Roman" w:cs="Times New Roman"/>
          <w:bCs/>
          <w:sz w:val="24"/>
          <w:szCs w:val="24"/>
          <w:lang w:eastAsia="de-DE"/>
        </w:rPr>
        <w:t>za proizvode i usluge za vrtove</w:t>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51" w:name="_Toc407176172"/>
      <w:r w:rsidRPr="00401285">
        <w:rPr>
          <w:rFonts w:ascii="Times New Roman" w:eastAsia="Times New Roman" w:hAnsi="Times New Roman" w:cs="Times New Roman"/>
          <w:b/>
          <w:bCs/>
          <w:sz w:val="24"/>
          <w:szCs w:val="24"/>
          <w:lang w:eastAsia="de-DE"/>
        </w:rPr>
        <w:t>Slika 2.1. Udio "zelenih" ugovora u ukupnom broju ugovora javne nabave u EU</w:t>
      </w:r>
      <w:bookmarkEnd w:id="51"/>
      <w:r w:rsidR="00097BAB">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b/>
          <w:bCs/>
          <w:sz w:val="24"/>
          <w:szCs w:val="24"/>
          <w:lang w:eastAsia="de-DE"/>
        </w:rPr>
        <w:t>27</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lastRenderedPageBreak/>
        <w:t xml:space="preserve">Kako bi postupak javne nabave zaista bio „zelen“, potrebno je implementirati </w:t>
      </w:r>
      <w:r w:rsidRPr="00401285">
        <w:rPr>
          <w:rFonts w:ascii="Times New Roman" w:eastAsia="Times New Roman" w:hAnsi="Times New Roman" w:cs="Times New Roman"/>
          <w:b/>
          <w:bCs/>
          <w:sz w:val="24"/>
          <w:szCs w:val="24"/>
          <w:lang w:eastAsia="de-DE"/>
        </w:rPr>
        <w:t>sva</w:t>
      </w:r>
      <w:r w:rsidRPr="00401285">
        <w:rPr>
          <w:rFonts w:ascii="Times New Roman" w:eastAsia="Times New Roman" w:hAnsi="Times New Roman" w:cs="Times New Roman"/>
          <w:b/>
          <w:bCs/>
          <w:sz w:val="24"/>
          <w:szCs w:val="24"/>
          <w:vertAlign w:val="superscript"/>
          <w:lang w:eastAsia="de-DE"/>
        </w:rPr>
        <w:footnoteReference w:id="24"/>
      </w:r>
      <w:r w:rsidR="00006FF1">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sz w:val="24"/>
          <w:szCs w:val="24"/>
          <w:lang w:eastAsia="de-DE"/>
        </w:rPr>
        <w:t>osnovna mjerila. Anketa je pokazala kako su u 2009. i 2010. godini, nakon što su nacionalni akcijski planovi bili implementirani u 22 države članice, tri skupine proizvoda imale najveći udio u provedenim postupcima zelene javne nabave s korištenjem svih osnovnih mjerila:</w:t>
      </w:r>
    </w:p>
    <w:p w:rsidR="00401285" w:rsidRPr="00401285" w:rsidRDefault="00401285" w:rsidP="00401285">
      <w:pPr>
        <w:numPr>
          <w:ilvl w:val="0"/>
          <w:numId w:val="26"/>
        </w:numPr>
        <w:tabs>
          <w:tab w:val="left" w:pos="2256"/>
        </w:tabs>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papir za ispis i kopiranje (30%)</w:t>
      </w:r>
    </w:p>
    <w:p w:rsidR="00401285" w:rsidRPr="00401285" w:rsidRDefault="00401285" w:rsidP="00401285">
      <w:pPr>
        <w:numPr>
          <w:ilvl w:val="0"/>
          <w:numId w:val="26"/>
        </w:numPr>
        <w:tabs>
          <w:tab w:val="left" w:pos="2256"/>
        </w:tabs>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uredska i informatička oprema (IT oprema) (48%)</w:t>
      </w:r>
    </w:p>
    <w:p w:rsidR="00401285" w:rsidRPr="00401285" w:rsidRDefault="00401285" w:rsidP="00401285">
      <w:pPr>
        <w:numPr>
          <w:ilvl w:val="0"/>
          <w:numId w:val="26"/>
        </w:numPr>
        <w:tabs>
          <w:tab w:val="left" w:pos="2256"/>
        </w:tabs>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motorna vozila (55%).</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Budući da su iskustva drugih država članica EU-a, koje su već ranije implementirale zelenu javnu nabavu pokazala kako su najpogodnije kategorije proizvoda za implementaciju zelenih mjerila </w:t>
      </w:r>
      <w:r w:rsidRPr="00401285">
        <w:rPr>
          <w:rFonts w:ascii="Times New Roman" w:eastAsia="Times New Roman" w:hAnsi="Times New Roman" w:cs="Times New Roman"/>
          <w:b/>
          <w:bCs/>
          <w:sz w:val="24"/>
          <w:szCs w:val="24"/>
          <w:lang w:eastAsia="de-DE"/>
        </w:rPr>
        <w:t>papir za ispis, kopiranje i grafički papir</w:t>
      </w:r>
      <w:r w:rsidRPr="00401285">
        <w:rPr>
          <w:rFonts w:ascii="Times New Roman" w:eastAsia="Times New Roman" w:hAnsi="Times New Roman" w:cs="Times New Roman"/>
          <w:b/>
          <w:bCs/>
          <w:sz w:val="24"/>
          <w:szCs w:val="24"/>
          <w:vertAlign w:val="superscript"/>
          <w:lang w:eastAsia="de-DE"/>
        </w:rPr>
        <w:footnoteReference w:id="25"/>
      </w:r>
      <w:r w:rsidRPr="00401285">
        <w:rPr>
          <w:rFonts w:ascii="Times New Roman" w:eastAsia="Times New Roman" w:hAnsi="Times New Roman" w:cs="Times New Roman"/>
          <w:b/>
          <w:bCs/>
          <w:sz w:val="24"/>
          <w:szCs w:val="24"/>
          <w:lang w:eastAsia="de-DE"/>
        </w:rPr>
        <w:t>, uredska i informatička oprema (IT oprema)</w:t>
      </w:r>
      <w:r w:rsidRPr="00401285">
        <w:rPr>
          <w:rFonts w:ascii="Times New Roman" w:eastAsia="Times New Roman" w:hAnsi="Times New Roman" w:cs="Times New Roman"/>
          <w:b/>
          <w:bCs/>
          <w:sz w:val="24"/>
          <w:szCs w:val="24"/>
          <w:vertAlign w:val="superscript"/>
          <w:lang w:eastAsia="de-DE"/>
        </w:rPr>
        <w:footnoteReference w:id="26"/>
      </w:r>
      <w:r w:rsidRPr="00401285">
        <w:rPr>
          <w:rFonts w:ascii="Times New Roman" w:eastAsia="Times New Roman" w:hAnsi="Times New Roman" w:cs="Times New Roman"/>
          <w:b/>
          <w:bCs/>
          <w:sz w:val="24"/>
          <w:szCs w:val="24"/>
          <w:lang w:eastAsia="de-DE"/>
        </w:rPr>
        <w:t xml:space="preserve"> i motorna vozila</w:t>
      </w:r>
      <w:r w:rsidRPr="00401285">
        <w:rPr>
          <w:rFonts w:ascii="Times New Roman" w:eastAsia="Times New Roman" w:hAnsi="Times New Roman" w:cs="Times New Roman"/>
          <w:b/>
          <w:bCs/>
          <w:sz w:val="24"/>
          <w:szCs w:val="24"/>
          <w:vertAlign w:val="superscript"/>
          <w:lang w:eastAsia="de-DE"/>
        </w:rPr>
        <w:footnoteReference w:id="27"/>
      </w:r>
      <w:r w:rsidRPr="00401285">
        <w:rPr>
          <w:rFonts w:ascii="Times New Roman" w:eastAsia="Times New Roman" w:hAnsi="Times New Roman" w:cs="Times New Roman"/>
          <w:sz w:val="24"/>
          <w:szCs w:val="24"/>
          <w:lang w:eastAsia="de-DE"/>
        </w:rPr>
        <w:t>, predlaže se da se i u Nacionalnom akcijskom planu Republike Hrvatske te kategorije odaberu kao prioritetne zbog prihvaćenosti zelenih mjerila u postupcima javne nabave. Prioritetne skupine s</w:t>
      </w:r>
      <w:r w:rsidR="00AF42CC">
        <w:rPr>
          <w:rFonts w:ascii="Times New Roman" w:eastAsia="Times New Roman" w:hAnsi="Times New Roman" w:cs="Times New Roman"/>
          <w:sz w:val="24"/>
          <w:szCs w:val="24"/>
          <w:lang w:eastAsia="de-DE"/>
        </w:rPr>
        <w:t xml:space="preserve">e mogu </w:t>
      </w:r>
      <w:r w:rsidRPr="00401285">
        <w:rPr>
          <w:rFonts w:ascii="Times New Roman" w:eastAsia="Times New Roman" w:hAnsi="Times New Roman" w:cs="Times New Roman"/>
          <w:sz w:val="24"/>
          <w:szCs w:val="24"/>
          <w:lang w:eastAsia="de-DE"/>
        </w:rPr>
        <w:t>izabra</w:t>
      </w:r>
      <w:r w:rsidR="00AF42CC">
        <w:rPr>
          <w:rFonts w:ascii="Times New Roman" w:eastAsia="Times New Roman" w:hAnsi="Times New Roman" w:cs="Times New Roman"/>
          <w:sz w:val="24"/>
          <w:szCs w:val="24"/>
          <w:lang w:eastAsia="de-DE"/>
        </w:rPr>
        <w:t>ti</w:t>
      </w:r>
      <w:r w:rsidRPr="00401285">
        <w:rPr>
          <w:rFonts w:ascii="Times New Roman" w:eastAsia="Times New Roman" w:hAnsi="Times New Roman" w:cs="Times New Roman"/>
          <w:sz w:val="24"/>
          <w:szCs w:val="24"/>
          <w:lang w:eastAsia="de-DE"/>
        </w:rPr>
        <w:t xml:space="preserve"> i na temelju visoke zastupljenosti u postupcima javne nabave u Republici Hrvatskoj i na temelju usporedbe s drugim europskim nacionalnim akcijskim planovima (Austrija, Slovenija, Malta) koji su također definirali papir, IT opremu i motorna vozila među najvažnijima i najzastupljenijim proizvodima</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u postupcima javne nabave. Dvije prioritetne skupine za usluge su: </w:t>
      </w:r>
      <w:r w:rsidRPr="00401285">
        <w:rPr>
          <w:rFonts w:ascii="Times New Roman" w:eastAsia="Times New Roman" w:hAnsi="Times New Roman" w:cs="Times New Roman"/>
          <w:b/>
          <w:bCs/>
          <w:sz w:val="24"/>
          <w:szCs w:val="24"/>
          <w:lang w:eastAsia="de-DE"/>
        </w:rPr>
        <w:t>usluge čišćenja i telekomunikacijske usluge i usluge mobilne telefonije zajedno s uređajima</w:t>
      </w:r>
      <w:r w:rsidRPr="00401285">
        <w:rPr>
          <w:rFonts w:ascii="Times New Roman" w:eastAsia="Times New Roman" w:hAnsi="Times New Roman" w:cs="Times New Roman"/>
          <w:sz w:val="24"/>
          <w:szCs w:val="24"/>
          <w:lang w:eastAsia="de-DE"/>
        </w:rPr>
        <w:t xml:space="preserve">.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Što se tiče zastupljenosti prioritetnih skupina u postupcima javne nabave u Republici Hrvatskoj, prema podacima iz Elektroničnog oglasnika javne nabave (u daljnjem tekstu: EOJN) u 2013. godini</w:t>
      </w:r>
      <w:r w:rsidRPr="00401285">
        <w:rPr>
          <w:rFonts w:ascii="Times New Roman" w:eastAsia="Times New Roman" w:hAnsi="Times New Roman" w:cs="Times New Roman"/>
          <w:sz w:val="24"/>
          <w:szCs w:val="24"/>
          <w:vertAlign w:val="superscript"/>
          <w:lang w:eastAsia="de-DE"/>
        </w:rPr>
        <w:footnoteReference w:id="28"/>
      </w:r>
      <w:r w:rsidRPr="00401285">
        <w:rPr>
          <w:rFonts w:ascii="Times New Roman" w:eastAsia="Times New Roman" w:hAnsi="Times New Roman" w:cs="Times New Roman"/>
          <w:sz w:val="24"/>
          <w:szCs w:val="24"/>
          <w:lang w:eastAsia="de-DE"/>
        </w:rPr>
        <w:t xml:space="preserve"> su za motorna vozila (CPV oznaka 341) sklopljena 355 ugovora, za papir i ostale uredske potrepštine (CPV oznaka 301976) 18 ugovora te za IT opremu (CPV oznaka 302) 277 ugovora. Za električnu energiju (CPV oznaka 0931) je bilo sklopljeno 423 ugovora, a za usluge čišćenja (CPV oznaka 909) 166 ugovora. Uz iznimku papira, koji je izabran na temelju pozitivnih rezultata u administrativnoj proceduri, te prehrambenih proizvoda koji nisu izabrani zbog negativnih rezultata u administrativnoj proceduri na europskoj razini, ovo su najzastupljenije skupine roba i usluga prema podacima iz EOJN. Važno je napomenuti da su ove skupine najzastupljenije među skupinama </w:t>
      </w:r>
      <w:r w:rsidRPr="00401285">
        <w:rPr>
          <w:rFonts w:ascii="Times New Roman" w:eastAsia="Times New Roman" w:hAnsi="Times New Roman" w:cs="Times New Roman"/>
          <w:b/>
          <w:bCs/>
          <w:sz w:val="24"/>
          <w:szCs w:val="24"/>
          <w:lang w:eastAsia="de-DE"/>
        </w:rPr>
        <w:t xml:space="preserve">čija su osnovna mjerila definirana u europskim mjerilima zelene javne nabave (EU GPP criteria). </w:t>
      </w:r>
      <w:r w:rsidRPr="00401285">
        <w:rPr>
          <w:rFonts w:ascii="Times New Roman" w:eastAsia="Times New Roman" w:hAnsi="Times New Roman" w:cs="Times New Roman"/>
          <w:sz w:val="24"/>
          <w:szCs w:val="24"/>
          <w:lang w:eastAsia="de-DE"/>
        </w:rPr>
        <w:t xml:space="preserve">Budući da je zastupljenost nabrojenih skupina u Republici Hrvatskoj na visokoj razini, a cilj </w:t>
      </w:r>
      <w:r w:rsidR="00AF42CC">
        <w:rPr>
          <w:rFonts w:ascii="Times New Roman" w:eastAsia="Times New Roman" w:hAnsi="Times New Roman" w:cs="Times New Roman"/>
          <w:sz w:val="24"/>
          <w:szCs w:val="24"/>
          <w:lang w:eastAsia="de-DE"/>
        </w:rPr>
        <w:t>NAP ZeJN</w:t>
      </w:r>
      <w:r w:rsidRPr="00401285">
        <w:rPr>
          <w:rFonts w:ascii="Times New Roman" w:eastAsia="Times New Roman" w:hAnsi="Times New Roman" w:cs="Times New Roman"/>
          <w:sz w:val="24"/>
          <w:szCs w:val="24"/>
          <w:lang w:eastAsia="de-DE"/>
        </w:rPr>
        <w:t xml:space="preserve"> je da se </w:t>
      </w:r>
      <w:r w:rsidR="00AF42CC">
        <w:rPr>
          <w:rFonts w:ascii="Times New Roman" w:eastAsia="Times New Roman" w:hAnsi="Times New Roman" w:cs="Times New Roman"/>
          <w:sz w:val="24"/>
          <w:szCs w:val="24"/>
          <w:lang w:eastAsia="de-DE"/>
        </w:rPr>
        <w:t xml:space="preserve">u </w:t>
      </w:r>
      <w:r w:rsidRPr="00401285">
        <w:rPr>
          <w:rFonts w:ascii="Times New Roman" w:eastAsia="Times New Roman" w:hAnsi="Times New Roman" w:cs="Times New Roman"/>
          <w:sz w:val="24"/>
          <w:szCs w:val="24"/>
          <w:lang w:eastAsia="de-DE"/>
        </w:rPr>
        <w:t>50%</w:t>
      </w:r>
      <w:r w:rsidR="00610DE3">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provedenih postupaka javne nabave do 2020. godine provede u sklopu zelene javne nabave, preporuka je da se za ostvarenje tog cilja provede što više zelenih postupaka javne nabave za papir za ispis i kopiranje, IT opremu (te telekomunikacijske usluge i usluge mobilne telefonije s uređajima koje bi imale slično definirana osnovna mjerila s naglaskom na energetsku učinkovitost), električnu energiju, usluge čišćenja i motorna vozila od 2015. do 2017. godine. </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52" w:name="_Toc404613951"/>
      <w:bookmarkStart w:id="53" w:name="_Toc405278995"/>
      <w:bookmarkStart w:id="54" w:name="_Toc424054257"/>
      <w:r>
        <w:rPr>
          <w:rFonts w:ascii="Times New Roman" w:hAnsi="Times New Roman" w:cs="Times New Roman"/>
          <w:b/>
          <w:bCs/>
          <w:sz w:val="24"/>
          <w:szCs w:val="24"/>
        </w:rPr>
        <w:lastRenderedPageBreak/>
        <w:t xml:space="preserve"> </w:t>
      </w:r>
      <w:bookmarkStart w:id="55" w:name="_Toc428188308"/>
      <w:r w:rsidR="00401285" w:rsidRPr="00362C2D">
        <w:rPr>
          <w:rFonts w:ascii="Times New Roman" w:hAnsi="Times New Roman" w:cs="Times New Roman"/>
          <w:b/>
          <w:bCs/>
          <w:sz w:val="24"/>
          <w:szCs w:val="24"/>
        </w:rPr>
        <w:t xml:space="preserve">Definiranje terminskog plana za postizanje strateškog cilja od 50% provedenih postupaka javne nabave uz primjenu osnovnih zelenih mjerila do 2020. </w:t>
      </w:r>
      <w:bookmarkEnd w:id="52"/>
      <w:bookmarkEnd w:id="53"/>
      <w:r w:rsidR="00401285" w:rsidRPr="00362C2D">
        <w:rPr>
          <w:rFonts w:ascii="Times New Roman" w:hAnsi="Times New Roman" w:cs="Times New Roman"/>
          <w:b/>
          <w:bCs/>
          <w:sz w:val="24"/>
          <w:szCs w:val="24"/>
        </w:rPr>
        <w:t>godine</w:t>
      </w:r>
      <w:bookmarkEnd w:id="54"/>
      <w:bookmarkEnd w:id="55"/>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Prema podacima Statističkog izvješća o javnoj nabavi u Republici Hrvatskoj, ukupna vrijednost javne nabave u 2013. godini iznosila je 39.485.757.201 kuna. Ukupna vrijednost objavljenih ugovora i okvirnih sporazuma u 2013. godini iznosila je 33.148.035.625 kuna, vrijednost evidentirane bagatelne nabave 6.335.248.494 kuna (iznos temeljen na unosu dodatnih podataka u EOJN Republike Hrvatske od strane obveznika primjene ZJN), a vrijednost nabave za potrebe diplomatsko-konzularnih predstavništava iznosila je 2.473.082 kuna. U 2013. godini objavljeno je ukupno 22.025 ugovora u ukupnoj vrijednosti od 33.148.035.625 kuna što je za 0,3% manje od ukupne vrijednosti objavljenih ugovora u 2012. godini (33.250.330.011 kuna).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 potrebe izrade terminskog plana </w:t>
      </w:r>
      <w:r w:rsidR="00BC2C8E">
        <w:rPr>
          <w:rFonts w:ascii="Times New Roman" w:eastAsia="Times New Roman" w:hAnsi="Times New Roman" w:cs="Times New Roman"/>
          <w:sz w:val="24"/>
          <w:szCs w:val="24"/>
          <w:lang w:eastAsia="de-DE"/>
        </w:rPr>
        <w:t xml:space="preserve">za </w:t>
      </w:r>
      <w:r w:rsidRPr="00401285">
        <w:rPr>
          <w:rFonts w:ascii="Times New Roman" w:eastAsia="Times New Roman" w:hAnsi="Times New Roman" w:cs="Times New Roman"/>
          <w:sz w:val="24"/>
          <w:szCs w:val="24"/>
          <w:lang w:eastAsia="de-DE"/>
        </w:rPr>
        <w:t>proved</w:t>
      </w:r>
      <w:r w:rsidR="00BC2C8E">
        <w:rPr>
          <w:rFonts w:ascii="Times New Roman" w:eastAsia="Times New Roman" w:hAnsi="Times New Roman" w:cs="Times New Roman"/>
          <w:sz w:val="24"/>
          <w:szCs w:val="24"/>
          <w:lang w:eastAsia="de-DE"/>
        </w:rPr>
        <w:t>bu</w:t>
      </w:r>
      <w:r w:rsidRPr="00401285">
        <w:rPr>
          <w:rFonts w:ascii="Times New Roman" w:eastAsia="Times New Roman" w:hAnsi="Times New Roman" w:cs="Times New Roman"/>
          <w:sz w:val="24"/>
          <w:szCs w:val="24"/>
          <w:lang w:eastAsia="de-DE"/>
        </w:rPr>
        <w:t xml:space="preserve"> postupaka zelene javne nabave do 2020. godine, analiziran je broj i vrijednost ugovora o javnoj nabavi za razdoblje od 2009. do 2013. godine. Ukupan godišnji broj ugovora o javnoj nabavi je varirao od 22.000 do 27.000, dok je prosječan broj ugovora iznosio oko 25.700 za analizirano razdoblje (slika 2.2.). Najveći dio ugovora odnosio se na robu (47%-54%), zatim na usluge (28%-31%) pa na radove (18%-22%). Na slici 2.3. prikazana je vrijednost ugovora o javnoj nabavi po godinama. Prosječna godišnja vrijednost ugovora o javnoj nabavi iznosila je oko 30 milijardi kuna, a najviše 2009. godine oko 37 milijardi kuna. Pri tome dominiraju javni naručitelji s udjelom većim od 66% do 87%, a preostali dio se odnosi na sektorske naručitelje.</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center"/>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drawing>
          <wp:inline distT="0" distB="0" distL="0" distR="0" wp14:anchorId="3F1CA9CD" wp14:editId="49AAF450">
            <wp:extent cx="4354195" cy="2501900"/>
            <wp:effectExtent l="0" t="0" r="8255" b="12700"/>
            <wp:docPr id="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56" w:name="_Toc407176173"/>
      <w:r w:rsidRPr="00401285">
        <w:rPr>
          <w:rFonts w:ascii="Times New Roman" w:eastAsia="Times New Roman" w:hAnsi="Times New Roman" w:cs="Times New Roman"/>
          <w:b/>
          <w:bCs/>
          <w:sz w:val="24"/>
          <w:szCs w:val="24"/>
          <w:lang w:eastAsia="de-DE"/>
        </w:rPr>
        <w:t>Slika 2.2. Broj ugovora o javnoj nabavi</w:t>
      </w:r>
      <w:bookmarkEnd w:id="56"/>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center"/>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lastRenderedPageBreak/>
        <w:drawing>
          <wp:inline distT="0" distB="0" distL="0" distR="0" wp14:anchorId="3E6B8EE8" wp14:editId="3F563F0F">
            <wp:extent cx="4302760" cy="2413000"/>
            <wp:effectExtent l="0" t="0" r="2540" b="6350"/>
            <wp:docPr id="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57" w:name="_Toc407176174"/>
      <w:r w:rsidRPr="00401285">
        <w:rPr>
          <w:rFonts w:ascii="Times New Roman" w:eastAsia="Times New Roman" w:hAnsi="Times New Roman" w:cs="Times New Roman"/>
          <w:b/>
          <w:bCs/>
          <w:sz w:val="24"/>
          <w:szCs w:val="24"/>
          <w:lang w:eastAsia="de-DE"/>
        </w:rPr>
        <w:t>Slika 2.3. Vrijednost ugovora o javnoj nabavi</w:t>
      </w:r>
      <w:bookmarkEnd w:id="57"/>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Uzimajući u obzir službene statističke podatke, okvirna procjena do 2020. godine je da će prosječni godišnji broj ugovora biti 25.000.</w:t>
      </w:r>
      <w:r w:rsidRPr="00401285">
        <w:rPr>
          <w:rFonts w:ascii="Times New Roman" w:eastAsia="Times New Roman" w:hAnsi="Times New Roman" w:cs="Times New Roman"/>
          <w:sz w:val="24"/>
          <w:szCs w:val="24"/>
          <w:vertAlign w:val="superscript"/>
          <w:lang w:eastAsia="de-DE"/>
        </w:rPr>
        <w:footnoteReference w:id="29"/>
      </w:r>
      <w:r w:rsidRPr="00401285">
        <w:rPr>
          <w:rFonts w:ascii="Times New Roman" w:eastAsia="Times New Roman" w:hAnsi="Times New Roman" w:cs="Times New Roman"/>
          <w:sz w:val="24"/>
          <w:szCs w:val="24"/>
          <w:lang w:eastAsia="de-DE"/>
        </w:rPr>
        <w:t xml:space="preserve"> Sukladno strateškom cilju od najmanje 50% postupaka javne nabave uz primjenu mjerila zelene javne nabave do 2020. godine za Europsku uniju, planirano je da do 2020. godine najmanje 50% ugovora javne nabave u Republici Hrvatskoj bude ugovoreno putem postupka zelene javne nabave. Terminski plan provedenih postupaka zelene javne nabave od 2015. do 2020. godine prikazan je u tablici 2.1.</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bookmarkStart w:id="58" w:name="_Toc407176181"/>
      <w:r w:rsidRPr="00401285">
        <w:rPr>
          <w:rFonts w:ascii="Times New Roman" w:eastAsia="Times New Roman" w:hAnsi="Times New Roman" w:cs="Times New Roman"/>
          <w:b/>
          <w:sz w:val="24"/>
          <w:szCs w:val="24"/>
          <w:lang w:eastAsia="de-DE"/>
        </w:rPr>
        <w:t>Tablica</w:t>
      </w:r>
      <w:r w:rsidR="00FA59F4">
        <w:rPr>
          <w:rFonts w:ascii="Times New Roman" w:eastAsia="Times New Roman" w:hAnsi="Times New Roman" w:cs="Times New Roman"/>
          <w:b/>
          <w:sz w:val="24"/>
          <w:szCs w:val="24"/>
          <w:lang w:eastAsia="de-DE"/>
        </w:rPr>
        <w:t xml:space="preserve"> </w:t>
      </w:r>
      <w:r w:rsidRPr="00401285">
        <w:rPr>
          <w:rFonts w:ascii="Times New Roman" w:eastAsia="Times New Roman" w:hAnsi="Times New Roman" w:cs="Times New Roman"/>
          <w:b/>
          <w:sz w:val="24"/>
          <w:szCs w:val="24"/>
          <w:lang w:eastAsia="de-DE"/>
        </w:rPr>
        <w:fldChar w:fldCharType="begin"/>
      </w:r>
      <w:r w:rsidRPr="00401285">
        <w:rPr>
          <w:rFonts w:ascii="Times New Roman" w:eastAsia="Times New Roman" w:hAnsi="Times New Roman" w:cs="Times New Roman"/>
          <w:b/>
          <w:sz w:val="24"/>
          <w:szCs w:val="24"/>
          <w:lang w:eastAsia="de-DE"/>
        </w:rPr>
        <w:instrText xml:space="preserve"> SEQ Tablica \* ARABIC \s 1 </w:instrText>
      </w:r>
      <w:r w:rsidRPr="00401285">
        <w:rPr>
          <w:rFonts w:ascii="Times New Roman" w:eastAsia="Times New Roman" w:hAnsi="Times New Roman" w:cs="Times New Roman"/>
          <w:b/>
          <w:sz w:val="24"/>
          <w:szCs w:val="24"/>
          <w:lang w:eastAsia="de-DE"/>
        </w:rPr>
        <w:fldChar w:fldCharType="separate"/>
      </w:r>
      <w:r w:rsidR="00E166AB">
        <w:rPr>
          <w:rFonts w:ascii="Times New Roman" w:eastAsia="Times New Roman" w:hAnsi="Times New Roman" w:cs="Times New Roman"/>
          <w:b/>
          <w:noProof/>
          <w:sz w:val="24"/>
          <w:szCs w:val="24"/>
          <w:lang w:eastAsia="de-DE"/>
        </w:rPr>
        <w:t>1</w:t>
      </w:r>
      <w:r w:rsidRPr="00401285">
        <w:rPr>
          <w:rFonts w:ascii="Times New Roman" w:eastAsia="Times New Roman" w:hAnsi="Times New Roman" w:cs="Times New Roman"/>
          <w:b/>
          <w:sz w:val="24"/>
          <w:szCs w:val="24"/>
          <w:lang w:eastAsia="de-DE"/>
        </w:rPr>
        <w:fldChar w:fldCharType="end"/>
      </w:r>
      <w:r w:rsidRPr="00401285">
        <w:rPr>
          <w:rFonts w:ascii="Times New Roman" w:eastAsia="Times New Roman" w:hAnsi="Times New Roman" w:cs="Times New Roman"/>
          <w:b/>
          <w:sz w:val="24"/>
          <w:szCs w:val="24"/>
          <w:lang w:eastAsia="de-DE"/>
        </w:rPr>
        <w:t>. Terminski plan sklapanja</w:t>
      </w:r>
      <w:r w:rsidR="009F01FE">
        <w:rPr>
          <w:rFonts w:ascii="Times New Roman" w:eastAsia="Times New Roman" w:hAnsi="Times New Roman" w:cs="Times New Roman"/>
          <w:b/>
          <w:sz w:val="24"/>
          <w:szCs w:val="24"/>
          <w:lang w:eastAsia="de-DE"/>
        </w:rPr>
        <w:t xml:space="preserve"> </w:t>
      </w:r>
      <w:r w:rsidRPr="00401285">
        <w:rPr>
          <w:rFonts w:ascii="Times New Roman" w:eastAsia="Times New Roman" w:hAnsi="Times New Roman" w:cs="Times New Roman"/>
          <w:b/>
          <w:sz w:val="24"/>
          <w:szCs w:val="24"/>
          <w:lang w:eastAsia="de-DE"/>
        </w:rPr>
        <w:t>ugovora zelene javne nabave do 2020.</w:t>
      </w:r>
      <w:bookmarkEnd w:id="58"/>
    </w:p>
    <w:tbl>
      <w:tblPr>
        <w:tblStyle w:val="TableGrid"/>
        <w:tblW w:w="0" w:type="auto"/>
        <w:tblLayout w:type="fixed"/>
        <w:tblLook w:val="04A0" w:firstRow="1" w:lastRow="0" w:firstColumn="1" w:lastColumn="0" w:noHBand="0" w:noVBand="1"/>
      </w:tblPr>
      <w:tblGrid>
        <w:gridCol w:w="2405"/>
        <w:gridCol w:w="1109"/>
        <w:gridCol w:w="1109"/>
        <w:gridCol w:w="1109"/>
        <w:gridCol w:w="1109"/>
        <w:gridCol w:w="1109"/>
        <w:gridCol w:w="1110"/>
      </w:tblGrid>
      <w:tr w:rsidR="00401285" w:rsidRPr="00401285" w:rsidTr="00FB7ED1">
        <w:tc>
          <w:tcPr>
            <w:tcW w:w="2405"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Godina</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2015.</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2016.</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2017.</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2018.</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2019.</w:t>
            </w:r>
          </w:p>
        </w:tc>
        <w:tc>
          <w:tcPr>
            <w:tcW w:w="1110"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2020.</w:t>
            </w:r>
          </w:p>
        </w:tc>
      </w:tr>
      <w:tr w:rsidR="00401285" w:rsidRPr="00401285" w:rsidTr="00FB7ED1">
        <w:trPr>
          <w:trHeight w:val="304"/>
        </w:trPr>
        <w:tc>
          <w:tcPr>
            <w:tcW w:w="2405"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Broj zelenih ugovora</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1.000</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7.000</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10.000</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11.500</w:t>
            </w:r>
          </w:p>
        </w:tc>
        <w:tc>
          <w:tcPr>
            <w:tcW w:w="1109"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12.250</w:t>
            </w:r>
          </w:p>
        </w:tc>
        <w:tc>
          <w:tcPr>
            <w:tcW w:w="1110"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12.500</w:t>
            </w:r>
          </w:p>
        </w:tc>
      </w:tr>
      <w:tr w:rsidR="00401285" w:rsidRPr="00401285" w:rsidTr="00FB7ED1">
        <w:trPr>
          <w:trHeight w:val="304"/>
        </w:trPr>
        <w:tc>
          <w:tcPr>
            <w:tcW w:w="2405"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Udio zelenih ugovora</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4%</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28%</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40%</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46%</w:t>
            </w:r>
          </w:p>
        </w:tc>
        <w:tc>
          <w:tcPr>
            <w:tcW w:w="1109"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49%</w:t>
            </w:r>
          </w:p>
        </w:tc>
        <w:tc>
          <w:tcPr>
            <w:tcW w:w="1110" w:type="dxa"/>
          </w:tcPr>
          <w:p w:rsidR="00401285" w:rsidRPr="00401285" w:rsidDel="00931BC0" w:rsidRDefault="00401285" w:rsidP="00401285">
            <w:pPr>
              <w:tabs>
                <w:tab w:val="left" w:pos="2256"/>
              </w:tabs>
              <w:spacing w:before="120" w:after="120"/>
              <w:jc w:val="center"/>
              <w:rPr>
                <w:sz w:val="24"/>
                <w:szCs w:val="24"/>
                <w:lang w:eastAsia="de-DE"/>
              </w:rPr>
            </w:pPr>
            <w:r w:rsidRPr="00401285">
              <w:rPr>
                <w:sz w:val="24"/>
                <w:szCs w:val="24"/>
                <w:lang w:eastAsia="de-DE"/>
              </w:rPr>
              <w:t>50%</w:t>
            </w:r>
          </w:p>
        </w:tc>
      </w:tr>
    </w:tbl>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Procijen</w:t>
      </w:r>
      <w:r w:rsidR="00006FF1">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je da će biti potrebno najmanje šest mjeseci da se definiraju procedure kako bi sustav zelene javne nabave počeo djelovati </w:t>
      </w:r>
      <w:r w:rsidR="00006FF1">
        <w:rPr>
          <w:rFonts w:ascii="Times New Roman" w:eastAsia="Times New Roman" w:hAnsi="Times New Roman" w:cs="Times New Roman"/>
          <w:sz w:val="24"/>
          <w:szCs w:val="24"/>
          <w:lang w:eastAsia="de-DE"/>
        </w:rPr>
        <w:t>krajem</w:t>
      </w:r>
      <w:r w:rsidRPr="00401285">
        <w:rPr>
          <w:rFonts w:ascii="Times New Roman" w:eastAsia="Times New Roman" w:hAnsi="Times New Roman" w:cs="Times New Roman"/>
          <w:sz w:val="24"/>
          <w:szCs w:val="24"/>
          <w:lang w:eastAsia="de-DE"/>
        </w:rPr>
        <w:t xml:space="preserve"> 2015. godine. Sustav bi se u prvim godinama primjene unaprjeđivao, uz uklanjanje svih potencijalnih proceduralnih problema i prepreka. Sukladno navedenom i ciljevi za 2015. godinu su manje ambiciozni. U 2016. godini se očekuje značajno povećanje udjela zelene javne nabave, dok bi se porast udjela usporio nakon 2017. godine (slika 2.4).</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center"/>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lastRenderedPageBreak/>
        <w:drawing>
          <wp:inline distT="0" distB="0" distL="0" distR="0" wp14:anchorId="6ABE080D" wp14:editId="1747C041">
            <wp:extent cx="5175365" cy="2840555"/>
            <wp:effectExtent l="0" t="0" r="6350" b="17145"/>
            <wp:docPr id="8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59" w:name="_Toc407176175"/>
      <w:r w:rsidRPr="00401285">
        <w:rPr>
          <w:rFonts w:ascii="Times New Roman" w:eastAsia="Times New Roman" w:hAnsi="Times New Roman" w:cs="Times New Roman"/>
          <w:b/>
          <w:bCs/>
          <w:sz w:val="24"/>
          <w:szCs w:val="24"/>
          <w:lang w:eastAsia="de-DE"/>
        </w:rPr>
        <w:t>Slika 2.4. Terminski plan povećanja udjela ugovora zelene javne nabave</w:t>
      </w:r>
      <w:bookmarkEnd w:id="59"/>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BB0412" w:rsidRDefault="00BB0412" w:rsidP="00BB0412">
      <w:pPr>
        <w:tabs>
          <w:tab w:val="left" w:pos="2256"/>
        </w:tabs>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Kako bi se pratio ovaj terminski plan potrebno je osigurati praćenje udjela ugovora zelene javne nabave. Stoga je početkom 2015. godine </w:t>
      </w:r>
      <w:r w:rsidR="00496081">
        <w:rPr>
          <w:rFonts w:ascii="Times New Roman" w:eastAsia="Times New Roman" w:hAnsi="Times New Roman" w:cs="Times New Roman"/>
          <w:sz w:val="24"/>
          <w:szCs w:val="24"/>
          <w:lang w:eastAsia="hr-HR"/>
        </w:rPr>
        <w:t>obrazac O</w:t>
      </w:r>
      <w:r>
        <w:rPr>
          <w:rFonts w:ascii="Times New Roman" w:eastAsia="Times New Roman" w:hAnsi="Times New Roman" w:cs="Times New Roman"/>
          <w:sz w:val="24"/>
          <w:szCs w:val="24"/>
          <w:lang w:eastAsia="hr-HR"/>
        </w:rPr>
        <w:t>bavijesti o sklopljenom ugovoru u Elektroničkom oglasniku javne nabave Republike Hrvatske izmijenjen i nadopunjen na način da od naručitelja traži podatak radi li se o ugovoru o zelenoj javnoj nabavi.</w:t>
      </w:r>
      <w:r w:rsidR="00F929FE" w:rsidRPr="00401285">
        <w:rPr>
          <w:rFonts w:ascii="Times New Roman" w:eastAsia="Times New Roman" w:hAnsi="Times New Roman" w:cs="Times New Roman"/>
          <w:sz w:val="24"/>
          <w:szCs w:val="24"/>
          <w:vertAlign w:val="superscript"/>
          <w:lang w:eastAsia="hr-HR"/>
        </w:rPr>
        <w:footnoteReference w:id="30"/>
      </w:r>
    </w:p>
    <w:p w:rsidR="00401285" w:rsidRPr="002D0F9C" w:rsidRDefault="00401285" w:rsidP="002D0F9C">
      <w:pPr>
        <w:tabs>
          <w:tab w:val="left" w:pos="2256"/>
        </w:tabs>
        <w:spacing w:before="120" w:after="120" w:line="240" w:lineRule="auto"/>
        <w:jc w:val="both"/>
        <w:rPr>
          <w:rFonts w:ascii="Times New Roman" w:eastAsia="Times New Roman" w:hAnsi="Times New Roman" w:cs="Times New Roman"/>
          <w:sz w:val="24"/>
          <w:szCs w:val="24"/>
          <w:lang w:eastAsia="hr-HR"/>
        </w:rPr>
      </w:pPr>
      <w:r w:rsidRPr="002D0F9C">
        <w:rPr>
          <w:rFonts w:ascii="Times New Roman" w:eastAsia="Times New Roman" w:hAnsi="Times New Roman" w:cs="Times New Roman"/>
          <w:sz w:val="24"/>
          <w:szCs w:val="24"/>
          <w:lang w:eastAsia="hr-HR"/>
        </w:rPr>
        <w:t>Statistički rezultati</w:t>
      </w:r>
      <w:r w:rsidR="00496081">
        <w:rPr>
          <w:rFonts w:ascii="Times New Roman" w:eastAsia="Times New Roman" w:hAnsi="Times New Roman" w:cs="Times New Roman"/>
          <w:sz w:val="24"/>
          <w:szCs w:val="24"/>
          <w:lang w:eastAsia="hr-HR"/>
        </w:rPr>
        <w:t xml:space="preserve"> koji će se dobiti kroz taj o</w:t>
      </w:r>
      <w:r w:rsidR="00BB0412">
        <w:rPr>
          <w:rFonts w:ascii="Times New Roman" w:eastAsia="Times New Roman" w:hAnsi="Times New Roman" w:cs="Times New Roman"/>
          <w:sz w:val="24"/>
          <w:szCs w:val="24"/>
          <w:lang w:eastAsia="hr-HR"/>
        </w:rPr>
        <w:t>brazac</w:t>
      </w:r>
      <w:r w:rsidRPr="002D0F9C">
        <w:rPr>
          <w:rFonts w:ascii="Times New Roman" w:eastAsia="Times New Roman" w:hAnsi="Times New Roman" w:cs="Times New Roman"/>
          <w:sz w:val="24"/>
          <w:szCs w:val="24"/>
          <w:lang w:eastAsia="hr-HR"/>
        </w:rPr>
        <w:t xml:space="preserve"> moći će se usporediti s vrijednostima postavljenim u terminskom planu. U slučaju manje zastupljenosti sklopljenih ugovora zelene javne nabave od planiranih, </w:t>
      </w:r>
      <w:r w:rsidR="00BB0412">
        <w:rPr>
          <w:rFonts w:ascii="Times New Roman" w:eastAsia="Times New Roman" w:hAnsi="Times New Roman" w:cs="Times New Roman"/>
          <w:sz w:val="24"/>
          <w:szCs w:val="24"/>
          <w:lang w:eastAsia="hr-HR"/>
        </w:rPr>
        <w:t>pokrenut će</w:t>
      </w:r>
      <w:r w:rsidRPr="002D0F9C">
        <w:rPr>
          <w:rFonts w:ascii="Times New Roman" w:eastAsia="Times New Roman" w:hAnsi="Times New Roman" w:cs="Times New Roman"/>
          <w:sz w:val="24"/>
          <w:szCs w:val="24"/>
          <w:lang w:eastAsia="hr-HR"/>
        </w:rPr>
        <w:t xml:space="preserve"> se daljnje inicijative u smislu promidžbe zelene javne nabave, izobrazbe djelatnika zaduženih za provođenje postupka javne nabave te potencijalnog uvođenja zakonskih odredbi o implementaciji zelene javne nabave u određenim tijelima javne uprave.</w:t>
      </w:r>
      <w:r w:rsidR="00496081">
        <w:rPr>
          <w:rFonts w:ascii="Times New Roman" w:eastAsia="Times New Roman" w:hAnsi="Times New Roman" w:cs="Times New Roman"/>
          <w:sz w:val="24"/>
          <w:szCs w:val="24"/>
          <w:lang w:eastAsia="hr-HR"/>
        </w:rPr>
        <w:t xml:space="preserve"> Više o mogućim pokazateljima i </w:t>
      </w:r>
      <w:r w:rsidR="00BC2C8E">
        <w:rPr>
          <w:rFonts w:ascii="Times New Roman" w:eastAsia="Times New Roman" w:hAnsi="Times New Roman" w:cs="Times New Roman"/>
          <w:sz w:val="24"/>
          <w:szCs w:val="24"/>
          <w:lang w:eastAsia="hr-HR"/>
        </w:rPr>
        <w:t>praćenju rezultata nalazi se u P</w:t>
      </w:r>
      <w:r w:rsidR="00496081">
        <w:rPr>
          <w:rFonts w:ascii="Times New Roman" w:eastAsia="Times New Roman" w:hAnsi="Times New Roman" w:cs="Times New Roman"/>
          <w:sz w:val="24"/>
          <w:szCs w:val="24"/>
          <w:lang w:eastAsia="hr-HR"/>
        </w:rPr>
        <w:t>oglavlju 4. ovog</w:t>
      </w:r>
      <w:r w:rsidR="00E570E0">
        <w:rPr>
          <w:rFonts w:ascii="Times New Roman" w:eastAsia="Times New Roman" w:hAnsi="Times New Roman" w:cs="Times New Roman"/>
          <w:sz w:val="24"/>
          <w:szCs w:val="24"/>
          <w:lang w:eastAsia="hr-HR"/>
        </w:rPr>
        <w:t>a</w:t>
      </w:r>
      <w:r w:rsidR="00496081">
        <w:rPr>
          <w:rFonts w:ascii="Times New Roman" w:eastAsia="Times New Roman" w:hAnsi="Times New Roman" w:cs="Times New Roman"/>
          <w:sz w:val="24"/>
          <w:szCs w:val="24"/>
          <w:lang w:eastAsia="hr-HR"/>
        </w:rPr>
        <w:t xml:space="preserve"> dokumenta. </w:t>
      </w:r>
    </w:p>
    <w:p w:rsidR="00401285" w:rsidRPr="00401285" w:rsidRDefault="00401285" w:rsidP="00401285">
      <w:pPr>
        <w:spacing w:before="120" w:after="120" w:line="240" w:lineRule="auto"/>
        <w:ind w:left="766"/>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rPr>
          <w:rFonts w:ascii="Times New Roman" w:eastAsia="Times New Roman" w:hAnsi="Times New Roman" w:cs="Times New Roman"/>
          <w:b/>
          <w:bCs/>
          <w:sz w:val="24"/>
          <w:szCs w:val="24"/>
          <w:lang w:eastAsia="hr-HR"/>
        </w:rPr>
      </w:pPr>
      <w:r w:rsidRPr="00401285">
        <w:rPr>
          <w:rFonts w:ascii="Times New Roman" w:eastAsia="Times New Roman" w:hAnsi="Times New Roman" w:cs="Times New Roman"/>
          <w:sz w:val="24"/>
          <w:szCs w:val="24"/>
          <w:lang w:eastAsia="de-DE"/>
        </w:rPr>
        <w:br w:type="page"/>
      </w:r>
    </w:p>
    <w:p w:rsidR="00401285" w:rsidRPr="00362C2D" w:rsidRDefault="00401285" w:rsidP="003F1EE0">
      <w:pPr>
        <w:pStyle w:val="ListParagraph"/>
        <w:keepLines/>
        <w:pageBreakBefore/>
        <w:numPr>
          <w:ilvl w:val="0"/>
          <w:numId w:val="39"/>
        </w:numPr>
        <w:suppressAutoHyphens/>
        <w:autoSpaceDE w:val="0"/>
        <w:autoSpaceDN w:val="0"/>
        <w:adjustRightInd w:val="0"/>
        <w:spacing w:before="120" w:after="120" w:line="240" w:lineRule="auto"/>
        <w:textAlignment w:val="center"/>
        <w:outlineLvl w:val="0"/>
        <w:rPr>
          <w:rFonts w:ascii="Times New Roman" w:hAnsi="Times New Roman" w:cs="Times New Roman"/>
          <w:b/>
          <w:iCs/>
          <w:caps/>
          <w:position w:val="24"/>
          <w:sz w:val="24"/>
          <w:szCs w:val="24"/>
        </w:rPr>
      </w:pPr>
      <w:bookmarkStart w:id="60" w:name="_Toc424054258"/>
      <w:bookmarkStart w:id="61" w:name="_Toc428188309"/>
      <w:r w:rsidRPr="00362C2D">
        <w:rPr>
          <w:rFonts w:ascii="Times New Roman" w:hAnsi="Times New Roman" w:cs="Times New Roman"/>
          <w:b/>
          <w:iCs/>
          <w:position w:val="24"/>
          <w:sz w:val="24"/>
          <w:szCs w:val="24"/>
        </w:rPr>
        <w:lastRenderedPageBreak/>
        <w:t>MJERE I AKTIVNOSTI ZA OZELENJAVANJE JAVNE NABAVE</w:t>
      </w:r>
      <w:bookmarkEnd w:id="60"/>
      <w:bookmarkEnd w:id="61"/>
    </w:p>
    <w:p w:rsidR="00401285" w:rsidRPr="00362C2D" w:rsidRDefault="00350D9E" w:rsidP="00C11E3E">
      <w:pPr>
        <w:pStyle w:val="ListParagraph"/>
        <w:widowControl w:val="0"/>
        <w:numPr>
          <w:ilvl w:val="1"/>
          <w:numId w:val="39"/>
        </w:numPr>
        <w:tabs>
          <w:tab w:val="left" w:pos="851"/>
        </w:tabs>
        <w:autoSpaceDE w:val="0"/>
        <w:autoSpaceDN w:val="0"/>
        <w:adjustRightInd w:val="0"/>
        <w:spacing w:before="480" w:after="120" w:line="240" w:lineRule="auto"/>
        <w:ind w:left="714" w:hanging="357"/>
        <w:contextualSpacing w:val="0"/>
        <w:textAlignment w:val="center"/>
        <w:outlineLvl w:val="1"/>
        <w:rPr>
          <w:rFonts w:ascii="Times New Roman" w:hAnsi="Times New Roman" w:cs="Times New Roman"/>
          <w:b/>
          <w:bCs/>
          <w:sz w:val="24"/>
          <w:szCs w:val="24"/>
        </w:rPr>
      </w:pPr>
      <w:bookmarkStart w:id="62" w:name="_Toc424054259"/>
      <w:bookmarkStart w:id="63" w:name="_Toc407176182"/>
      <w:r>
        <w:rPr>
          <w:rFonts w:ascii="Times New Roman" w:hAnsi="Times New Roman" w:cs="Times New Roman"/>
          <w:b/>
          <w:bCs/>
          <w:sz w:val="24"/>
          <w:szCs w:val="24"/>
        </w:rPr>
        <w:t xml:space="preserve"> </w:t>
      </w:r>
      <w:bookmarkStart w:id="64" w:name="_Toc428188310"/>
      <w:r w:rsidR="00401285" w:rsidRPr="00362C2D">
        <w:rPr>
          <w:rFonts w:ascii="Times New Roman" w:hAnsi="Times New Roman" w:cs="Times New Roman"/>
          <w:b/>
          <w:bCs/>
          <w:sz w:val="24"/>
          <w:szCs w:val="24"/>
        </w:rPr>
        <w:t xml:space="preserve">Razrada mjera </w:t>
      </w:r>
      <w:r w:rsidR="00AD4B5D">
        <w:rPr>
          <w:rFonts w:ascii="Times New Roman" w:hAnsi="Times New Roman" w:cs="Times New Roman"/>
          <w:b/>
          <w:bCs/>
          <w:sz w:val="24"/>
          <w:szCs w:val="24"/>
        </w:rPr>
        <w:t xml:space="preserve">i aktivnosti </w:t>
      </w:r>
      <w:r w:rsidR="00401285" w:rsidRPr="00362C2D">
        <w:rPr>
          <w:rFonts w:ascii="Times New Roman" w:hAnsi="Times New Roman" w:cs="Times New Roman"/>
          <w:b/>
          <w:bCs/>
          <w:sz w:val="24"/>
          <w:szCs w:val="24"/>
        </w:rPr>
        <w:t>za prvo trogodišnje razdoblje (2015. - 2017. godine)</w:t>
      </w:r>
      <w:bookmarkEnd w:id="62"/>
      <w:bookmarkEnd w:id="64"/>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razdoblju od 2015. do 2017. godine, naglasak će biti na </w:t>
      </w:r>
      <w:r w:rsidRPr="00401285">
        <w:rPr>
          <w:rFonts w:ascii="Times New Roman" w:eastAsia="Times New Roman" w:hAnsi="Times New Roman" w:cs="Times New Roman"/>
          <w:b/>
          <w:bCs/>
          <w:sz w:val="24"/>
          <w:szCs w:val="24"/>
          <w:lang w:eastAsia="de-DE"/>
        </w:rPr>
        <w:t xml:space="preserve">integriranju osnovnih mjerila ZeJN </w:t>
      </w:r>
      <w:r w:rsidRPr="00401285">
        <w:rPr>
          <w:rFonts w:ascii="Times New Roman" w:eastAsia="Times New Roman" w:hAnsi="Times New Roman" w:cs="Times New Roman"/>
          <w:sz w:val="24"/>
          <w:szCs w:val="24"/>
          <w:lang w:eastAsia="de-DE"/>
        </w:rPr>
        <w:t xml:space="preserve">u postupke javne nabave, pogotovo u postupke nabave onih proizvoda koji su u ovom NAP ZeJN definirani kao prioritetne skupine: </w:t>
      </w:r>
      <w:r w:rsidRPr="00BC2C8E">
        <w:rPr>
          <w:rFonts w:ascii="Times New Roman" w:eastAsia="Times New Roman" w:hAnsi="Times New Roman" w:cs="Times New Roman"/>
          <w:b/>
          <w:sz w:val="24"/>
          <w:szCs w:val="24"/>
          <w:lang w:eastAsia="de-DE"/>
        </w:rPr>
        <w:t>papir za ispis i kopiranje, motorna vozila, električna energija, usluge čišćenja, telekomunikacijske usluge i usluge mobilne telefonije zajedno s uređajima, uredska i informatička oprema</w:t>
      </w:r>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svrhu postizanja tog cilja potrebno je provesti izobrazbu provoditelja postupaka javne nabave i pokrenuti </w:t>
      </w:r>
      <w:r w:rsidR="009F01FE" w:rsidRPr="00401285">
        <w:rPr>
          <w:rFonts w:ascii="Times New Roman" w:eastAsia="Times New Roman" w:hAnsi="Times New Roman" w:cs="Times New Roman"/>
          <w:sz w:val="24"/>
          <w:szCs w:val="24"/>
          <w:lang w:eastAsia="de-DE"/>
        </w:rPr>
        <w:t>raznovrsne</w:t>
      </w:r>
      <w:r w:rsidRPr="00401285">
        <w:rPr>
          <w:rFonts w:ascii="Times New Roman" w:eastAsia="Times New Roman" w:hAnsi="Times New Roman" w:cs="Times New Roman"/>
          <w:sz w:val="24"/>
          <w:szCs w:val="24"/>
          <w:lang w:eastAsia="de-DE"/>
        </w:rPr>
        <w:t xml:space="preserve"> promidžbene mjere kako bi se svi dionici u društvu informirali o tome što je ZeJN i koje su prednosti za javne i sektorske naručitelje u smislu zaštite okoliša i smanjenja troškova poslovanja. Promidžba se može odvijati kroz tri faze: </w:t>
      </w:r>
    </w:p>
    <w:p w:rsidR="00401285" w:rsidRPr="00401285" w:rsidRDefault="00401285" w:rsidP="00401285">
      <w:pPr>
        <w:spacing w:before="120" w:after="12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I. promocijska faza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Pravilnikom o izobrazbi u području javne nabave („Narodne novine“, br. 06/12</w:t>
      </w:r>
      <w:r w:rsidR="003704C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i 125/14</w:t>
      </w:r>
      <w:r w:rsidR="003704C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w:t>
      </w:r>
      <w:r w:rsidR="00A1179A">
        <w:rPr>
          <w:rFonts w:ascii="Times New Roman" w:eastAsia="Times New Roman" w:hAnsi="Times New Roman" w:cs="Times New Roman"/>
          <w:sz w:val="24"/>
          <w:szCs w:val="24"/>
          <w:lang w:eastAsia="de-DE"/>
        </w:rPr>
        <w:t xml:space="preserve">u daljnjem </w:t>
      </w:r>
      <w:r w:rsidRPr="00401285">
        <w:rPr>
          <w:rFonts w:ascii="Times New Roman" w:eastAsia="Times New Roman" w:hAnsi="Times New Roman" w:cs="Times New Roman"/>
          <w:sz w:val="24"/>
          <w:szCs w:val="24"/>
          <w:lang w:eastAsia="de-DE"/>
        </w:rPr>
        <w:t xml:space="preserve">tekstu Pravilnik) propisano je na koji način se priprema i provodi izobrazba u području javne nabave te koje je uvjete potrebno zadovoljiti za izdavanje i obnavljanje certifikata u području javne nabave. Specijalistički program izobrazbe u području javne nabave sastoji se od Programa izobrazbe i ispita temeljem kojeg se stječe certifikat u području javne nabave na rok od tri godine. Za obnavljanje navedenog certifikata potrebno je u tri godine pohađati 32 sata redovitog usavršavanja kroz odobrene programe usavršavanja. </w:t>
      </w:r>
      <w:r w:rsidR="009F01FE" w:rsidRPr="00401285">
        <w:rPr>
          <w:rFonts w:ascii="Times New Roman" w:eastAsia="Times New Roman" w:hAnsi="Times New Roman" w:cs="Times New Roman"/>
          <w:sz w:val="24"/>
          <w:szCs w:val="24"/>
          <w:lang w:eastAsia="de-DE"/>
        </w:rPr>
        <w:t>Pravilnikom</w:t>
      </w:r>
      <w:r w:rsidRPr="00401285">
        <w:rPr>
          <w:rFonts w:ascii="Times New Roman" w:eastAsia="Times New Roman" w:hAnsi="Times New Roman" w:cs="Times New Roman"/>
          <w:sz w:val="24"/>
          <w:szCs w:val="24"/>
          <w:lang w:eastAsia="de-DE"/>
        </w:rPr>
        <w:t xml:space="preserve"> je također propisano da je jedna od obveznih tema u nastavnom programu Programa izobrazbe „Održiva javna nabava“, koja uključuje informacije o zelenoj javnoj nabavi. Stoga je prijedlog da se provedu </w:t>
      </w:r>
      <w:r w:rsidRPr="00401285">
        <w:rPr>
          <w:rFonts w:ascii="Times New Roman" w:eastAsia="Times New Roman" w:hAnsi="Times New Roman" w:cs="Times New Roman"/>
          <w:b/>
          <w:sz w:val="24"/>
          <w:szCs w:val="24"/>
          <w:lang w:eastAsia="de-DE"/>
        </w:rPr>
        <w:t xml:space="preserve">dodatne mjere kako bi se u nastavni program uveli primjeri zelene javne nabave i </w:t>
      </w:r>
      <w:r w:rsidR="00BC2C8E">
        <w:rPr>
          <w:rFonts w:ascii="Times New Roman" w:eastAsia="Times New Roman" w:hAnsi="Times New Roman" w:cs="Times New Roman"/>
          <w:b/>
          <w:sz w:val="24"/>
          <w:szCs w:val="24"/>
          <w:lang w:eastAsia="de-DE"/>
        </w:rPr>
        <w:t xml:space="preserve">dale informacije o </w:t>
      </w:r>
      <w:r w:rsidRPr="00401285">
        <w:rPr>
          <w:rFonts w:ascii="Times New Roman" w:eastAsia="Times New Roman" w:hAnsi="Times New Roman" w:cs="Times New Roman"/>
          <w:b/>
          <w:sz w:val="24"/>
          <w:szCs w:val="24"/>
          <w:lang w:eastAsia="de-DE"/>
        </w:rPr>
        <w:t>mjeril</w:t>
      </w:r>
      <w:r w:rsidR="00BC2C8E">
        <w:rPr>
          <w:rFonts w:ascii="Times New Roman" w:eastAsia="Times New Roman" w:hAnsi="Times New Roman" w:cs="Times New Roman"/>
          <w:b/>
          <w:sz w:val="24"/>
          <w:szCs w:val="24"/>
          <w:lang w:eastAsia="de-DE"/>
        </w:rPr>
        <w:t>ima</w:t>
      </w:r>
      <w:r w:rsidRPr="00401285">
        <w:rPr>
          <w:rFonts w:ascii="Times New Roman" w:eastAsia="Times New Roman" w:hAnsi="Times New Roman" w:cs="Times New Roman"/>
          <w:b/>
          <w:sz w:val="24"/>
          <w:szCs w:val="24"/>
          <w:lang w:eastAsia="de-DE"/>
        </w:rPr>
        <w:t xml:space="preserve"> iz NAP ZeJN u primjerenoj satnici</w:t>
      </w:r>
      <w:r w:rsidRPr="00401285">
        <w:rPr>
          <w:rFonts w:ascii="Times New Roman" w:eastAsia="Times New Roman" w:hAnsi="Times New Roman" w:cs="Times New Roman"/>
          <w:sz w:val="24"/>
          <w:szCs w:val="24"/>
          <w:lang w:eastAsia="de-DE"/>
        </w:rPr>
        <w:t xml:space="preserve">. Također, treba potaknuti </w:t>
      </w:r>
      <w:r w:rsidRPr="00401285">
        <w:rPr>
          <w:rFonts w:ascii="Times New Roman" w:eastAsia="Times New Roman" w:hAnsi="Times New Roman" w:cs="Times New Roman"/>
          <w:b/>
          <w:sz w:val="24"/>
          <w:szCs w:val="24"/>
          <w:lang w:eastAsia="de-DE"/>
        </w:rPr>
        <w:t>nositelje programa izobrazbe</w:t>
      </w:r>
      <w:r w:rsidRPr="00401285">
        <w:rPr>
          <w:rFonts w:ascii="Times New Roman" w:eastAsia="Times New Roman" w:hAnsi="Times New Roman" w:cs="Times New Roman"/>
          <w:sz w:val="24"/>
          <w:szCs w:val="24"/>
          <w:lang w:eastAsia="de-DE"/>
        </w:rPr>
        <w:t xml:space="preserve"> da osmisle novi program redovitog usavršavanja (potrebnog za obavljanje certifikata) na temu ZeJN.</w:t>
      </w:r>
    </w:p>
    <w:p w:rsidR="00401285" w:rsidRPr="00401285" w:rsidRDefault="00401285" w:rsidP="00401285">
      <w:pPr>
        <w:spacing w:before="120" w:after="12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sz w:val="24"/>
          <w:szCs w:val="24"/>
          <w:lang w:eastAsia="de-DE"/>
        </w:rPr>
        <w:t xml:space="preserve">Neposredno po usvajanju NAP ZeJN potrebno je započeti s promidžbenim mjerama o ZeJN te je neophodno uspostaviti podstranicu na internetskoj stranici MZOIP-a ili uspostaviti zasebnu stranicu (portal). Stranica treba sadržavati najbitnije informacije o ZeJN-i, o mjerilima za ZeJN, primjerima dobre prakse, informacije o eko-oznakama, vodičima, promidžbenim materijalima, o alatu LCC i drugo. Također, na internetskim stranicama drugih tijela u sustavu javne nabave kao i na službenom Portalu javne nabave </w:t>
      </w:r>
      <w:hyperlink r:id="rId17" w:history="1">
        <w:r w:rsidRPr="00401285">
          <w:rPr>
            <w:rFonts w:ascii="Times New Roman" w:eastAsia="Times New Roman" w:hAnsi="Times New Roman" w:cs="Times New Roman"/>
            <w:sz w:val="24"/>
            <w:szCs w:val="24"/>
            <w:u w:val="single"/>
            <w:lang w:eastAsia="de-DE"/>
          </w:rPr>
          <w:t>www.javnanabava.hr</w:t>
        </w:r>
      </w:hyperlink>
      <w:r w:rsidRPr="00401285">
        <w:rPr>
          <w:rFonts w:ascii="Times New Roman" w:eastAsia="Times New Roman" w:hAnsi="Times New Roman" w:cs="Times New Roman"/>
          <w:sz w:val="24"/>
          <w:szCs w:val="24"/>
          <w:lang w:eastAsia="de-DE"/>
        </w:rPr>
        <w:t xml:space="preserve"> treba postaviti „bannere“ i poveznice na tu stranicu o ZeJN kako bi se povećala vidljivost.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Javni sektor kao nositelj politike ZeJN mora biti primjer nabave proizvoda i usluga koji su energetski učinkoviti, ekološki prihvatljivi i dugoročno gledano čak i cjenovno konkurentni (gledajući ukupan vijek trajanja proizvoda). S obzirom da na tržištu postoji čitav niz zelenih proizvoda i usluga vrlo je bitno potaknuti potražnju za istima intenzivnom promocijom zelene javne nabave, jer će povećana potražnja voditi i ka većoj ponudi zelenih proizvoda i usluga.</w:t>
      </w:r>
    </w:p>
    <w:p w:rsidR="00401285" w:rsidRPr="00401285" w:rsidRDefault="00401285" w:rsidP="00401285">
      <w:pPr>
        <w:spacing w:before="120" w:after="12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II. promocijska faza</w:t>
      </w:r>
    </w:p>
    <w:p w:rsidR="00221011"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Nakon prve promocijske faze glavnih dionika u procesu javne nabave potrebno je krenuti s osvješćivanjem šire javnosti kako bi se gospodarski subjekti koji se javljaju na postupke javne nabave potaknuli na ponudu zelenih, ekološki prihvatljivih proizvoda, radova i usluga. Komunikacija bi trebala ići putem klasične oglašivačke kampanje u svim masovnim medijima (televizija, radio, dnevne novine, časopisi, internetski portali).</w:t>
      </w:r>
    </w:p>
    <w:p w:rsidR="00401285" w:rsidRPr="00401285" w:rsidRDefault="00221011" w:rsidP="00015366">
      <w:pPr>
        <w:rPr>
          <w:rFonts w:ascii="Times New Roman" w:eastAsia="Times New Roman" w:hAnsi="Times New Roman" w:cs="Times New Roman"/>
          <w:b/>
          <w:sz w:val="24"/>
          <w:szCs w:val="24"/>
          <w:lang w:eastAsia="de-DE"/>
        </w:rPr>
      </w:pPr>
      <w:r>
        <w:rPr>
          <w:rFonts w:ascii="Times New Roman" w:eastAsia="Times New Roman" w:hAnsi="Times New Roman" w:cs="Times New Roman"/>
          <w:sz w:val="24"/>
          <w:szCs w:val="24"/>
          <w:lang w:eastAsia="de-DE"/>
        </w:rPr>
        <w:br w:type="page"/>
      </w:r>
      <w:r w:rsidR="00401285" w:rsidRPr="00401285">
        <w:rPr>
          <w:rFonts w:ascii="Times New Roman" w:eastAsia="Times New Roman" w:hAnsi="Times New Roman" w:cs="Times New Roman"/>
          <w:b/>
          <w:sz w:val="24"/>
          <w:szCs w:val="24"/>
          <w:lang w:eastAsia="de-DE"/>
        </w:rPr>
        <w:lastRenderedPageBreak/>
        <w:t>III. promocijska faza</w:t>
      </w:r>
    </w:p>
    <w:p w:rsid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Kroz određeno vremensko razdoblje primjene ZeJN-a pojavit će se primjeri dobre prakse koje je potrebno dodatno istaknuti u j</w:t>
      </w:r>
      <w:r w:rsidR="00961066">
        <w:rPr>
          <w:rFonts w:ascii="Times New Roman" w:eastAsia="Times New Roman" w:hAnsi="Times New Roman" w:cs="Times New Roman"/>
          <w:sz w:val="24"/>
          <w:szCs w:val="24"/>
          <w:lang w:eastAsia="de-DE"/>
        </w:rPr>
        <w:t>avnosti kako bi čitavo društvo dobilo</w:t>
      </w:r>
      <w:r w:rsidRPr="00401285">
        <w:rPr>
          <w:rFonts w:ascii="Times New Roman" w:eastAsia="Times New Roman" w:hAnsi="Times New Roman" w:cs="Times New Roman"/>
          <w:sz w:val="24"/>
          <w:szCs w:val="24"/>
          <w:lang w:eastAsia="de-DE"/>
        </w:rPr>
        <w:t xml:space="preserve"> uvid u dobrobiti koje proizlaze iz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procesa. Predlaže se snimanje kratkih video materijala dobrih primjera i njihovo postavljanje na internetsku stranicu o ZeJN-a, komuniciranje putem medija i ostalih internetskih portala. </w:t>
      </w:r>
    </w:p>
    <w:p w:rsidR="00AD4B5D" w:rsidRDefault="00AD4B5D" w:rsidP="00401285">
      <w:pPr>
        <w:spacing w:before="120" w:after="120" w:line="240" w:lineRule="auto"/>
        <w:jc w:val="both"/>
        <w:rPr>
          <w:rFonts w:ascii="Times New Roman" w:eastAsia="Times New Roman" w:hAnsi="Times New Roman" w:cs="Times New Roman"/>
          <w:sz w:val="24"/>
          <w:szCs w:val="24"/>
          <w:lang w:eastAsia="de-DE"/>
        </w:rPr>
      </w:pPr>
    </w:p>
    <w:p w:rsidR="00AD4B5D" w:rsidRPr="00AD4B5D" w:rsidRDefault="00AD4B5D" w:rsidP="00401285">
      <w:pPr>
        <w:spacing w:before="120" w:after="120" w:line="240" w:lineRule="auto"/>
        <w:jc w:val="both"/>
        <w:rPr>
          <w:rFonts w:ascii="Times New Roman" w:eastAsia="Times New Roman" w:hAnsi="Times New Roman" w:cs="Times New Roman"/>
          <w:b/>
          <w:sz w:val="24"/>
          <w:szCs w:val="24"/>
          <w:lang w:eastAsia="de-DE"/>
        </w:rPr>
      </w:pPr>
      <w:r w:rsidRPr="00AD4B5D">
        <w:rPr>
          <w:rFonts w:ascii="Times New Roman" w:eastAsia="Times New Roman" w:hAnsi="Times New Roman" w:cs="Times New Roman"/>
          <w:b/>
          <w:sz w:val="24"/>
          <w:szCs w:val="24"/>
          <w:lang w:eastAsia="de-DE"/>
        </w:rPr>
        <w:t xml:space="preserve">Financiranje mjera i aktivnosti </w:t>
      </w:r>
    </w:p>
    <w:p w:rsidR="00E01FC7" w:rsidRDefault="00E01FC7" w:rsidP="00AD4B5D">
      <w:pPr>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U Tablici 3.1. navedene su mjere i aktivnosti koje će se provoditi </w:t>
      </w:r>
      <w:r w:rsidR="004D2C39">
        <w:rPr>
          <w:rFonts w:ascii="Times New Roman" w:eastAsia="Times New Roman" w:hAnsi="Times New Roman" w:cs="Times New Roman"/>
          <w:sz w:val="24"/>
          <w:szCs w:val="24"/>
          <w:lang w:eastAsia="de-DE"/>
        </w:rPr>
        <w:t>u svrhu</w:t>
      </w:r>
      <w:r>
        <w:rPr>
          <w:rFonts w:ascii="Times New Roman" w:eastAsia="Times New Roman" w:hAnsi="Times New Roman" w:cs="Times New Roman"/>
          <w:sz w:val="24"/>
          <w:szCs w:val="24"/>
          <w:lang w:eastAsia="de-DE"/>
        </w:rPr>
        <w:t xml:space="preserve"> poticanja prakse uvođenja mjerila zelene javnu nabave u postupke javne nabave kao i u postupke bagatelne nabave. Razdvojene </w:t>
      </w:r>
      <w:r w:rsidR="00560CAD">
        <w:rPr>
          <w:rFonts w:ascii="Times New Roman" w:eastAsia="Times New Roman" w:hAnsi="Times New Roman" w:cs="Times New Roman"/>
          <w:sz w:val="24"/>
          <w:szCs w:val="24"/>
          <w:lang w:eastAsia="de-DE"/>
        </w:rPr>
        <w:t>su u četiri osnovne skupine te su</w:t>
      </w:r>
      <w:r>
        <w:rPr>
          <w:rFonts w:ascii="Times New Roman" w:eastAsia="Times New Roman" w:hAnsi="Times New Roman" w:cs="Times New Roman"/>
          <w:sz w:val="24"/>
          <w:szCs w:val="24"/>
          <w:lang w:eastAsia="de-DE"/>
        </w:rPr>
        <w:t xml:space="preserve"> za svaku mjeru/aktivnost naveden</w:t>
      </w:r>
      <w:r w:rsidR="00560CAD">
        <w:rPr>
          <w:rFonts w:ascii="Times New Roman" w:eastAsia="Times New Roman" w:hAnsi="Times New Roman" w:cs="Times New Roman"/>
          <w:sz w:val="24"/>
          <w:szCs w:val="24"/>
          <w:lang w:eastAsia="de-DE"/>
        </w:rPr>
        <w:t xml:space="preserve">i nositelji i suradnici, </w:t>
      </w:r>
      <w:r w:rsidR="00BC4B7A">
        <w:rPr>
          <w:rFonts w:ascii="Times New Roman" w:eastAsia="Times New Roman" w:hAnsi="Times New Roman" w:cs="Times New Roman"/>
          <w:sz w:val="24"/>
          <w:szCs w:val="24"/>
          <w:lang w:eastAsia="de-DE"/>
        </w:rPr>
        <w:t>rok</w:t>
      </w:r>
      <w:r w:rsidR="004D2C39">
        <w:rPr>
          <w:rFonts w:ascii="Times New Roman" w:eastAsia="Times New Roman" w:hAnsi="Times New Roman" w:cs="Times New Roman"/>
          <w:sz w:val="24"/>
          <w:szCs w:val="24"/>
          <w:lang w:eastAsia="de-DE"/>
        </w:rPr>
        <w:t xml:space="preserve"> za izvršenje</w:t>
      </w:r>
      <w:r w:rsidR="00BC4B7A">
        <w:rPr>
          <w:rFonts w:ascii="Times New Roman" w:eastAsia="Times New Roman" w:hAnsi="Times New Roman" w:cs="Times New Roman"/>
          <w:sz w:val="24"/>
          <w:szCs w:val="24"/>
          <w:lang w:eastAsia="de-DE"/>
        </w:rPr>
        <w:t>, izvori financiranja i pokazatelji provedbe.</w:t>
      </w:r>
      <w:r>
        <w:rPr>
          <w:rFonts w:ascii="Times New Roman" w:eastAsia="Times New Roman" w:hAnsi="Times New Roman" w:cs="Times New Roman"/>
          <w:sz w:val="24"/>
          <w:szCs w:val="24"/>
          <w:lang w:eastAsia="de-DE"/>
        </w:rPr>
        <w:t xml:space="preserve"> </w:t>
      </w:r>
      <w:r w:rsidR="00BC4B7A">
        <w:rPr>
          <w:rFonts w:ascii="Times New Roman" w:eastAsia="Times New Roman" w:hAnsi="Times New Roman" w:cs="Times New Roman"/>
          <w:sz w:val="24"/>
          <w:szCs w:val="24"/>
          <w:lang w:eastAsia="de-DE"/>
        </w:rPr>
        <w:t xml:space="preserve">Od nositelja se očekuje da </w:t>
      </w:r>
      <w:r>
        <w:rPr>
          <w:rFonts w:ascii="Times New Roman" w:eastAsia="Times New Roman" w:hAnsi="Times New Roman" w:cs="Times New Roman"/>
          <w:sz w:val="24"/>
          <w:szCs w:val="24"/>
          <w:lang w:eastAsia="de-DE"/>
        </w:rPr>
        <w:t>u suradnji sa suradnicima pokre</w:t>
      </w:r>
      <w:r w:rsidR="004D2C39">
        <w:rPr>
          <w:rFonts w:ascii="Times New Roman" w:eastAsia="Times New Roman" w:hAnsi="Times New Roman" w:cs="Times New Roman"/>
          <w:sz w:val="24"/>
          <w:szCs w:val="24"/>
          <w:lang w:eastAsia="de-DE"/>
        </w:rPr>
        <w:t>nu</w:t>
      </w:r>
      <w:r w:rsidR="00BC4B7A">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mjere</w:t>
      </w:r>
      <w:r w:rsidR="00BC4B7A">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 xml:space="preserve">aktivnosti </w:t>
      </w:r>
      <w:r w:rsidR="00BC4B7A">
        <w:rPr>
          <w:rFonts w:ascii="Times New Roman" w:eastAsia="Times New Roman" w:hAnsi="Times New Roman" w:cs="Times New Roman"/>
          <w:sz w:val="24"/>
          <w:szCs w:val="24"/>
          <w:lang w:eastAsia="de-DE"/>
        </w:rPr>
        <w:t>i da osigura</w:t>
      </w:r>
      <w:r w:rsidR="004D2C39">
        <w:rPr>
          <w:rFonts w:ascii="Times New Roman" w:eastAsia="Times New Roman" w:hAnsi="Times New Roman" w:cs="Times New Roman"/>
          <w:sz w:val="24"/>
          <w:szCs w:val="24"/>
          <w:lang w:eastAsia="de-DE"/>
        </w:rPr>
        <w:t>ju</w:t>
      </w:r>
      <w:r w:rsidR="00BC4B7A">
        <w:rPr>
          <w:rFonts w:ascii="Times New Roman" w:eastAsia="Times New Roman" w:hAnsi="Times New Roman" w:cs="Times New Roman"/>
          <w:sz w:val="24"/>
          <w:szCs w:val="24"/>
          <w:lang w:eastAsia="de-DE"/>
        </w:rPr>
        <w:t xml:space="preserve"> dostatn</w:t>
      </w:r>
      <w:r w:rsidR="004D2C39">
        <w:rPr>
          <w:rFonts w:ascii="Times New Roman" w:eastAsia="Times New Roman" w:hAnsi="Times New Roman" w:cs="Times New Roman"/>
          <w:sz w:val="24"/>
          <w:szCs w:val="24"/>
          <w:lang w:eastAsia="de-DE"/>
        </w:rPr>
        <w:t xml:space="preserve">a </w:t>
      </w:r>
      <w:r w:rsidR="00BC4B7A">
        <w:rPr>
          <w:rFonts w:ascii="Times New Roman" w:eastAsia="Times New Roman" w:hAnsi="Times New Roman" w:cs="Times New Roman"/>
          <w:sz w:val="24"/>
          <w:szCs w:val="24"/>
          <w:lang w:eastAsia="de-DE"/>
        </w:rPr>
        <w:t xml:space="preserve"> </w:t>
      </w:r>
      <w:r w:rsidR="004D2C39">
        <w:rPr>
          <w:rFonts w:ascii="Times New Roman" w:eastAsia="Times New Roman" w:hAnsi="Times New Roman" w:cs="Times New Roman"/>
          <w:sz w:val="24"/>
          <w:szCs w:val="24"/>
          <w:lang w:eastAsia="de-DE"/>
        </w:rPr>
        <w:t>financijska sredstva</w:t>
      </w:r>
      <w:r>
        <w:rPr>
          <w:rFonts w:ascii="Times New Roman" w:eastAsia="Times New Roman" w:hAnsi="Times New Roman" w:cs="Times New Roman"/>
          <w:sz w:val="24"/>
          <w:szCs w:val="24"/>
          <w:lang w:eastAsia="de-DE"/>
        </w:rPr>
        <w:t xml:space="preserve"> </w:t>
      </w:r>
      <w:r w:rsidR="00BC4B7A">
        <w:rPr>
          <w:rFonts w:ascii="Times New Roman" w:eastAsia="Times New Roman" w:hAnsi="Times New Roman" w:cs="Times New Roman"/>
          <w:sz w:val="24"/>
          <w:szCs w:val="24"/>
          <w:lang w:eastAsia="de-DE"/>
        </w:rPr>
        <w:t xml:space="preserve">i administrativne resurse. </w:t>
      </w:r>
    </w:p>
    <w:p w:rsidR="00E163A7" w:rsidRDefault="004D2C39" w:rsidP="00F82117">
      <w:pPr>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Tako će MZOIP za provedbu mjera i aktivnosti za koje je nadležan </w:t>
      </w:r>
      <w:r w:rsidR="00F82117">
        <w:rPr>
          <w:rFonts w:ascii="Times New Roman" w:eastAsia="Times New Roman" w:hAnsi="Times New Roman" w:cs="Times New Roman"/>
          <w:sz w:val="24"/>
          <w:szCs w:val="24"/>
          <w:lang w:eastAsia="de-DE"/>
        </w:rPr>
        <w:t xml:space="preserve">osigurati sredstva u državnom proračunu </w:t>
      </w:r>
      <w:r>
        <w:rPr>
          <w:rFonts w:ascii="Times New Roman" w:eastAsia="Times New Roman" w:hAnsi="Times New Roman" w:cs="Times New Roman"/>
          <w:sz w:val="24"/>
          <w:szCs w:val="24"/>
          <w:lang w:eastAsia="de-DE"/>
        </w:rPr>
        <w:t xml:space="preserve">u iznosu od 6.000 kn za </w:t>
      </w:r>
      <w:r w:rsidR="00F82117">
        <w:rPr>
          <w:rFonts w:ascii="Times New Roman" w:eastAsia="Times New Roman" w:hAnsi="Times New Roman" w:cs="Times New Roman"/>
          <w:sz w:val="24"/>
          <w:szCs w:val="24"/>
          <w:lang w:eastAsia="de-DE"/>
        </w:rPr>
        <w:t>2016.</w:t>
      </w:r>
      <w:r w:rsidR="00E163A7">
        <w:rPr>
          <w:rFonts w:ascii="Times New Roman" w:eastAsia="Times New Roman" w:hAnsi="Times New Roman" w:cs="Times New Roman"/>
          <w:sz w:val="24"/>
          <w:szCs w:val="24"/>
          <w:lang w:eastAsia="de-DE"/>
        </w:rPr>
        <w:t xml:space="preserve"> </w:t>
      </w:r>
      <w:r w:rsidR="00F82117">
        <w:rPr>
          <w:rFonts w:ascii="Times New Roman" w:eastAsia="Times New Roman" w:hAnsi="Times New Roman" w:cs="Times New Roman"/>
          <w:sz w:val="24"/>
          <w:szCs w:val="24"/>
          <w:lang w:eastAsia="de-DE"/>
        </w:rPr>
        <w:t>g</w:t>
      </w:r>
      <w:r w:rsidR="00E163A7">
        <w:rPr>
          <w:rFonts w:ascii="Times New Roman" w:eastAsia="Times New Roman" w:hAnsi="Times New Roman" w:cs="Times New Roman"/>
          <w:sz w:val="24"/>
          <w:szCs w:val="24"/>
          <w:lang w:eastAsia="de-DE"/>
        </w:rPr>
        <w:t>odinu</w:t>
      </w:r>
      <w:r w:rsidR="00F82117">
        <w:rPr>
          <w:rFonts w:ascii="Times New Roman" w:eastAsia="Times New Roman" w:hAnsi="Times New Roman" w:cs="Times New Roman"/>
          <w:sz w:val="24"/>
          <w:szCs w:val="24"/>
          <w:lang w:eastAsia="de-DE"/>
        </w:rPr>
        <w:t xml:space="preserve"> i </w:t>
      </w:r>
      <w:r>
        <w:rPr>
          <w:rFonts w:ascii="Times New Roman" w:eastAsia="Times New Roman" w:hAnsi="Times New Roman" w:cs="Times New Roman"/>
          <w:sz w:val="24"/>
          <w:szCs w:val="24"/>
          <w:lang w:eastAsia="de-DE"/>
        </w:rPr>
        <w:t xml:space="preserve">6.000 kn za </w:t>
      </w:r>
      <w:r w:rsidR="00F82117">
        <w:rPr>
          <w:rFonts w:ascii="Times New Roman" w:eastAsia="Times New Roman" w:hAnsi="Times New Roman" w:cs="Times New Roman"/>
          <w:sz w:val="24"/>
          <w:szCs w:val="24"/>
          <w:lang w:eastAsia="de-DE"/>
        </w:rPr>
        <w:t>2017.</w:t>
      </w:r>
      <w:r w:rsidR="00E163A7">
        <w:rPr>
          <w:rFonts w:ascii="Times New Roman" w:eastAsia="Times New Roman" w:hAnsi="Times New Roman" w:cs="Times New Roman"/>
          <w:sz w:val="24"/>
          <w:szCs w:val="24"/>
          <w:lang w:eastAsia="de-DE"/>
        </w:rPr>
        <w:t xml:space="preserve"> </w:t>
      </w:r>
      <w:r w:rsidR="00743EDD">
        <w:rPr>
          <w:rFonts w:ascii="Times New Roman" w:eastAsia="Times New Roman" w:hAnsi="Times New Roman" w:cs="Times New Roman"/>
          <w:sz w:val="24"/>
          <w:szCs w:val="24"/>
          <w:lang w:eastAsia="de-DE"/>
        </w:rPr>
        <w:t>g</w:t>
      </w:r>
      <w:r w:rsidR="00E163A7">
        <w:rPr>
          <w:rFonts w:ascii="Times New Roman" w:eastAsia="Times New Roman" w:hAnsi="Times New Roman" w:cs="Times New Roman"/>
          <w:sz w:val="24"/>
          <w:szCs w:val="24"/>
          <w:lang w:eastAsia="de-DE"/>
        </w:rPr>
        <w:t>odinu</w:t>
      </w:r>
      <w:r w:rsidR="00743EDD">
        <w:rPr>
          <w:rFonts w:ascii="Times New Roman" w:eastAsia="Times New Roman" w:hAnsi="Times New Roman" w:cs="Times New Roman"/>
          <w:sz w:val="24"/>
          <w:szCs w:val="24"/>
          <w:lang w:eastAsia="de-DE"/>
        </w:rPr>
        <w:t xml:space="preserve"> (iznosi su s PDV-om)</w:t>
      </w:r>
      <w:r>
        <w:rPr>
          <w:rFonts w:ascii="Times New Roman" w:eastAsia="Times New Roman" w:hAnsi="Times New Roman" w:cs="Times New Roman"/>
          <w:sz w:val="24"/>
          <w:szCs w:val="24"/>
          <w:lang w:eastAsia="de-DE"/>
        </w:rPr>
        <w:t xml:space="preserve">. </w:t>
      </w:r>
    </w:p>
    <w:p w:rsidR="004D2C39" w:rsidRDefault="00F82117" w:rsidP="00F82117">
      <w:pPr>
        <w:spacing w:before="120" w:after="120" w:line="240" w:lineRule="auto"/>
        <w:jc w:val="both"/>
        <w:rPr>
          <w:rFonts w:ascii="Times New Roman" w:eastAsia="Times New Roman" w:hAnsi="Times New Roman" w:cs="Times New Roman"/>
          <w:sz w:val="24"/>
          <w:szCs w:val="24"/>
          <w:lang w:eastAsia="de-DE"/>
        </w:rPr>
      </w:pPr>
      <w:r w:rsidRPr="00AD4B5D">
        <w:rPr>
          <w:rFonts w:ascii="Times New Roman" w:eastAsia="Times New Roman" w:hAnsi="Times New Roman" w:cs="Times New Roman"/>
          <w:sz w:val="24"/>
          <w:szCs w:val="24"/>
          <w:lang w:eastAsia="de-DE"/>
        </w:rPr>
        <w:t xml:space="preserve">FZOEU </w:t>
      </w:r>
      <w:r>
        <w:rPr>
          <w:rFonts w:ascii="Times New Roman" w:eastAsia="Times New Roman" w:hAnsi="Times New Roman" w:cs="Times New Roman"/>
          <w:sz w:val="24"/>
          <w:szCs w:val="24"/>
          <w:lang w:eastAsia="de-DE"/>
        </w:rPr>
        <w:t xml:space="preserve">će </w:t>
      </w:r>
      <w:r w:rsidR="004D2C39">
        <w:rPr>
          <w:rFonts w:ascii="Times New Roman" w:eastAsia="Times New Roman" w:hAnsi="Times New Roman" w:cs="Times New Roman"/>
          <w:sz w:val="24"/>
          <w:szCs w:val="24"/>
          <w:lang w:eastAsia="de-DE"/>
        </w:rPr>
        <w:t xml:space="preserve">također financirati mjere i aktivnosti iz Tablice 3.1. u </w:t>
      </w:r>
      <w:r w:rsidR="00007C49">
        <w:rPr>
          <w:rFonts w:ascii="Times New Roman" w:eastAsia="Times New Roman" w:hAnsi="Times New Roman" w:cs="Times New Roman"/>
          <w:sz w:val="24"/>
          <w:szCs w:val="24"/>
          <w:lang w:eastAsia="de-DE"/>
        </w:rPr>
        <w:t xml:space="preserve">ukupnom </w:t>
      </w:r>
      <w:r w:rsidR="004D2C39">
        <w:rPr>
          <w:rFonts w:ascii="Times New Roman" w:eastAsia="Times New Roman" w:hAnsi="Times New Roman" w:cs="Times New Roman"/>
          <w:sz w:val="24"/>
          <w:szCs w:val="24"/>
          <w:lang w:eastAsia="de-DE"/>
        </w:rPr>
        <w:t xml:space="preserve">iznosu od 375.000 kn u 2016. </w:t>
      </w:r>
      <w:r w:rsidR="00E163A7">
        <w:rPr>
          <w:rFonts w:ascii="Times New Roman" w:eastAsia="Times New Roman" w:hAnsi="Times New Roman" w:cs="Times New Roman"/>
          <w:sz w:val="24"/>
          <w:szCs w:val="24"/>
          <w:lang w:eastAsia="de-DE"/>
        </w:rPr>
        <w:t>godini</w:t>
      </w:r>
      <w:r w:rsidR="004D2C39">
        <w:rPr>
          <w:rFonts w:ascii="Times New Roman" w:eastAsia="Times New Roman" w:hAnsi="Times New Roman" w:cs="Times New Roman"/>
          <w:sz w:val="24"/>
          <w:szCs w:val="24"/>
          <w:lang w:eastAsia="de-DE"/>
        </w:rPr>
        <w:t xml:space="preserve"> i 175.000 kn u 2017. </w:t>
      </w:r>
      <w:r w:rsidR="00894E21">
        <w:rPr>
          <w:rFonts w:ascii="Times New Roman" w:eastAsia="Times New Roman" w:hAnsi="Times New Roman" w:cs="Times New Roman"/>
          <w:sz w:val="24"/>
          <w:szCs w:val="24"/>
          <w:lang w:eastAsia="de-DE"/>
        </w:rPr>
        <w:t>g</w:t>
      </w:r>
      <w:r w:rsidR="00E163A7">
        <w:rPr>
          <w:rFonts w:ascii="Times New Roman" w:eastAsia="Times New Roman" w:hAnsi="Times New Roman" w:cs="Times New Roman"/>
          <w:sz w:val="24"/>
          <w:szCs w:val="24"/>
          <w:lang w:eastAsia="de-DE"/>
        </w:rPr>
        <w:t>odini</w:t>
      </w:r>
      <w:r w:rsidR="00743EDD">
        <w:rPr>
          <w:rFonts w:ascii="Times New Roman" w:eastAsia="Times New Roman" w:hAnsi="Times New Roman" w:cs="Times New Roman"/>
          <w:sz w:val="24"/>
          <w:szCs w:val="24"/>
          <w:lang w:eastAsia="de-DE"/>
        </w:rPr>
        <w:t xml:space="preserve"> (iznosi su s PDV-om)</w:t>
      </w:r>
      <w:r w:rsidR="00E163A7">
        <w:rPr>
          <w:rFonts w:ascii="Times New Roman" w:eastAsia="Times New Roman" w:hAnsi="Times New Roman" w:cs="Times New Roman"/>
          <w:sz w:val="24"/>
          <w:szCs w:val="24"/>
          <w:lang w:eastAsia="de-DE"/>
        </w:rPr>
        <w:t>.</w:t>
      </w:r>
      <w:r w:rsidR="004D2C39">
        <w:rPr>
          <w:rFonts w:ascii="Times New Roman" w:eastAsia="Times New Roman" w:hAnsi="Times New Roman" w:cs="Times New Roman"/>
          <w:sz w:val="24"/>
          <w:szCs w:val="24"/>
          <w:lang w:eastAsia="de-DE"/>
        </w:rPr>
        <w:t xml:space="preserve"> Naime, FZOEU </w:t>
      </w:r>
      <w:r w:rsidR="00743EDD">
        <w:rPr>
          <w:rFonts w:ascii="Times New Roman" w:eastAsia="Times New Roman" w:hAnsi="Times New Roman" w:cs="Times New Roman"/>
          <w:sz w:val="24"/>
          <w:szCs w:val="24"/>
          <w:lang w:eastAsia="de-DE"/>
        </w:rPr>
        <w:t>će</w:t>
      </w:r>
      <w:r w:rsidR="004D2C39">
        <w:rPr>
          <w:rFonts w:ascii="Times New Roman" w:eastAsia="Times New Roman" w:hAnsi="Times New Roman" w:cs="Times New Roman"/>
          <w:sz w:val="24"/>
          <w:szCs w:val="24"/>
          <w:lang w:eastAsia="de-DE"/>
        </w:rPr>
        <w:t xml:space="preserve"> </w:t>
      </w:r>
      <w:r w:rsidR="004D2C39" w:rsidRPr="00AD4B5D">
        <w:rPr>
          <w:rFonts w:ascii="Times New Roman" w:eastAsia="Times New Roman" w:hAnsi="Times New Roman" w:cs="Times New Roman"/>
          <w:sz w:val="24"/>
          <w:szCs w:val="24"/>
          <w:lang w:eastAsia="de-DE"/>
        </w:rPr>
        <w:t>osigura</w:t>
      </w:r>
      <w:r w:rsidR="004D2C39">
        <w:rPr>
          <w:rFonts w:ascii="Times New Roman" w:eastAsia="Times New Roman" w:hAnsi="Times New Roman" w:cs="Times New Roman"/>
          <w:sz w:val="24"/>
          <w:szCs w:val="24"/>
          <w:lang w:eastAsia="de-DE"/>
        </w:rPr>
        <w:t>ti</w:t>
      </w:r>
      <w:r w:rsidR="004D2C39" w:rsidRPr="00AD4B5D">
        <w:rPr>
          <w:rFonts w:ascii="Times New Roman" w:eastAsia="Times New Roman" w:hAnsi="Times New Roman" w:cs="Times New Roman"/>
          <w:sz w:val="24"/>
          <w:szCs w:val="24"/>
          <w:lang w:eastAsia="de-DE"/>
        </w:rPr>
        <w:t xml:space="preserve"> sredstva za provođenje </w:t>
      </w:r>
      <w:r w:rsidR="004D2C39">
        <w:rPr>
          <w:rFonts w:ascii="Times New Roman" w:eastAsia="Times New Roman" w:hAnsi="Times New Roman" w:cs="Times New Roman"/>
          <w:sz w:val="24"/>
          <w:szCs w:val="24"/>
          <w:lang w:eastAsia="de-DE"/>
        </w:rPr>
        <w:t xml:space="preserve">mjera i aktivnosti zelene javne nabave sukladno </w:t>
      </w:r>
      <w:r w:rsidR="004D2C39" w:rsidRPr="00AD4B5D">
        <w:rPr>
          <w:rFonts w:ascii="Times New Roman" w:eastAsia="Times New Roman" w:hAnsi="Times New Roman" w:cs="Times New Roman"/>
          <w:sz w:val="24"/>
          <w:szCs w:val="24"/>
          <w:lang w:eastAsia="de-DE"/>
        </w:rPr>
        <w:t xml:space="preserve">Zakonu o energetskoj učinkovitosti </w:t>
      </w:r>
      <w:r w:rsidR="004D2C39">
        <w:rPr>
          <w:rFonts w:ascii="Times New Roman" w:eastAsia="Times New Roman" w:hAnsi="Times New Roman" w:cs="Times New Roman"/>
          <w:sz w:val="24"/>
          <w:szCs w:val="24"/>
          <w:lang w:eastAsia="de-DE"/>
        </w:rPr>
        <w:t xml:space="preserve">i </w:t>
      </w:r>
      <w:r w:rsidR="004D2C39" w:rsidRPr="00AD4B5D">
        <w:rPr>
          <w:rFonts w:ascii="Times New Roman" w:eastAsia="Times New Roman" w:hAnsi="Times New Roman" w:cs="Times New Roman"/>
          <w:sz w:val="24"/>
          <w:szCs w:val="24"/>
          <w:lang w:eastAsia="de-DE"/>
        </w:rPr>
        <w:t>III.</w:t>
      </w:r>
      <w:r w:rsidR="004D2C39">
        <w:rPr>
          <w:rFonts w:ascii="Times New Roman" w:eastAsia="Times New Roman" w:hAnsi="Times New Roman" w:cs="Times New Roman"/>
          <w:sz w:val="24"/>
          <w:szCs w:val="24"/>
          <w:lang w:eastAsia="de-DE"/>
        </w:rPr>
        <w:t xml:space="preserve"> </w:t>
      </w:r>
      <w:r w:rsidR="004D2C39" w:rsidRPr="00AD4B5D">
        <w:rPr>
          <w:rFonts w:ascii="Times New Roman" w:eastAsia="Times New Roman" w:hAnsi="Times New Roman" w:cs="Times New Roman"/>
          <w:sz w:val="24"/>
          <w:szCs w:val="24"/>
          <w:lang w:eastAsia="de-DE"/>
        </w:rPr>
        <w:t>NAPEnU</w:t>
      </w:r>
      <w:r w:rsidR="004D2C39">
        <w:rPr>
          <w:rFonts w:ascii="Times New Roman" w:eastAsia="Times New Roman" w:hAnsi="Times New Roman" w:cs="Times New Roman"/>
          <w:sz w:val="24"/>
          <w:szCs w:val="24"/>
          <w:lang w:eastAsia="de-DE"/>
        </w:rPr>
        <w:t xml:space="preserve"> koji u </w:t>
      </w:r>
      <w:r w:rsidR="004D2C39" w:rsidRPr="00AD4B5D">
        <w:rPr>
          <w:rFonts w:ascii="Times New Roman" w:eastAsia="Times New Roman" w:hAnsi="Times New Roman" w:cs="Times New Roman"/>
          <w:sz w:val="24"/>
          <w:szCs w:val="24"/>
          <w:lang w:eastAsia="de-DE"/>
        </w:rPr>
        <w:t>mjer</w:t>
      </w:r>
      <w:r w:rsidR="004D2C39">
        <w:rPr>
          <w:rFonts w:ascii="Times New Roman" w:eastAsia="Times New Roman" w:hAnsi="Times New Roman" w:cs="Times New Roman"/>
          <w:sz w:val="24"/>
          <w:szCs w:val="24"/>
          <w:lang w:eastAsia="de-DE"/>
        </w:rPr>
        <w:t xml:space="preserve">i </w:t>
      </w:r>
      <w:r w:rsidR="004D2C39" w:rsidRPr="00AD4B5D">
        <w:rPr>
          <w:rFonts w:ascii="Times New Roman" w:eastAsia="Times New Roman" w:hAnsi="Times New Roman" w:cs="Times New Roman"/>
          <w:sz w:val="24"/>
          <w:szCs w:val="24"/>
          <w:lang w:eastAsia="de-DE"/>
        </w:rPr>
        <w:t>P.5.</w:t>
      </w:r>
      <w:r w:rsidR="004D2C39">
        <w:rPr>
          <w:rFonts w:ascii="Times New Roman" w:eastAsia="Times New Roman" w:hAnsi="Times New Roman" w:cs="Times New Roman"/>
          <w:sz w:val="24"/>
          <w:szCs w:val="24"/>
          <w:lang w:eastAsia="de-DE"/>
        </w:rPr>
        <w:t xml:space="preserve"> govori o provedbi mjera zelene</w:t>
      </w:r>
      <w:r w:rsidR="004D2C39" w:rsidRPr="00AD4B5D">
        <w:rPr>
          <w:rFonts w:ascii="Times New Roman" w:eastAsia="Times New Roman" w:hAnsi="Times New Roman" w:cs="Times New Roman"/>
          <w:sz w:val="24"/>
          <w:szCs w:val="24"/>
          <w:lang w:eastAsia="de-DE"/>
        </w:rPr>
        <w:t xml:space="preserve"> javn</w:t>
      </w:r>
      <w:r w:rsidR="004D2C39">
        <w:rPr>
          <w:rFonts w:ascii="Times New Roman" w:eastAsia="Times New Roman" w:hAnsi="Times New Roman" w:cs="Times New Roman"/>
          <w:sz w:val="24"/>
          <w:szCs w:val="24"/>
          <w:lang w:eastAsia="de-DE"/>
        </w:rPr>
        <w:t xml:space="preserve">e nabave. </w:t>
      </w:r>
    </w:p>
    <w:p w:rsidR="00E01FC7" w:rsidRDefault="005C02D4" w:rsidP="00AD4B5D">
      <w:pPr>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U provedbi </w:t>
      </w:r>
      <w:r w:rsidR="00E22D56">
        <w:rPr>
          <w:rFonts w:ascii="Times New Roman" w:eastAsia="Times New Roman" w:hAnsi="Times New Roman" w:cs="Times New Roman"/>
          <w:sz w:val="24"/>
          <w:szCs w:val="24"/>
          <w:lang w:eastAsia="de-DE"/>
        </w:rPr>
        <w:t>NAP ZeJN</w:t>
      </w:r>
      <w:r>
        <w:rPr>
          <w:rFonts w:ascii="Times New Roman" w:eastAsia="Times New Roman" w:hAnsi="Times New Roman" w:cs="Times New Roman"/>
          <w:sz w:val="24"/>
          <w:szCs w:val="24"/>
          <w:lang w:eastAsia="de-DE"/>
        </w:rPr>
        <w:t xml:space="preserve"> p</w:t>
      </w:r>
      <w:r w:rsidR="00F82117">
        <w:rPr>
          <w:rFonts w:ascii="Times New Roman" w:eastAsia="Times New Roman" w:hAnsi="Times New Roman" w:cs="Times New Roman"/>
          <w:sz w:val="24"/>
          <w:szCs w:val="24"/>
          <w:lang w:eastAsia="de-DE"/>
        </w:rPr>
        <w:t>osebnu ulogu ima</w:t>
      </w:r>
      <w:r w:rsidR="00E01FC7">
        <w:rPr>
          <w:rFonts w:ascii="Times New Roman" w:eastAsia="Times New Roman" w:hAnsi="Times New Roman" w:cs="Times New Roman"/>
          <w:sz w:val="24"/>
          <w:szCs w:val="24"/>
          <w:lang w:eastAsia="de-DE"/>
        </w:rPr>
        <w:t xml:space="preserve"> Povjerenstvo </w:t>
      </w:r>
      <w:r w:rsidR="00E01FC7" w:rsidRPr="00401285">
        <w:rPr>
          <w:rFonts w:ascii="Times New Roman" w:eastAsia="Times New Roman" w:hAnsi="Times New Roman" w:cs="Times New Roman"/>
          <w:sz w:val="24"/>
          <w:szCs w:val="24"/>
          <w:lang w:eastAsia="de-DE"/>
        </w:rPr>
        <w:t>za zelenu javnu nabavu</w:t>
      </w:r>
      <w:r w:rsidR="00E22D56">
        <w:rPr>
          <w:rFonts w:ascii="Times New Roman" w:eastAsia="Times New Roman" w:hAnsi="Times New Roman" w:cs="Times New Roman"/>
          <w:sz w:val="24"/>
          <w:szCs w:val="24"/>
          <w:lang w:eastAsia="de-DE"/>
        </w:rPr>
        <w:t>,</w:t>
      </w:r>
      <w:r w:rsidR="00E01FC7" w:rsidRPr="00401285">
        <w:rPr>
          <w:rFonts w:ascii="Times New Roman" w:eastAsia="Times New Roman" w:hAnsi="Times New Roman" w:cs="Times New Roman"/>
          <w:sz w:val="24"/>
          <w:szCs w:val="24"/>
          <w:lang w:eastAsia="de-DE"/>
        </w:rPr>
        <w:t xml:space="preserve"> </w:t>
      </w:r>
      <w:r w:rsidR="00F82117">
        <w:rPr>
          <w:rFonts w:ascii="Times New Roman" w:eastAsia="Times New Roman" w:hAnsi="Times New Roman" w:cs="Times New Roman"/>
          <w:sz w:val="24"/>
          <w:szCs w:val="24"/>
          <w:lang w:eastAsia="de-DE"/>
        </w:rPr>
        <w:t xml:space="preserve">koje će biti uključeno u </w:t>
      </w:r>
      <w:r w:rsidR="00F82117" w:rsidRPr="00401285">
        <w:rPr>
          <w:rFonts w:ascii="Times New Roman" w:eastAsia="Times New Roman" w:hAnsi="Times New Roman" w:cs="Times New Roman"/>
          <w:sz w:val="24"/>
          <w:szCs w:val="24"/>
          <w:lang w:eastAsia="de-DE"/>
        </w:rPr>
        <w:t xml:space="preserve">praćenje i ocjenjivanje provedbe </w:t>
      </w:r>
      <w:r w:rsidR="00F82117">
        <w:rPr>
          <w:rFonts w:ascii="Times New Roman" w:eastAsia="Times New Roman" w:hAnsi="Times New Roman" w:cs="Times New Roman"/>
          <w:sz w:val="24"/>
          <w:szCs w:val="24"/>
          <w:lang w:eastAsia="de-DE"/>
        </w:rPr>
        <w:t xml:space="preserve">NAP ZeJN te u </w:t>
      </w:r>
      <w:r w:rsidR="00F82117" w:rsidRPr="00F82117">
        <w:rPr>
          <w:rFonts w:ascii="Times New Roman" w:eastAsia="Times New Roman" w:hAnsi="Times New Roman" w:cs="Times New Roman"/>
          <w:sz w:val="24"/>
          <w:szCs w:val="24"/>
          <w:lang w:eastAsia="de-DE"/>
        </w:rPr>
        <w:t>izrad</w:t>
      </w:r>
      <w:r w:rsidR="005F56E5">
        <w:rPr>
          <w:rFonts w:ascii="Times New Roman" w:eastAsia="Times New Roman" w:hAnsi="Times New Roman" w:cs="Times New Roman"/>
          <w:sz w:val="24"/>
          <w:szCs w:val="24"/>
          <w:lang w:eastAsia="de-DE"/>
        </w:rPr>
        <w:t>i</w:t>
      </w:r>
      <w:r w:rsidR="00F82117" w:rsidRPr="00F82117">
        <w:rPr>
          <w:rFonts w:ascii="Times New Roman" w:eastAsia="Times New Roman" w:hAnsi="Times New Roman" w:cs="Times New Roman"/>
          <w:sz w:val="24"/>
          <w:szCs w:val="24"/>
          <w:lang w:eastAsia="de-DE"/>
        </w:rPr>
        <w:t xml:space="preserve"> NAP ZeJN za drugo trogodišn</w:t>
      </w:r>
      <w:r w:rsidR="00F82117">
        <w:rPr>
          <w:rFonts w:ascii="Times New Roman" w:eastAsia="Times New Roman" w:hAnsi="Times New Roman" w:cs="Times New Roman"/>
          <w:sz w:val="24"/>
          <w:szCs w:val="24"/>
          <w:lang w:eastAsia="de-DE"/>
        </w:rPr>
        <w:t xml:space="preserve">je razdoblje </w:t>
      </w:r>
      <w:r w:rsidR="009063A7">
        <w:rPr>
          <w:rFonts w:ascii="Times New Roman" w:eastAsia="Times New Roman" w:hAnsi="Times New Roman" w:cs="Times New Roman"/>
          <w:sz w:val="24"/>
          <w:szCs w:val="24"/>
          <w:lang w:eastAsia="de-DE"/>
        </w:rPr>
        <w:t xml:space="preserve">od </w:t>
      </w:r>
      <w:r w:rsidR="00F82117">
        <w:rPr>
          <w:rFonts w:ascii="Times New Roman" w:eastAsia="Times New Roman" w:hAnsi="Times New Roman" w:cs="Times New Roman"/>
          <w:sz w:val="24"/>
          <w:szCs w:val="24"/>
          <w:lang w:eastAsia="de-DE"/>
        </w:rPr>
        <w:t>2018. – 2020.</w:t>
      </w:r>
      <w:r w:rsidR="00BC1EF8">
        <w:rPr>
          <w:rFonts w:ascii="Times New Roman" w:eastAsia="Times New Roman" w:hAnsi="Times New Roman" w:cs="Times New Roman"/>
          <w:sz w:val="24"/>
          <w:szCs w:val="24"/>
          <w:lang w:eastAsia="de-DE"/>
        </w:rPr>
        <w:t xml:space="preserve"> </w:t>
      </w:r>
      <w:r w:rsidR="00F82117">
        <w:rPr>
          <w:rFonts w:ascii="Times New Roman" w:eastAsia="Times New Roman" w:hAnsi="Times New Roman" w:cs="Times New Roman"/>
          <w:sz w:val="24"/>
          <w:szCs w:val="24"/>
          <w:lang w:eastAsia="de-DE"/>
        </w:rPr>
        <w:t>g</w:t>
      </w:r>
      <w:r w:rsidR="009063A7">
        <w:rPr>
          <w:rFonts w:ascii="Times New Roman" w:eastAsia="Times New Roman" w:hAnsi="Times New Roman" w:cs="Times New Roman"/>
          <w:sz w:val="24"/>
          <w:szCs w:val="24"/>
          <w:lang w:eastAsia="de-DE"/>
        </w:rPr>
        <w:t>odine</w:t>
      </w:r>
      <w:r w:rsidR="00F82117">
        <w:rPr>
          <w:rFonts w:ascii="Times New Roman" w:eastAsia="Times New Roman" w:hAnsi="Times New Roman" w:cs="Times New Roman"/>
          <w:sz w:val="24"/>
          <w:szCs w:val="24"/>
          <w:lang w:eastAsia="de-DE"/>
        </w:rPr>
        <w:t xml:space="preserve"> </w:t>
      </w:r>
      <w:r w:rsidR="00E01FC7" w:rsidRPr="00401285">
        <w:rPr>
          <w:rFonts w:ascii="Times New Roman" w:eastAsia="Times New Roman" w:hAnsi="Times New Roman" w:cs="Times New Roman"/>
          <w:sz w:val="24"/>
          <w:szCs w:val="24"/>
          <w:lang w:eastAsia="de-DE"/>
        </w:rPr>
        <w:t>(dalje u tekstu: Povjerenstvo).</w:t>
      </w:r>
    </w:p>
    <w:p w:rsidR="00AC6B44" w:rsidRDefault="00AC6B44" w:rsidP="00401285">
      <w:pPr>
        <w:spacing w:before="120" w:after="120" w:line="240" w:lineRule="auto"/>
        <w:jc w:val="both"/>
        <w:rPr>
          <w:rFonts w:ascii="Times New Roman" w:eastAsia="Times New Roman" w:hAnsi="Times New Roman" w:cs="Times New Roman"/>
          <w:sz w:val="24"/>
          <w:szCs w:val="24"/>
          <w:lang w:eastAsia="de-DE"/>
        </w:rPr>
        <w:sectPr w:rsidR="00AC6B44" w:rsidSect="00A20EFF">
          <w:type w:val="continuous"/>
          <w:pgSz w:w="11906" w:h="16838"/>
          <w:pgMar w:top="1417" w:right="1417" w:bottom="1417" w:left="1417" w:header="708" w:footer="708" w:gutter="0"/>
          <w:cols w:space="708"/>
          <w:docGrid w:linePitch="360"/>
        </w:sectPr>
      </w:pPr>
    </w:p>
    <w:p w:rsidR="00401285" w:rsidRPr="0082505B" w:rsidRDefault="00401285" w:rsidP="00401285">
      <w:pPr>
        <w:spacing w:before="120" w:after="120" w:line="240" w:lineRule="auto"/>
        <w:jc w:val="both"/>
        <w:rPr>
          <w:rFonts w:ascii="Times New Roman" w:eastAsia="Times New Roman" w:hAnsi="Times New Roman" w:cs="Times New Roman"/>
          <w:b/>
          <w:sz w:val="24"/>
          <w:szCs w:val="24"/>
          <w:lang w:eastAsia="de-DE"/>
        </w:rPr>
      </w:pPr>
      <w:r w:rsidRPr="0082505B">
        <w:rPr>
          <w:rFonts w:ascii="Times New Roman" w:eastAsia="Times New Roman" w:hAnsi="Times New Roman" w:cs="Times New Roman"/>
          <w:b/>
          <w:sz w:val="24"/>
          <w:szCs w:val="24"/>
          <w:lang w:eastAsia="de-DE"/>
        </w:rPr>
        <w:lastRenderedPageBreak/>
        <w:t>Tablica 3.1. Mjere i aktivnosti za zelenu javnu nabavu</w:t>
      </w:r>
    </w:p>
    <w:tbl>
      <w:tblPr>
        <w:tblStyle w:val="TableGrid"/>
        <w:tblW w:w="5322" w:type="pct"/>
        <w:tblInd w:w="-601" w:type="dxa"/>
        <w:tblLook w:val="04A0" w:firstRow="1" w:lastRow="0" w:firstColumn="1" w:lastColumn="0" w:noHBand="0" w:noVBand="1"/>
      </w:tblPr>
      <w:tblGrid>
        <w:gridCol w:w="1050"/>
        <w:gridCol w:w="4647"/>
        <w:gridCol w:w="2948"/>
        <w:gridCol w:w="1417"/>
        <w:gridCol w:w="1986"/>
        <w:gridCol w:w="3088"/>
      </w:tblGrid>
      <w:tr w:rsidR="0082505B" w:rsidRPr="008127E0" w:rsidTr="00F63A5B">
        <w:trPr>
          <w:trHeight w:val="425"/>
        </w:trPr>
        <w:tc>
          <w:tcPr>
            <w:tcW w:w="1882" w:type="pct"/>
            <w:gridSpan w:val="2"/>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b/>
                <w:sz w:val="22"/>
                <w:szCs w:val="24"/>
                <w:lang w:eastAsia="de-DE"/>
              </w:rPr>
            </w:pPr>
            <w:r w:rsidRPr="008127E0">
              <w:rPr>
                <w:b/>
                <w:sz w:val="22"/>
                <w:szCs w:val="24"/>
                <w:lang w:eastAsia="de-DE"/>
              </w:rPr>
              <w:t>Mjera / Aktivnost</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505B" w:rsidRPr="008127E0" w:rsidRDefault="0082505B" w:rsidP="00401285">
            <w:pPr>
              <w:spacing w:before="120" w:after="120"/>
              <w:rPr>
                <w:b/>
                <w:sz w:val="22"/>
                <w:szCs w:val="24"/>
                <w:lang w:eastAsia="de-DE"/>
              </w:rPr>
            </w:pPr>
            <w:r w:rsidRPr="008127E0">
              <w:rPr>
                <w:b/>
                <w:sz w:val="22"/>
                <w:szCs w:val="24"/>
                <w:lang w:eastAsia="de-DE"/>
              </w:rPr>
              <w:t>Nositelj / suradnici</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b/>
                <w:sz w:val="22"/>
                <w:szCs w:val="24"/>
                <w:lang w:eastAsia="de-DE"/>
              </w:rPr>
            </w:pPr>
            <w:r w:rsidRPr="008127E0">
              <w:rPr>
                <w:b/>
                <w:sz w:val="22"/>
                <w:szCs w:val="24"/>
                <w:lang w:eastAsia="de-DE"/>
              </w:rPr>
              <w:t xml:space="preserve">Rok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2"/>
                <w:szCs w:val="24"/>
                <w:lang w:eastAsia="de-DE"/>
              </w:rPr>
            </w:pPr>
            <w:r w:rsidRPr="008127E0">
              <w:rPr>
                <w:b/>
                <w:sz w:val="22"/>
                <w:szCs w:val="24"/>
                <w:lang w:eastAsia="de-DE"/>
              </w:rPr>
              <w:t>Izvor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b/>
                <w:sz w:val="22"/>
                <w:szCs w:val="24"/>
                <w:lang w:eastAsia="de-DE"/>
              </w:rPr>
            </w:pPr>
            <w:r w:rsidRPr="008127E0">
              <w:rPr>
                <w:b/>
                <w:sz w:val="22"/>
                <w:szCs w:val="24"/>
                <w:lang w:eastAsia="de-DE"/>
              </w:rPr>
              <w:t>Pokazatelj</w:t>
            </w:r>
          </w:p>
        </w:tc>
      </w:tr>
      <w:tr w:rsidR="0082505B" w:rsidRPr="008127E0" w:rsidTr="00F63A5B">
        <w:tc>
          <w:tcPr>
            <w:tcW w:w="5000" w:type="pct"/>
            <w:gridSpan w:val="6"/>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2"/>
                <w:szCs w:val="24"/>
                <w:lang w:eastAsia="de-DE"/>
              </w:rPr>
            </w:pPr>
            <w:r w:rsidRPr="008127E0">
              <w:rPr>
                <w:b/>
                <w:sz w:val="24"/>
                <w:szCs w:val="24"/>
                <w:lang w:eastAsia="de-DE"/>
              </w:rPr>
              <w:t>Mjera: Izobrazba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U okviru Programa izobrazbe u području javne nabave davati informacije o mjerilima ZeJN iz NAP-a, o primjerima ZeJN i mogućnostima dodatne izobrazbe</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MINGO / ovlašteni nositelji programa izobrazbe u području javne nabave</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Trajno</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Programi izobrazbe sadrže informacije o ZeJN</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17291">
            <w:pPr>
              <w:spacing w:before="120" w:after="120"/>
              <w:rPr>
                <w:sz w:val="22"/>
                <w:szCs w:val="24"/>
                <w:lang w:eastAsia="de-DE"/>
              </w:rPr>
            </w:pPr>
            <w:r w:rsidRPr="008127E0">
              <w:rPr>
                <w:sz w:val="22"/>
                <w:szCs w:val="24"/>
                <w:lang w:eastAsia="de-DE"/>
              </w:rPr>
              <w:t xml:space="preserve">Izobrazba stručnih osoba koje izvode nastavni program izobrazbe iz područja javne nabave o mjerilima ZeJN  </w:t>
            </w:r>
            <w:r w:rsidR="00417291" w:rsidRPr="008127E0">
              <w:rPr>
                <w:sz w:val="22"/>
                <w:szCs w:val="24"/>
                <w:lang w:eastAsia="de-DE"/>
              </w:rPr>
              <w:t xml:space="preserve">putem posebnog </w:t>
            </w:r>
            <w:r w:rsidR="00420B75">
              <w:rPr>
                <w:sz w:val="22"/>
                <w:szCs w:val="24"/>
                <w:lang w:eastAsia="de-DE"/>
              </w:rPr>
              <w:t xml:space="preserve"> </w:t>
            </w:r>
            <w:r w:rsidR="00417291" w:rsidRPr="008127E0">
              <w:rPr>
                <w:sz w:val="22"/>
                <w:szCs w:val="24"/>
                <w:lang w:eastAsia="de-DE"/>
              </w:rPr>
              <w:t xml:space="preserve">projekta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417291" w:rsidP="00401285">
            <w:pPr>
              <w:spacing w:before="120" w:after="120"/>
              <w:rPr>
                <w:sz w:val="22"/>
                <w:szCs w:val="24"/>
                <w:lang w:eastAsia="de-DE"/>
              </w:rPr>
            </w:pPr>
            <w:r w:rsidRPr="008127E0">
              <w:rPr>
                <w:sz w:val="22"/>
                <w:szCs w:val="24"/>
                <w:lang w:eastAsia="de-DE"/>
              </w:rPr>
              <w:t>MZOIP / MINGO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 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sz w:val="22"/>
                <w:szCs w:val="24"/>
                <w:lang w:eastAsia="de-DE"/>
              </w:rPr>
            </w:pPr>
          </w:p>
          <w:p w:rsidR="00417291" w:rsidRPr="008127E0" w:rsidRDefault="00417291" w:rsidP="00007C49">
            <w:pPr>
              <w:spacing w:before="120" w:after="120"/>
              <w:rPr>
                <w:sz w:val="22"/>
                <w:szCs w:val="24"/>
                <w:lang w:eastAsia="de-DE"/>
              </w:rPr>
            </w:pPr>
            <w:r w:rsidRPr="008127E0">
              <w:rPr>
                <w:sz w:val="22"/>
                <w:szCs w:val="24"/>
                <w:lang w:eastAsia="de-DE"/>
              </w:rPr>
              <w:t>FZOEU</w:t>
            </w:r>
            <w:r w:rsidR="00007C49">
              <w:rPr>
                <w:sz w:val="22"/>
                <w:szCs w:val="24"/>
                <w:lang w:eastAsia="de-DE"/>
              </w:rPr>
              <w:t>, 50.000 kn (</w:t>
            </w:r>
            <w:r w:rsidR="00712F53">
              <w:rPr>
                <w:sz w:val="22"/>
                <w:szCs w:val="24"/>
                <w:lang w:eastAsia="de-DE"/>
              </w:rPr>
              <w:t>100%</w:t>
            </w:r>
            <w:r w:rsidR="0020192F">
              <w:rPr>
                <w:sz w:val="22"/>
                <w:szCs w:val="24"/>
                <w:lang w:eastAsia="de-DE"/>
              </w:rPr>
              <w:t xml:space="preserve"> opravdanih troškova</w:t>
            </w:r>
            <w:r w:rsidR="00007C49">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417291" w:rsidP="00F95BED">
            <w:pPr>
              <w:spacing w:before="120" w:after="120"/>
              <w:rPr>
                <w:sz w:val="22"/>
                <w:szCs w:val="24"/>
                <w:lang w:eastAsia="de-DE"/>
              </w:rPr>
            </w:pPr>
            <w:r w:rsidRPr="008127E0">
              <w:rPr>
                <w:sz w:val="22"/>
                <w:szCs w:val="24"/>
                <w:lang w:eastAsia="de-DE"/>
              </w:rPr>
              <w:t>Broj provedenih  radionica izobrazbe i broj ovlaštenih nositelja programa izobrazbe u području javne nabave koji su prošli izobrazbu</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13375A">
            <w:pPr>
              <w:spacing w:before="120" w:after="120"/>
              <w:rPr>
                <w:sz w:val="22"/>
                <w:szCs w:val="24"/>
                <w:lang w:eastAsia="de-DE"/>
              </w:rPr>
            </w:pPr>
            <w:r w:rsidRPr="008127E0">
              <w:rPr>
                <w:sz w:val="22"/>
                <w:szCs w:val="24"/>
                <w:lang w:eastAsia="de-DE"/>
              </w:rPr>
              <w:t>Izrada Programa usavršavanja o ZeJN za prov</w:t>
            </w:r>
            <w:r w:rsidR="0013375A">
              <w:rPr>
                <w:sz w:val="22"/>
                <w:szCs w:val="24"/>
                <w:lang w:eastAsia="de-DE"/>
              </w:rPr>
              <w:t>oditelje postupka javne nabave putem posebnog</w:t>
            </w:r>
            <w:r w:rsidR="00420B75">
              <w:rPr>
                <w:sz w:val="22"/>
                <w:szCs w:val="24"/>
                <w:lang w:eastAsia="de-DE"/>
              </w:rPr>
              <w:t xml:space="preserve"> </w:t>
            </w:r>
            <w:r w:rsidR="0013375A">
              <w:rPr>
                <w:sz w:val="22"/>
                <w:szCs w:val="24"/>
                <w:lang w:eastAsia="de-DE"/>
              </w:rPr>
              <w:t xml:space="preserve"> </w:t>
            </w:r>
            <w:r w:rsidRPr="008127E0">
              <w:rPr>
                <w:sz w:val="22"/>
                <w:szCs w:val="24"/>
                <w:lang w:eastAsia="de-DE"/>
              </w:rPr>
              <w:t>projekt</w:t>
            </w:r>
            <w:r w:rsidR="0013375A">
              <w:rPr>
                <w:sz w:val="22"/>
                <w:szCs w:val="24"/>
                <w:lang w:eastAsia="de-DE"/>
              </w:rPr>
              <w:t>a</w:t>
            </w:r>
            <w:r w:rsidRPr="008127E0">
              <w:rPr>
                <w:sz w:val="22"/>
                <w:szCs w:val="24"/>
                <w:lang w:eastAsia="de-DE"/>
              </w:rPr>
              <w:t xml:space="preserve">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F95BED" w:rsidP="00401285">
            <w:pPr>
              <w:spacing w:before="120" w:after="120"/>
              <w:rPr>
                <w:sz w:val="22"/>
                <w:szCs w:val="24"/>
                <w:lang w:eastAsia="de-DE"/>
              </w:rPr>
            </w:pPr>
            <w:r w:rsidRPr="008127E0">
              <w:rPr>
                <w:sz w:val="22"/>
                <w:szCs w:val="24"/>
                <w:lang w:eastAsia="de-DE"/>
              </w:rPr>
              <w:t>MZOIP / MINGO</w:t>
            </w:r>
            <w:r w:rsidR="0082505B" w:rsidRPr="008127E0">
              <w:rPr>
                <w:sz w:val="22"/>
                <w:szCs w:val="24"/>
                <w:lang w:eastAsia="de-DE"/>
              </w:rPr>
              <w:t xml:space="preserve">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2016.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F95BED" w:rsidP="00007C49">
            <w:pPr>
              <w:spacing w:before="120" w:after="120"/>
              <w:rPr>
                <w:sz w:val="22"/>
                <w:szCs w:val="24"/>
                <w:lang w:eastAsia="de-DE"/>
              </w:rPr>
            </w:pPr>
            <w:r w:rsidRPr="008127E0">
              <w:rPr>
                <w:sz w:val="22"/>
                <w:szCs w:val="24"/>
                <w:lang w:eastAsia="de-DE"/>
              </w:rPr>
              <w:t>FZOEU</w:t>
            </w:r>
            <w:r w:rsidR="00007C49">
              <w:rPr>
                <w:sz w:val="22"/>
                <w:szCs w:val="24"/>
                <w:lang w:eastAsia="de-DE"/>
              </w:rPr>
              <w:t>, 100.000 kn (</w:t>
            </w:r>
            <w:r w:rsidR="00712F53">
              <w:rPr>
                <w:sz w:val="22"/>
                <w:szCs w:val="24"/>
                <w:lang w:eastAsia="de-DE"/>
              </w:rPr>
              <w:t>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Izrađeni Programi usavršavanja o ZeJN</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505B" w:rsidRPr="008127E0" w:rsidRDefault="0082505B" w:rsidP="00527DFF">
            <w:pPr>
              <w:spacing w:before="120" w:after="120"/>
              <w:rPr>
                <w:sz w:val="22"/>
                <w:szCs w:val="24"/>
                <w:lang w:eastAsia="de-DE"/>
              </w:rPr>
            </w:pPr>
            <w:r w:rsidRPr="008127E0">
              <w:rPr>
                <w:sz w:val="22"/>
                <w:szCs w:val="24"/>
                <w:lang w:eastAsia="de-DE"/>
              </w:rPr>
              <w:t>Prilagodba Programa usavršavanja o</w:t>
            </w:r>
            <w:r w:rsidR="00527DFF" w:rsidRPr="008127E0">
              <w:rPr>
                <w:sz w:val="22"/>
                <w:szCs w:val="24"/>
                <w:lang w:eastAsia="de-DE"/>
              </w:rPr>
              <w:t xml:space="preserve"> ZeJN za </w:t>
            </w:r>
            <w:r w:rsidR="005F56E5">
              <w:rPr>
                <w:sz w:val="22"/>
                <w:szCs w:val="24"/>
                <w:lang w:eastAsia="de-DE"/>
              </w:rPr>
              <w:t xml:space="preserve">e - </w:t>
            </w:r>
            <w:r w:rsidR="00527DFF" w:rsidRPr="008127E0">
              <w:rPr>
                <w:sz w:val="22"/>
                <w:szCs w:val="24"/>
                <w:lang w:eastAsia="de-DE"/>
              </w:rPr>
              <w:t xml:space="preserve">učenje putem webinara putem posebnog </w:t>
            </w:r>
            <w:r w:rsidRPr="008127E0">
              <w:rPr>
                <w:sz w:val="22"/>
                <w:szCs w:val="24"/>
                <w:lang w:eastAsia="de-DE"/>
              </w:rPr>
              <w:t>projekt</w:t>
            </w:r>
            <w:r w:rsidR="00527DFF" w:rsidRPr="008127E0">
              <w:rPr>
                <w:sz w:val="22"/>
                <w:szCs w:val="24"/>
                <w:lang w:eastAsia="de-DE"/>
              </w:rPr>
              <w:t>a</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505B" w:rsidRPr="008127E0" w:rsidRDefault="0082505B" w:rsidP="00401285">
            <w:pPr>
              <w:spacing w:before="120" w:after="120"/>
              <w:rPr>
                <w:sz w:val="22"/>
                <w:szCs w:val="24"/>
                <w:lang w:eastAsia="de-DE"/>
              </w:rPr>
            </w:pPr>
            <w:r w:rsidRPr="008127E0">
              <w:rPr>
                <w:sz w:val="22"/>
                <w:szCs w:val="24"/>
                <w:lang w:eastAsia="de-DE"/>
              </w:rPr>
              <w:t>MZOIP</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527DFF" w:rsidP="00007C49">
            <w:pPr>
              <w:spacing w:before="120" w:after="120"/>
              <w:rPr>
                <w:sz w:val="22"/>
                <w:szCs w:val="24"/>
                <w:lang w:eastAsia="de-DE"/>
              </w:rPr>
            </w:pPr>
            <w:r w:rsidRPr="008127E0">
              <w:rPr>
                <w:sz w:val="22"/>
                <w:szCs w:val="24"/>
                <w:lang w:eastAsia="de-DE"/>
              </w:rPr>
              <w:t>FZOEU</w:t>
            </w:r>
            <w:r w:rsidR="00007C49">
              <w:rPr>
                <w:sz w:val="22"/>
                <w:szCs w:val="24"/>
                <w:lang w:eastAsia="de-DE"/>
              </w:rPr>
              <w:t>, 75.000 kn (</w:t>
            </w:r>
            <w:r w:rsidR="00712F53">
              <w:rPr>
                <w:sz w:val="22"/>
                <w:szCs w:val="24"/>
                <w:lang w:eastAsia="de-DE"/>
              </w:rPr>
              <w:t>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527DFF" w:rsidP="00527DFF">
            <w:pPr>
              <w:spacing w:before="120" w:after="120"/>
              <w:rPr>
                <w:sz w:val="22"/>
                <w:szCs w:val="24"/>
                <w:lang w:eastAsia="de-DE"/>
              </w:rPr>
            </w:pPr>
            <w:r w:rsidRPr="008127E0">
              <w:rPr>
                <w:sz w:val="22"/>
                <w:szCs w:val="24"/>
                <w:lang w:eastAsia="de-DE"/>
              </w:rPr>
              <w:t xml:space="preserve">Izrađen webinar i stavljen u funkciju </w:t>
            </w:r>
          </w:p>
        </w:tc>
      </w:tr>
      <w:tr w:rsidR="0082505B" w:rsidRPr="008127E0" w:rsidTr="00F63A5B">
        <w:tc>
          <w:tcPr>
            <w:tcW w:w="5000" w:type="pct"/>
            <w:gridSpan w:val="6"/>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4"/>
                <w:szCs w:val="24"/>
                <w:lang w:eastAsia="de-DE"/>
              </w:rPr>
            </w:pPr>
            <w:r w:rsidRPr="008127E0">
              <w:rPr>
                <w:b/>
                <w:sz w:val="24"/>
                <w:szCs w:val="24"/>
                <w:lang w:eastAsia="de-DE"/>
              </w:rPr>
              <w:t>Mjera: Uključivanje mjerila ZeJN</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Uključivanje mjerila ZeJN u postupke koje provodi DUSJN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DUSJN</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Trajno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AC0BD2">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Izvješće DUSJN</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Uključivanje mjerila ZeJN u postupke koje provode obveznici javne nabave</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Obveznici javne nabave</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Trajno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Analiza godišnjeg statističkog izvješća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AC0BD2" w:rsidP="00AC0BD2">
            <w:pPr>
              <w:spacing w:before="120" w:after="120"/>
              <w:rPr>
                <w:sz w:val="22"/>
                <w:szCs w:val="24"/>
                <w:lang w:eastAsia="de-DE"/>
              </w:rPr>
            </w:pPr>
            <w:r w:rsidRPr="008127E0">
              <w:rPr>
                <w:sz w:val="22"/>
                <w:szCs w:val="24"/>
                <w:lang w:eastAsia="de-DE"/>
              </w:rPr>
              <w:t>U</w:t>
            </w:r>
            <w:r w:rsidR="0082505B" w:rsidRPr="008127E0">
              <w:rPr>
                <w:sz w:val="22"/>
                <w:szCs w:val="24"/>
                <w:lang w:eastAsia="de-DE"/>
              </w:rPr>
              <w:t>ključivanj</w:t>
            </w:r>
            <w:r w:rsidRPr="008127E0">
              <w:rPr>
                <w:sz w:val="22"/>
                <w:szCs w:val="24"/>
                <w:lang w:eastAsia="de-DE"/>
              </w:rPr>
              <w:t>a</w:t>
            </w:r>
            <w:r w:rsidR="0082505B" w:rsidRPr="008127E0">
              <w:rPr>
                <w:sz w:val="22"/>
                <w:szCs w:val="24"/>
                <w:lang w:eastAsia="de-DE"/>
              </w:rPr>
              <w:t xml:space="preserve"> zelenih mjerila u postupke bagatelne nabave te u postupke nabave koji ne podliježu primjeni Zakona o javnoj nabavi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Obveznici javne nabave, privatni sektor</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Trajno</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Ispunjenost anketnog upitnika o uključenosti mjerila ZeJN </w:t>
            </w:r>
            <w:r w:rsidR="00AC0BD2" w:rsidRPr="008127E0">
              <w:rPr>
                <w:sz w:val="22"/>
                <w:szCs w:val="24"/>
                <w:lang w:eastAsia="de-DE"/>
              </w:rPr>
              <w:t>u</w:t>
            </w:r>
            <w:r w:rsidR="005F56E5">
              <w:rPr>
                <w:sz w:val="22"/>
                <w:szCs w:val="24"/>
                <w:lang w:eastAsia="de-DE"/>
              </w:rPr>
              <w:t xml:space="preserve"> postupke bagatelne  nabave</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Analiza mogućnosti jačanja regulatornog okvira za uvođenje mjerila ZeJN u postupke javne i bagatelne nabave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AC0BD2" w:rsidP="00401285">
            <w:pPr>
              <w:spacing w:before="120" w:after="120"/>
              <w:rPr>
                <w:sz w:val="22"/>
                <w:szCs w:val="24"/>
                <w:lang w:eastAsia="de-DE"/>
              </w:rPr>
            </w:pPr>
            <w:r w:rsidRPr="008127E0">
              <w:rPr>
                <w:sz w:val="22"/>
                <w:szCs w:val="24"/>
                <w:lang w:eastAsia="de-DE"/>
              </w:rPr>
              <w:t xml:space="preserve">MZOIP / </w:t>
            </w:r>
            <w:r w:rsidR="0082505B" w:rsidRPr="008127E0">
              <w:rPr>
                <w:sz w:val="22"/>
                <w:szCs w:val="24"/>
                <w:lang w:eastAsia="de-DE"/>
              </w:rPr>
              <w:t>Povjerenstvo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2015. – 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Izrađena analiza  s prijedlozima </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Uspostava politike ZeJN na regionalnoj i lokalnoj razini na način da se u strateške dokumente gradova, jedinica lokalne i područne (regionalne) samouprave uvedu mjere za primicanje ZeJN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Gradovi, jedinice lokalne i područne (regionalne) samouprave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Trajno</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 xml:space="preserve">Udio jedinica lokalne i područne (regionalne) samouprave i gradova koji u strateškim dokumentima imaju mjere za promicanje ZeJN </w:t>
            </w:r>
          </w:p>
        </w:tc>
      </w:tr>
      <w:tr w:rsidR="0082505B" w:rsidRPr="008127E0" w:rsidTr="00F63A5B">
        <w:tc>
          <w:tcPr>
            <w:tcW w:w="5000" w:type="pct"/>
            <w:gridSpan w:val="6"/>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4"/>
                <w:szCs w:val="24"/>
                <w:lang w:eastAsia="de-DE"/>
              </w:rPr>
            </w:pPr>
            <w:r w:rsidRPr="008127E0">
              <w:rPr>
                <w:b/>
                <w:sz w:val="24"/>
                <w:szCs w:val="24"/>
                <w:lang w:eastAsia="de-DE"/>
              </w:rPr>
              <w:t>Mjera: Promidžba ZeJN</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Komunikacija o NAP ZeJN</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AC0BD2">
            <w:pPr>
              <w:spacing w:before="120" w:after="120"/>
              <w:rPr>
                <w:sz w:val="22"/>
                <w:szCs w:val="24"/>
                <w:lang w:eastAsia="de-DE"/>
              </w:rPr>
            </w:pPr>
            <w:r w:rsidRPr="008127E0">
              <w:rPr>
                <w:sz w:val="22"/>
                <w:szCs w:val="24"/>
                <w:lang w:eastAsia="de-DE"/>
              </w:rPr>
              <w:t>MZOIP</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AC0BD2" w:rsidP="00401285">
            <w:pPr>
              <w:spacing w:before="120" w:after="120"/>
              <w:rPr>
                <w:sz w:val="22"/>
                <w:szCs w:val="24"/>
                <w:lang w:eastAsia="de-DE"/>
              </w:rPr>
            </w:pPr>
            <w:r w:rsidRPr="008127E0">
              <w:rPr>
                <w:sz w:val="22"/>
                <w:szCs w:val="24"/>
                <w:lang w:eastAsia="de-DE"/>
              </w:rPr>
              <w:t>2015.</w:t>
            </w:r>
            <w:r w:rsidR="0013375A">
              <w:rPr>
                <w:sz w:val="22"/>
                <w:szCs w:val="24"/>
                <w:lang w:eastAsia="de-DE"/>
              </w:rPr>
              <w:t xml:space="preserve"> – 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712F53" w:rsidP="00401285">
            <w:pPr>
              <w:spacing w:before="120" w:after="120"/>
              <w:rPr>
                <w:sz w:val="22"/>
                <w:szCs w:val="24"/>
                <w:lang w:eastAsia="de-DE"/>
              </w:rPr>
            </w:pPr>
            <w:r w:rsidRPr="00712F53">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NAP ZeJN distribuiran relevantnim tijelima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Na internetske stranice drugih tijela u sustavu javne nabave postaviti bannere i veze na portal za ZeJN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AC0BD2" w:rsidP="00AC0BD2">
            <w:pPr>
              <w:spacing w:before="120" w:after="120"/>
              <w:rPr>
                <w:sz w:val="22"/>
                <w:szCs w:val="24"/>
                <w:lang w:eastAsia="de-DE"/>
              </w:rPr>
            </w:pPr>
            <w:r w:rsidRPr="008127E0">
              <w:rPr>
                <w:sz w:val="22"/>
                <w:szCs w:val="24"/>
                <w:lang w:eastAsia="de-DE"/>
              </w:rPr>
              <w:t xml:space="preserve">MZOIP / </w:t>
            </w:r>
            <w:r w:rsidR="0082505B" w:rsidRPr="008127E0">
              <w:rPr>
                <w:sz w:val="22"/>
                <w:szCs w:val="24"/>
                <w:lang w:eastAsia="de-DE"/>
              </w:rPr>
              <w:t>MINGO, DUSJN</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2015. – 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AC0BD2"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Informacija o portalu o ZeJN je trajno vidljiva na relevantnim internetskim stranicama drugih tijela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E03D00">
            <w:pPr>
              <w:spacing w:before="120" w:after="120"/>
              <w:rPr>
                <w:sz w:val="22"/>
                <w:szCs w:val="24"/>
                <w:lang w:eastAsia="de-DE"/>
              </w:rPr>
            </w:pPr>
            <w:r w:rsidRPr="008127E0">
              <w:rPr>
                <w:sz w:val="22"/>
                <w:szCs w:val="24"/>
                <w:lang w:eastAsia="de-DE"/>
              </w:rPr>
              <w:t xml:space="preserve">Izrada internetskog portala za ZeJN, koja sadrži osnovne informacije o ZeJN, </w:t>
            </w:r>
            <w:r w:rsidR="00E03D00">
              <w:rPr>
                <w:sz w:val="22"/>
                <w:szCs w:val="24"/>
                <w:lang w:eastAsia="de-DE"/>
              </w:rPr>
              <w:t xml:space="preserve">mjerilima ZeJN, </w:t>
            </w:r>
            <w:r w:rsidR="000D7DCA" w:rsidRPr="008127E0">
              <w:rPr>
                <w:sz w:val="22"/>
                <w:szCs w:val="24"/>
                <w:lang w:eastAsia="de-DE"/>
              </w:rPr>
              <w:t xml:space="preserve">mrežnu aplikaciju za provjeru </w:t>
            </w:r>
            <w:r w:rsidRPr="008127E0">
              <w:rPr>
                <w:sz w:val="22"/>
                <w:szCs w:val="24"/>
                <w:lang w:eastAsia="de-DE"/>
              </w:rPr>
              <w:t>eko-oznaka</w:t>
            </w:r>
            <w:r w:rsidR="000D7DCA" w:rsidRPr="008127E0">
              <w:rPr>
                <w:sz w:val="22"/>
                <w:szCs w:val="24"/>
                <w:lang w:eastAsia="de-DE"/>
              </w:rPr>
              <w:t xml:space="preserve">, promidžbene materijale </w:t>
            </w:r>
            <w:r w:rsidR="00E03D00">
              <w:rPr>
                <w:sz w:val="22"/>
                <w:szCs w:val="24"/>
                <w:lang w:eastAsia="de-DE"/>
              </w:rPr>
              <w:t xml:space="preserve">i dr., </w:t>
            </w:r>
            <w:r w:rsidR="000D7DCA" w:rsidRPr="008127E0">
              <w:rPr>
                <w:sz w:val="22"/>
                <w:szCs w:val="24"/>
                <w:lang w:eastAsia="de-DE"/>
              </w:rPr>
              <w:t>putem posebnog projekta</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AC0BD2">
            <w:pPr>
              <w:spacing w:before="120" w:after="120"/>
              <w:rPr>
                <w:sz w:val="22"/>
                <w:szCs w:val="24"/>
                <w:lang w:eastAsia="de-DE"/>
              </w:rPr>
            </w:pPr>
            <w:r w:rsidRPr="008127E0">
              <w:rPr>
                <w:sz w:val="22"/>
                <w:szCs w:val="24"/>
                <w:lang w:eastAsia="de-DE"/>
              </w:rPr>
              <w:t xml:space="preserve">MZOIP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0D7DCA" w:rsidP="00401285">
            <w:pPr>
              <w:spacing w:before="120" w:after="120"/>
              <w:rPr>
                <w:sz w:val="22"/>
                <w:szCs w:val="24"/>
                <w:lang w:eastAsia="de-DE"/>
              </w:rPr>
            </w:pPr>
            <w:r w:rsidRPr="008127E0">
              <w:rPr>
                <w:sz w:val="22"/>
                <w:szCs w:val="24"/>
                <w:lang w:eastAsia="de-DE"/>
              </w:rPr>
              <w:t>2016</w:t>
            </w:r>
            <w:r w:rsidR="0082505B" w:rsidRPr="008127E0">
              <w:rPr>
                <w:sz w:val="22"/>
                <w:szCs w:val="24"/>
                <w:lang w:eastAsia="de-DE"/>
              </w:rPr>
              <w:t>.</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sz w:val="22"/>
                <w:szCs w:val="24"/>
                <w:lang w:eastAsia="de-DE"/>
              </w:rPr>
            </w:pPr>
          </w:p>
          <w:p w:rsidR="00AC0BD2" w:rsidRPr="008127E0" w:rsidRDefault="00AC0BD2" w:rsidP="00401285">
            <w:pPr>
              <w:spacing w:before="120" w:after="120"/>
              <w:rPr>
                <w:sz w:val="22"/>
                <w:szCs w:val="24"/>
                <w:lang w:eastAsia="de-DE"/>
              </w:rPr>
            </w:pPr>
            <w:r w:rsidRPr="008127E0">
              <w:rPr>
                <w:sz w:val="22"/>
                <w:szCs w:val="24"/>
                <w:lang w:eastAsia="de-DE"/>
              </w:rPr>
              <w:t>FZOEU</w:t>
            </w:r>
            <w:r w:rsidR="00007C49">
              <w:rPr>
                <w:sz w:val="22"/>
                <w:szCs w:val="24"/>
                <w:lang w:eastAsia="de-DE"/>
              </w:rPr>
              <w:t>, 75.000 kn</w:t>
            </w:r>
            <w:r w:rsidR="00712F53">
              <w:rPr>
                <w:sz w:val="22"/>
                <w:szCs w:val="24"/>
                <w:lang w:eastAsia="de-DE"/>
              </w:rPr>
              <w:t xml:space="preserve"> (100%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Uspostavljen</w:t>
            </w:r>
            <w:r w:rsidR="00AC0BD2" w:rsidRPr="008127E0">
              <w:rPr>
                <w:sz w:val="22"/>
                <w:szCs w:val="24"/>
                <w:lang w:eastAsia="de-DE"/>
              </w:rPr>
              <w:t xml:space="preserve"> </w:t>
            </w:r>
            <w:r w:rsidRPr="008127E0">
              <w:rPr>
                <w:sz w:val="22"/>
                <w:szCs w:val="24"/>
                <w:lang w:eastAsia="de-DE"/>
              </w:rPr>
              <w:t xml:space="preserve"> portal o ZeJN</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E1559E" w:rsidP="00E1559E">
            <w:pPr>
              <w:spacing w:before="120" w:after="120"/>
              <w:rPr>
                <w:sz w:val="22"/>
                <w:szCs w:val="24"/>
                <w:lang w:eastAsia="de-DE"/>
              </w:rPr>
            </w:pPr>
            <w:r w:rsidRPr="008127E0">
              <w:rPr>
                <w:sz w:val="22"/>
                <w:szCs w:val="24"/>
                <w:lang w:eastAsia="de-DE"/>
              </w:rPr>
              <w:t xml:space="preserve">Promidžba ZeJN u </w:t>
            </w:r>
            <w:r w:rsidR="008D0BE2">
              <w:rPr>
                <w:sz w:val="22"/>
                <w:szCs w:val="24"/>
                <w:lang w:eastAsia="de-DE"/>
              </w:rPr>
              <w:t xml:space="preserve">Republici </w:t>
            </w:r>
            <w:r w:rsidRPr="008127E0">
              <w:rPr>
                <w:sz w:val="22"/>
                <w:szCs w:val="24"/>
                <w:lang w:eastAsia="de-DE"/>
              </w:rPr>
              <w:t>Hrvatskoj</w:t>
            </w:r>
            <w:r w:rsidR="0082505B" w:rsidRPr="008127E0">
              <w:rPr>
                <w:sz w:val="22"/>
                <w:szCs w:val="24"/>
                <w:lang w:eastAsia="de-DE"/>
              </w:rPr>
              <w:t xml:space="preserve"> </w:t>
            </w:r>
            <w:r w:rsidR="000D7DCA" w:rsidRPr="008127E0">
              <w:rPr>
                <w:sz w:val="22"/>
                <w:szCs w:val="24"/>
                <w:lang w:eastAsia="de-DE"/>
              </w:rPr>
              <w:t>putem</w:t>
            </w:r>
            <w:r w:rsidR="00E03D00">
              <w:rPr>
                <w:sz w:val="22"/>
                <w:szCs w:val="24"/>
                <w:lang w:eastAsia="de-DE"/>
              </w:rPr>
              <w:t xml:space="preserve"> </w:t>
            </w:r>
            <w:r w:rsidR="000D7DCA" w:rsidRPr="008127E0">
              <w:rPr>
                <w:sz w:val="22"/>
                <w:szCs w:val="24"/>
                <w:lang w:eastAsia="de-DE"/>
              </w:rPr>
              <w:t xml:space="preserve">lokalnih i nacionalnih medija prema </w:t>
            </w:r>
            <w:r w:rsidRPr="008127E0">
              <w:rPr>
                <w:sz w:val="22"/>
                <w:szCs w:val="24"/>
                <w:lang w:eastAsia="de-DE"/>
              </w:rPr>
              <w:t xml:space="preserve">javnosti, </w:t>
            </w:r>
            <w:r w:rsidR="0082505B" w:rsidRPr="008127E0">
              <w:rPr>
                <w:sz w:val="22"/>
                <w:szCs w:val="24"/>
                <w:lang w:eastAsia="de-DE"/>
              </w:rPr>
              <w:t>jedinicama lokalne i područne (regionalne) samouprave, tijelima javne uprave, javnim ustanovama, privatnom sektoru i dr.</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835FA6">
            <w:pPr>
              <w:spacing w:before="120" w:after="120"/>
              <w:rPr>
                <w:sz w:val="22"/>
                <w:szCs w:val="24"/>
                <w:lang w:eastAsia="de-DE"/>
              </w:rPr>
            </w:pPr>
            <w:r w:rsidRPr="008127E0">
              <w:rPr>
                <w:sz w:val="22"/>
                <w:szCs w:val="24"/>
                <w:lang w:eastAsia="de-DE"/>
              </w:rPr>
              <w:t xml:space="preserve">MZOIP </w:t>
            </w:r>
            <w:r w:rsidR="00E1559E" w:rsidRPr="008127E0">
              <w:rPr>
                <w:sz w:val="22"/>
                <w:szCs w:val="24"/>
                <w:lang w:eastAsia="de-DE"/>
              </w:rPr>
              <w:t xml:space="preserve">/ </w:t>
            </w:r>
            <w:r w:rsidR="00835FA6" w:rsidRPr="00835FA6">
              <w:rPr>
                <w:sz w:val="22"/>
                <w:szCs w:val="24"/>
                <w:lang w:eastAsia="de-DE"/>
              </w:rPr>
              <w:t xml:space="preserve">obveznici javne nabave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760F3A" w:rsidP="00401285">
            <w:pPr>
              <w:spacing w:before="120" w:after="120"/>
              <w:rPr>
                <w:sz w:val="22"/>
                <w:szCs w:val="24"/>
                <w:lang w:eastAsia="de-DE"/>
              </w:rPr>
            </w:pPr>
            <w:r>
              <w:rPr>
                <w:sz w:val="22"/>
                <w:szCs w:val="24"/>
                <w:lang w:eastAsia="de-DE"/>
              </w:rPr>
              <w:t>2015</w:t>
            </w:r>
            <w:r w:rsidR="00E1559E" w:rsidRPr="008127E0">
              <w:rPr>
                <w:sz w:val="22"/>
                <w:szCs w:val="24"/>
                <w:lang w:eastAsia="de-DE"/>
              </w:rPr>
              <w:t>. – 2017.</w:t>
            </w:r>
          </w:p>
        </w:tc>
        <w:tc>
          <w:tcPr>
            <w:tcW w:w="656" w:type="pct"/>
            <w:tcBorders>
              <w:top w:val="single" w:sz="4" w:space="0" w:color="auto"/>
              <w:left w:val="single" w:sz="4" w:space="0" w:color="auto"/>
              <w:bottom w:val="single" w:sz="4" w:space="0" w:color="auto"/>
              <w:right w:val="single" w:sz="4" w:space="0" w:color="auto"/>
            </w:tcBorders>
          </w:tcPr>
          <w:p w:rsidR="00E1559E" w:rsidRPr="008127E0" w:rsidRDefault="00E1559E" w:rsidP="00401285">
            <w:pPr>
              <w:spacing w:before="120" w:after="120"/>
              <w:rPr>
                <w:sz w:val="22"/>
                <w:szCs w:val="24"/>
                <w:lang w:eastAsia="de-DE"/>
              </w:rPr>
            </w:pPr>
          </w:p>
          <w:p w:rsidR="0082505B" w:rsidRPr="008127E0" w:rsidRDefault="00E1559E" w:rsidP="00835FA6">
            <w:pPr>
              <w:spacing w:before="120" w:after="120"/>
              <w:rPr>
                <w:sz w:val="22"/>
                <w:szCs w:val="24"/>
                <w:lang w:eastAsia="de-DE"/>
              </w:rPr>
            </w:pPr>
            <w:r w:rsidRPr="008127E0">
              <w:rPr>
                <w:sz w:val="22"/>
                <w:szCs w:val="24"/>
                <w:lang w:eastAsia="de-DE"/>
              </w:rPr>
              <w:t>MZOIP</w:t>
            </w:r>
            <w:r w:rsidR="00007C49">
              <w:rPr>
                <w:sz w:val="22"/>
                <w:szCs w:val="24"/>
                <w:lang w:eastAsia="de-DE"/>
              </w:rPr>
              <w:t>, 6.000 kn</w:t>
            </w:r>
            <w:r w:rsidRPr="008127E0">
              <w:rPr>
                <w:sz w:val="22"/>
                <w:szCs w:val="24"/>
                <w:lang w:eastAsia="de-DE"/>
              </w:rPr>
              <w:t xml:space="preserve"> </w:t>
            </w:r>
            <w:r w:rsidR="00A24EDD">
              <w:rPr>
                <w:sz w:val="22"/>
                <w:szCs w:val="24"/>
                <w:lang w:eastAsia="de-DE"/>
              </w:rPr>
              <w:t xml:space="preserve">u 2016. i </w:t>
            </w:r>
            <w:r w:rsidR="00007C49">
              <w:rPr>
                <w:sz w:val="22"/>
                <w:szCs w:val="24"/>
                <w:lang w:eastAsia="de-DE"/>
              </w:rPr>
              <w:t>2017.</w:t>
            </w:r>
            <w:r w:rsidR="00A24EDD">
              <w:rPr>
                <w:sz w:val="22"/>
                <w:szCs w:val="24"/>
                <w:lang w:eastAsia="de-DE"/>
              </w:rPr>
              <w:t xml:space="preserve"> </w:t>
            </w:r>
            <w:r w:rsidR="00007C49">
              <w:rPr>
                <w:sz w:val="22"/>
                <w:szCs w:val="24"/>
                <w:lang w:eastAsia="de-DE"/>
              </w:rPr>
              <w:t>g</w:t>
            </w:r>
            <w:r w:rsidR="00835FA6">
              <w:rPr>
                <w:sz w:val="22"/>
                <w:szCs w:val="24"/>
                <w:lang w:eastAsia="de-DE"/>
              </w:rPr>
              <w:t>odini</w:t>
            </w:r>
            <w:r w:rsidR="00A24EDD">
              <w:rPr>
                <w:sz w:val="22"/>
                <w:szCs w:val="24"/>
                <w:lang w:eastAsia="de-DE"/>
              </w:rPr>
              <w:t xml:space="preserve"> </w:t>
            </w:r>
            <w:r w:rsidR="00712F53">
              <w:rPr>
                <w:sz w:val="22"/>
                <w:szCs w:val="24"/>
                <w:lang w:eastAsia="de-DE"/>
              </w:rPr>
              <w:t>(20%</w:t>
            </w:r>
            <w:r w:rsidR="0020192F">
              <w:rPr>
                <w:sz w:val="22"/>
                <w:szCs w:val="24"/>
                <w:lang w:eastAsia="de-DE"/>
              </w:rPr>
              <w:t xml:space="preserve"> opravdanih troškova</w:t>
            </w:r>
            <w:r w:rsidR="00712F53">
              <w:rPr>
                <w:sz w:val="22"/>
                <w:szCs w:val="24"/>
                <w:lang w:eastAsia="de-DE"/>
              </w:rPr>
              <w:t>)</w:t>
            </w:r>
            <w:r w:rsidR="0020192F">
              <w:rPr>
                <w:sz w:val="22"/>
                <w:szCs w:val="24"/>
                <w:lang w:eastAsia="de-DE"/>
              </w:rPr>
              <w:t xml:space="preserve"> </w:t>
            </w:r>
            <w:r w:rsidR="00712F53">
              <w:rPr>
                <w:sz w:val="22"/>
                <w:szCs w:val="24"/>
                <w:lang w:eastAsia="de-DE"/>
              </w:rPr>
              <w:t xml:space="preserve"> </w:t>
            </w:r>
            <w:r w:rsidR="0000735E">
              <w:rPr>
                <w:sz w:val="22"/>
                <w:szCs w:val="24"/>
                <w:lang w:eastAsia="de-DE"/>
              </w:rPr>
              <w:t>i FZ</w:t>
            </w:r>
            <w:r w:rsidRPr="008127E0">
              <w:rPr>
                <w:sz w:val="22"/>
                <w:szCs w:val="24"/>
                <w:lang w:eastAsia="de-DE"/>
              </w:rPr>
              <w:t>OEU</w:t>
            </w:r>
            <w:r w:rsidR="004702B1">
              <w:rPr>
                <w:sz w:val="22"/>
                <w:szCs w:val="24"/>
                <w:lang w:eastAsia="de-DE"/>
              </w:rPr>
              <w:t xml:space="preserve">, 25.000 kn u 2016. i </w:t>
            </w:r>
            <w:r w:rsidR="00007C49">
              <w:rPr>
                <w:sz w:val="22"/>
                <w:szCs w:val="24"/>
                <w:lang w:eastAsia="de-DE"/>
              </w:rPr>
              <w:t>2017.</w:t>
            </w:r>
            <w:r w:rsidR="004702B1">
              <w:rPr>
                <w:sz w:val="22"/>
                <w:szCs w:val="24"/>
                <w:lang w:eastAsia="de-DE"/>
              </w:rPr>
              <w:t xml:space="preserve"> </w:t>
            </w:r>
            <w:r w:rsidR="00007C49">
              <w:rPr>
                <w:sz w:val="22"/>
                <w:szCs w:val="24"/>
                <w:lang w:eastAsia="de-DE"/>
              </w:rPr>
              <w:t>g</w:t>
            </w:r>
            <w:r w:rsidR="00835FA6">
              <w:rPr>
                <w:sz w:val="22"/>
                <w:szCs w:val="24"/>
                <w:lang w:eastAsia="de-DE"/>
              </w:rPr>
              <w:t>odini</w:t>
            </w:r>
            <w:r w:rsidR="00007C49">
              <w:rPr>
                <w:sz w:val="22"/>
                <w:szCs w:val="24"/>
                <w:lang w:eastAsia="de-DE"/>
              </w:rPr>
              <w:t xml:space="preserve"> </w:t>
            </w:r>
            <w:r w:rsidR="0020192F">
              <w:rPr>
                <w:sz w:val="22"/>
                <w:szCs w:val="24"/>
                <w:lang w:eastAsia="de-DE"/>
              </w:rPr>
              <w:t>(80</w:t>
            </w:r>
            <w:r w:rsidR="00712F53">
              <w:rPr>
                <w:sz w:val="22"/>
                <w:szCs w:val="24"/>
                <w:lang w:eastAsia="de-DE"/>
              </w:rPr>
              <w:t>%</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Broj objava informacija u elektroničkim i dr. medijima</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E1559E">
            <w:pPr>
              <w:spacing w:before="120" w:after="120"/>
              <w:rPr>
                <w:sz w:val="22"/>
                <w:szCs w:val="24"/>
                <w:lang w:eastAsia="de-DE"/>
              </w:rPr>
            </w:pPr>
            <w:r w:rsidRPr="008127E0">
              <w:rPr>
                <w:sz w:val="22"/>
                <w:szCs w:val="24"/>
                <w:lang w:eastAsia="de-DE"/>
              </w:rPr>
              <w:t xml:space="preserve">Izrada informativnih materijala </w:t>
            </w:r>
            <w:r w:rsidR="00E1559E" w:rsidRPr="008127E0">
              <w:rPr>
                <w:sz w:val="22"/>
                <w:szCs w:val="24"/>
                <w:lang w:eastAsia="de-DE"/>
              </w:rPr>
              <w:t xml:space="preserve">s analizom  </w:t>
            </w:r>
            <w:r w:rsidRPr="008127E0">
              <w:rPr>
                <w:sz w:val="22"/>
                <w:szCs w:val="24"/>
                <w:lang w:eastAsia="de-DE"/>
              </w:rPr>
              <w:t>primjera dobre prakse</w:t>
            </w:r>
            <w:r w:rsidR="00E1559E" w:rsidRPr="008127E0">
              <w:rPr>
                <w:sz w:val="22"/>
                <w:szCs w:val="24"/>
                <w:lang w:eastAsia="de-DE"/>
              </w:rPr>
              <w:t xml:space="preserve"> u elektroničkom obliku, </w:t>
            </w:r>
            <w:r w:rsidRPr="008127E0">
              <w:rPr>
                <w:sz w:val="22"/>
                <w:szCs w:val="24"/>
                <w:lang w:eastAsia="de-DE"/>
              </w:rPr>
              <w:t xml:space="preserve">njihovo postavljanje na portal ZeJN i </w:t>
            </w:r>
            <w:r w:rsidR="00E1559E" w:rsidRPr="008127E0">
              <w:rPr>
                <w:sz w:val="22"/>
                <w:szCs w:val="24"/>
                <w:lang w:eastAsia="de-DE"/>
              </w:rPr>
              <w:t xml:space="preserve">razdioba </w:t>
            </w:r>
            <w:r w:rsidRPr="008127E0">
              <w:rPr>
                <w:sz w:val="22"/>
                <w:szCs w:val="24"/>
                <w:lang w:eastAsia="de-DE"/>
              </w:rPr>
              <w:t>putem drugih medija</w:t>
            </w:r>
            <w:r w:rsidR="00E1559E" w:rsidRPr="008127E0">
              <w:rPr>
                <w:sz w:val="22"/>
                <w:szCs w:val="24"/>
                <w:lang w:eastAsia="de-DE"/>
              </w:rPr>
              <w:t xml:space="preserve"> putem posebnog projekta</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E03D00" w:rsidP="00835FA6">
            <w:pPr>
              <w:spacing w:before="120" w:after="120"/>
              <w:rPr>
                <w:sz w:val="22"/>
                <w:szCs w:val="24"/>
                <w:lang w:eastAsia="de-DE"/>
              </w:rPr>
            </w:pPr>
            <w:r>
              <w:rPr>
                <w:sz w:val="22"/>
                <w:szCs w:val="24"/>
                <w:lang w:eastAsia="de-DE"/>
              </w:rPr>
              <w:t xml:space="preserve">MZOIP / </w:t>
            </w:r>
            <w:r w:rsidR="00E1559E" w:rsidRPr="008127E0">
              <w:rPr>
                <w:sz w:val="22"/>
                <w:szCs w:val="24"/>
                <w:lang w:eastAsia="de-DE"/>
              </w:rPr>
              <w:t>D</w:t>
            </w:r>
            <w:r w:rsidR="00835FA6">
              <w:rPr>
                <w:sz w:val="22"/>
                <w:szCs w:val="24"/>
                <w:lang w:eastAsia="de-DE"/>
              </w:rPr>
              <w:t>USJN</w:t>
            </w:r>
            <w:r w:rsidR="00E1559E" w:rsidRPr="008127E0">
              <w:rPr>
                <w:sz w:val="22"/>
                <w:szCs w:val="24"/>
                <w:lang w:eastAsia="de-DE"/>
              </w:rPr>
              <w:t xml:space="preserve">, </w:t>
            </w:r>
            <w:r w:rsidR="0082505B" w:rsidRPr="008127E0">
              <w:rPr>
                <w:sz w:val="22"/>
                <w:szCs w:val="24"/>
                <w:lang w:eastAsia="de-DE"/>
              </w:rPr>
              <w:t xml:space="preserve">Povjerenstvo </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sz w:val="22"/>
                <w:szCs w:val="24"/>
                <w:lang w:eastAsia="de-DE"/>
              </w:rPr>
            </w:pPr>
          </w:p>
          <w:p w:rsidR="00E1559E" w:rsidRPr="008127E0" w:rsidRDefault="00E1559E" w:rsidP="00401285">
            <w:pPr>
              <w:spacing w:before="120" w:after="120"/>
              <w:rPr>
                <w:sz w:val="22"/>
                <w:szCs w:val="24"/>
                <w:lang w:eastAsia="de-DE"/>
              </w:rPr>
            </w:pPr>
            <w:r w:rsidRPr="008127E0">
              <w:rPr>
                <w:sz w:val="22"/>
                <w:szCs w:val="24"/>
                <w:lang w:eastAsia="de-DE"/>
              </w:rPr>
              <w:t>FZOEU</w:t>
            </w:r>
            <w:r w:rsidR="00007C49">
              <w:rPr>
                <w:sz w:val="22"/>
                <w:szCs w:val="24"/>
                <w:lang w:eastAsia="de-DE"/>
              </w:rPr>
              <w:t>, 50.000 kn</w:t>
            </w:r>
            <w:r w:rsidR="00712F53">
              <w:rPr>
                <w:sz w:val="22"/>
                <w:szCs w:val="24"/>
                <w:lang w:eastAsia="de-DE"/>
              </w:rPr>
              <w:t xml:space="preserve"> (100%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E1559E" w:rsidP="00E1559E">
            <w:pPr>
              <w:spacing w:before="120" w:after="120"/>
              <w:rPr>
                <w:sz w:val="22"/>
                <w:szCs w:val="24"/>
                <w:lang w:eastAsia="de-DE"/>
              </w:rPr>
            </w:pPr>
            <w:r w:rsidRPr="008127E0">
              <w:rPr>
                <w:sz w:val="22"/>
                <w:szCs w:val="24"/>
                <w:lang w:eastAsia="de-DE"/>
              </w:rPr>
              <w:t>I</w:t>
            </w:r>
            <w:r w:rsidR="00E03D00">
              <w:rPr>
                <w:sz w:val="22"/>
                <w:szCs w:val="24"/>
                <w:lang w:eastAsia="de-DE"/>
              </w:rPr>
              <w:t>zrađen i</w:t>
            </w:r>
            <w:r w:rsidRPr="008127E0">
              <w:rPr>
                <w:sz w:val="22"/>
                <w:szCs w:val="24"/>
                <w:lang w:eastAsia="de-DE"/>
              </w:rPr>
              <w:t>nformativni materijali s a</w:t>
            </w:r>
            <w:r w:rsidR="0082505B" w:rsidRPr="008127E0">
              <w:rPr>
                <w:sz w:val="22"/>
                <w:szCs w:val="24"/>
                <w:lang w:eastAsia="de-DE"/>
              </w:rPr>
              <w:t>naliz</w:t>
            </w:r>
            <w:r w:rsidRPr="008127E0">
              <w:rPr>
                <w:sz w:val="22"/>
                <w:szCs w:val="24"/>
                <w:lang w:eastAsia="de-DE"/>
              </w:rPr>
              <w:t>om</w:t>
            </w:r>
            <w:r w:rsidR="0082505B" w:rsidRPr="008127E0">
              <w:rPr>
                <w:sz w:val="22"/>
                <w:szCs w:val="24"/>
                <w:lang w:eastAsia="de-DE"/>
              </w:rPr>
              <w:t xml:space="preserve"> primjera dobre prakse u </w:t>
            </w:r>
            <w:r w:rsidR="008D0BE2">
              <w:rPr>
                <w:sz w:val="22"/>
                <w:szCs w:val="24"/>
                <w:lang w:eastAsia="de-DE"/>
              </w:rPr>
              <w:t xml:space="preserve">Republici </w:t>
            </w:r>
            <w:r w:rsidR="0082505B" w:rsidRPr="008127E0">
              <w:rPr>
                <w:sz w:val="22"/>
                <w:szCs w:val="24"/>
                <w:lang w:eastAsia="de-DE"/>
              </w:rPr>
              <w:t>Hrvatskoj</w:t>
            </w:r>
          </w:p>
        </w:tc>
      </w:tr>
      <w:tr w:rsidR="0082505B" w:rsidRPr="008127E0" w:rsidTr="00F63A5B">
        <w:tc>
          <w:tcPr>
            <w:tcW w:w="5000" w:type="pct"/>
            <w:gridSpan w:val="6"/>
            <w:tcBorders>
              <w:top w:val="single" w:sz="4" w:space="0" w:color="auto"/>
              <w:left w:val="single" w:sz="4" w:space="0" w:color="auto"/>
              <w:bottom w:val="single" w:sz="4" w:space="0" w:color="auto"/>
              <w:right w:val="single" w:sz="4" w:space="0" w:color="auto"/>
            </w:tcBorders>
          </w:tcPr>
          <w:p w:rsidR="0082505B" w:rsidRPr="008127E0" w:rsidRDefault="0082505B" w:rsidP="00401285">
            <w:pPr>
              <w:spacing w:before="120" w:after="120"/>
              <w:rPr>
                <w:b/>
                <w:sz w:val="24"/>
                <w:szCs w:val="24"/>
                <w:lang w:eastAsia="de-DE"/>
              </w:rPr>
            </w:pPr>
            <w:r w:rsidRPr="008127E0">
              <w:rPr>
                <w:b/>
                <w:sz w:val="24"/>
                <w:szCs w:val="24"/>
                <w:lang w:eastAsia="de-DE"/>
              </w:rPr>
              <w:t>Mjera: Provedba NAP ZeJN</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5B0C5A">
            <w:pPr>
              <w:spacing w:before="120" w:after="120"/>
              <w:rPr>
                <w:sz w:val="22"/>
                <w:szCs w:val="24"/>
                <w:lang w:eastAsia="de-DE"/>
              </w:rPr>
            </w:pPr>
            <w:r w:rsidRPr="008127E0">
              <w:rPr>
                <w:sz w:val="22"/>
                <w:szCs w:val="24"/>
                <w:lang w:eastAsia="de-DE"/>
              </w:rPr>
              <w:t xml:space="preserve">Utvrđivanje </w:t>
            </w:r>
            <w:r w:rsidRPr="005B0C5A">
              <w:rPr>
                <w:sz w:val="22"/>
                <w:szCs w:val="24"/>
                <w:lang w:eastAsia="de-DE"/>
              </w:rPr>
              <w:t xml:space="preserve">načina </w:t>
            </w:r>
            <w:r w:rsidR="005B0C5A">
              <w:rPr>
                <w:sz w:val="22"/>
                <w:szCs w:val="24"/>
                <w:lang w:eastAsia="de-DE"/>
              </w:rPr>
              <w:t>praćenja provedbe</w:t>
            </w:r>
            <w:r w:rsidRPr="008127E0">
              <w:rPr>
                <w:sz w:val="22"/>
                <w:szCs w:val="24"/>
                <w:lang w:eastAsia="de-DE"/>
              </w:rPr>
              <w:t xml:space="preserve"> NAP ZeJN-a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Povjerenstvo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2015.</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E1559E" w:rsidP="00E1559E">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E751B5" w:rsidP="00401285">
            <w:pPr>
              <w:spacing w:before="120" w:after="120"/>
              <w:rPr>
                <w:sz w:val="22"/>
                <w:szCs w:val="24"/>
                <w:lang w:eastAsia="de-DE"/>
              </w:rPr>
            </w:pPr>
            <w:r>
              <w:rPr>
                <w:sz w:val="22"/>
                <w:szCs w:val="24"/>
                <w:lang w:eastAsia="de-DE"/>
              </w:rPr>
              <w:t>U</w:t>
            </w:r>
            <w:r w:rsidR="0082505B" w:rsidRPr="008127E0">
              <w:rPr>
                <w:sz w:val="22"/>
                <w:szCs w:val="24"/>
                <w:lang w:eastAsia="de-DE"/>
              </w:rPr>
              <w:t xml:space="preserve">svojena metodologija </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5F56E5" w:rsidP="005F56E5">
            <w:pPr>
              <w:spacing w:before="120" w:after="120"/>
              <w:rPr>
                <w:sz w:val="22"/>
                <w:szCs w:val="24"/>
                <w:lang w:eastAsia="de-DE"/>
              </w:rPr>
            </w:pPr>
            <w:r>
              <w:rPr>
                <w:sz w:val="22"/>
                <w:szCs w:val="24"/>
                <w:lang w:eastAsia="de-DE"/>
              </w:rPr>
              <w:t>Odabir i p</w:t>
            </w:r>
            <w:r w:rsidR="0082505B" w:rsidRPr="008127E0">
              <w:rPr>
                <w:sz w:val="22"/>
                <w:szCs w:val="24"/>
                <w:lang w:eastAsia="de-DE"/>
              </w:rPr>
              <w:t xml:space="preserve">rilagodba </w:t>
            </w:r>
            <w:r w:rsidR="00E1559E" w:rsidRPr="008127E0">
              <w:rPr>
                <w:sz w:val="22"/>
                <w:szCs w:val="24"/>
                <w:lang w:eastAsia="de-DE"/>
              </w:rPr>
              <w:t xml:space="preserve">postojećeg </w:t>
            </w:r>
            <w:r w:rsidR="0082505B" w:rsidRPr="008127E0">
              <w:rPr>
                <w:sz w:val="22"/>
                <w:szCs w:val="24"/>
                <w:lang w:eastAsia="de-DE"/>
              </w:rPr>
              <w:t xml:space="preserve">alata za izračun životnih troškova proizvoda (LCC)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E1559E" w:rsidP="00E1559E">
            <w:pPr>
              <w:spacing w:before="120" w:after="120"/>
              <w:rPr>
                <w:sz w:val="22"/>
                <w:szCs w:val="24"/>
                <w:lang w:eastAsia="de-DE"/>
              </w:rPr>
            </w:pPr>
            <w:r w:rsidRPr="008127E0">
              <w:rPr>
                <w:sz w:val="22"/>
                <w:szCs w:val="24"/>
                <w:lang w:eastAsia="de-DE"/>
              </w:rPr>
              <w:t>MZOIP</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2016.</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E1559E" w:rsidP="00401285">
            <w:pPr>
              <w:spacing w:before="120" w:after="120"/>
              <w:rPr>
                <w:sz w:val="22"/>
                <w:szCs w:val="24"/>
                <w:lang w:eastAsia="de-DE"/>
              </w:rPr>
            </w:pPr>
            <w:r w:rsidRPr="008127E0">
              <w:rPr>
                <w:sz w:val="22"/>
                <w:szCs w:val="24"/>
                <w:lang w:eastAsia="de-DE"/>
              </w:rPr>
              <w:t>Nema posebnog financiranja</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82505B" w:rsidP="00401285">
            <w:pPr>
              <w:spacing w:before="120" w:after="120"/>
              <w:rPr>
                <w:sz w:val="22"/>
                <w:szCs w:val="24"/>
                <w:lang w:eastAsia="de-DE"/>
              </w:rPr>
            </w:pPr>
            <w:r w:rsidRPr="008127E0">
              <w:rPr>
                <w:sz w:val="22"/>
                <w:szCs w:val="24"/>
                <w:lang w:eastAsia="de-DE"/>
              </w:rPr>
              <w:t>Alat LCC dostupan na hrvatskom jeziku na portalu o ZeJN</w:t>
            </w:r>
          </w:p>
        </w:tc>
      </w:tr>
      <w:tr w:rsidR="0082505B" w:rsidRPr="008127E0" w:rsidTr="00F63A5B">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numPr>
                <w:ilvl w:val="0"/>
                <w:numId w:val="38"/>
              </w:numPr>
              <w:spacing w:before="120" w:after="120"/>
              <w:ind w:left="459"/>
              <w:jc w:val="both"/>
              <w:rPr>
                <w:sz w:val="22"/>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835FA6">
            <w:pPr>
              <w:spacing w:before="120" w:after="120"/>
              <w:rPr>
                <w:sz w:val="22"/>
                <w:szCs w:val="24"/>
                <w:lang w:eastAsia="de-DE"/>
              </w:rPr>
            </w:pPr>
            <w:r w:rsidRPr="008127E0">
              <w:rPr>
                <w:sz w:val="22"/>
                <w:szCs w:val="24"/>
                <w:lang w:eastAsia="de-DE"/>
              </w:rPr>
              <w:t>Analiza provedbe NAP ZeJN</w:t>
            </w:r>
            <w:r w:rsidR="00E1559E" w:rsidRPr="008127E0">
              <w:rPr>
                <w:sz w:val="22"/>
                <w:szCs w:val="24"/>
                <w:lang w:eastAsia="de-DE"/>
              </w:rPr>
              <w:t xml:space="preserve"> </w:t>
            </w:r>
            <w:r w:rsidR="00E751B5">
              <w:rPr>
                <w:sz w:val="22"/>
                <w:szCs w:val="24"/>
                <w:lang w:eastAsia="de-DE"/>
              </w:rPr>
              <w:t xml:space="preserve">i izrada </w:t>
            </w:r>
            <w:r w:rsidR="00E751B5" w:rsidRPr="008127E0">
              <w:rPr>
                <w:sz w:val="22"/>
                <w:szCs w:val="24"/>
                <w:lang w:eastAsia="de-DE"/>
              </w:rPr>
              <w:t>NAP ZeJN za drugo trogodišnje razdoblje 2018. – 2020.</w:t>
            </w:r>
            <w:r w:rsidR="00BC1EF8">
              <w:rPr>
                <w:sz w:val="22"/>
                <w:szCs w:val="24"/>
                <w:lang w:eastAsia="de-DE"/>
              </w:rPr>
              <w:t xml:space="preserve"> </w:t>
            </w:r>
            <w:r w:rsidR="00E751B5" w:rsidRPr="008127E0">
              <w:rPr>
                <w:sz w:val="22"/>
                <w:szCs w:val="24"/>
                <w:lang w:eastAsia="de-DE"/>
              </w:rPr>
              <w:t>g</w:t>
            </w:r>
            <w:r w:rsidR="00835FA6">
              <w:rPr>
                <w:sz w:val="22"/>
                <w:szCs w:val="24"/>
                <w:lang w:eastAsia="de-DE"/>
              </w:rPr>
              <w:t>odini</w:t>
            </w:r>
            <w:r w:rsidR="00E751B5" w:rsidRPr="008127E0">
              <w:rPr>
                <w:sz w:val="22"/>
                <w:szCs w:val="24"/>
                <w:lang w:eastAsia="de-DE"/>
              </w:rPr>
              <w:t xml:space="preserve"> </w:t>
            </w:r>
            <w:r w:rsidR="00E1559E" w:rsidRPr="008127E0">
              <w:rPr>
                <w:sz w:val="22"/>
                <w:szCs w:val="24"/>
                <w:lang w:eastAsia="de-DE"/>
              </w:rPr>
              <w:t xml:space="preserve">putem posebnog projekta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E1559E" w:rsidP="00E1559E">
            <w:pPr>
              <w:spacing w:before="120" w:after="120"/>
              <w:rPr>
                <w:sz w:val="22"/>
                <w:szCs w:val="24"/>
                <w:lang w:eastAsia="de-DE"/>
              </w:rPr>
            </w:pPr>
            <w:r w:rsidRPr="008127E0">
              <w:rPr>
                <w:sz w:val="22"/>
                <w:szCs w:val="24"/>
                <w:lang w:eastAsia="de-DE"/>
              </w:rPr>
              <w:t xml:space="preserve">MZOIP / </w:t>
            </w:r>
            <w:r w:rsidR="0082505B" w:rsidRPr="008127E0">
              <w:rPr>
                <w:sz w:val="22"/>
                <w:szCs w:val="24"/>
                <w:lang w:eastAsia="de-DE"/>
              </w:rPr>
              <w:t>Povjerenstvo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82505B" w:rsidRPr="008127E0" w:rsidRDefault="0082505B" w:rsidP="00401285">
            <w:pPr>
              <w:spacing w:before="120" w:after="120"/>
              <w:rPr>
                <w:sz w:val="22"/>
                <w:szCs w:val="24"/>
                <w:lang w:eastAsia="de-DE"/>
              </w:rPr>
            </w:pPr>
            <w:r w:rsidRPr="008127E0">
              <w:rPr>
                <w:sz w:val="22"/>
                <w:szCs w:val="24"/>
                <w:lang w:eastAsia="de-DE"/>
              </w:rPr>
              <w:t xml:space="preserve">2017. </w:t>
            </w:r>
          </w:p>
        </w:tc>
        <w:tc>
          <w:tcPr>
            <w:tcW w:w="656" w:type="pct"/>
            <w:tcBorders>
              <w:top w:val="single" w:sz="4" w:space="0" w:color="auto"/>
              <w:left w:val="single" w:sz="4" w:space="0" w:color="auto"/>
              <w:bottom w:val="single" w:sz="4" w:space="0" w:color="auto"/>
              <w:right w:val="single" w:sz="4" w:space="0" w:color="auto"/>
            </w:tcBorders>
          </w:tcPr>
          <w:p w:rsidR="0082505B" w:rsidRPr="008127E0" w:rsidRDefault="00E1559E" w:rsidP="00401285">
            <w:pPr>
              <w:spacing w:before="120" w:after="120"/>
              <w:rPr>
                <w:sz w:val="22"/>
                <w:szCs w:val="24"/>
                <w:lang w:eastAsia="de-DE"/>
              </w:rPr>
            </w:pPr>
            <w:r w:rsidRPr="008127E0">
              <w:rPr>
                <w:sz w:val="22"/>
                <w:szCs w:val="24"/>
                <w:lang w:eastAsia="de-DE"/>
              </w:rPr>
              <w:t>FZOEU</w:t>
            </w:r>
            <w:r w:rsidR="00007C49">
              <w:rPr>
                <w:sz w:val="22"/>
                <w:szCs w:val="24"/>
                <w:lang w:eastAsia="de-DE"/>
              </w:rPr>
              <w:t xml:space="preserve">, 150.000 kn </w:t>
            </w:r>
            <w:r w:rsidR="00712F53">
              <w:rPr>
                <w:sz w:val="22"/>
                <w:szCs w:val="24"/>
                <w:lang w:eastAsia="de-DE"/>
              </w:rPr>
              <w:t xml:space="preserve"> (100%</w:t>
            </w:r>
            <w:r w:rsidR="0020192F">
              <w:rPr>
                <w:sz w:val="22"/>
                <w:szCs w:val="24"/>
                <w:lang w:eastAsia="de-DE"/>
              </w:rPr>
              <w:t xml:space="preserve"> opravdanih troškova</w:t>
            </w:r>
            <w:r w:rsidR="00712F53">
              <w:rPr>
                <w:sz w:val="22"/>
                <w:szCs w:val="24"/>
                <w:lang w:eastAsia="de-DE"/>
              </w:rPr>
              <w:t>)</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82505B" w:rsidRPr="008127E0" w:rsidRDefault="00E751B5" w:rsidP="00401285">
            <w:pPr>
              <w:spacing w:before="120" w:after="120"/>
              <w:rPr>
                <w:sz w:val="22"/>
                <w:szCs w:val="24"/>
                <w:lang w:eastAsia="de-DE"/>
              </w:rPr>
            </w:pPr>
            <w:r w:rsidRPr="008127E0">
              <w:rPr>
                <w:sz w:val="22"/>
                <w:szCs w:val="24"/>
                <w:lang w:eastAsia="de-DE"/>
              </w:rPr>
              <w:t>Izrađen prijedlog NAP ZeJN</w:t>
            </w:r>
          </w:p>
        </w:tc>
      </w:tr>
    </w:tbl>
    <w:p w:rsidR="00AD4B5D" w:rsidRDefault="00AD4B5D" w:rsidP="00401285">
      <w:pPr>
        <w:spacing w:before="120" w:after="120" w:line="240" w:lineRule="auto"/>
        <w:jc w:val="both"/>
        <w:rPr>
          <w:rFonts w:ascii="Times New Roman" w:eastAsia="Times New Roman" w:hAnsi="Times New Roman" w:cs="Times New Roman"/>
          <w:sz w:val="24"/>
          <w:szCs w:val="24"/>
          <w:highlight w:val="yellow"/>
          <w:lang w:eastAsia="de-DE"/>
        </w:rPr>
        <w:sectPr w:rsidR="00AD4B5D" w:rsidSect="0082505B">
          <w:pgSz w:w="16838" w:h="11906" w:orient="landscape"/>
          <w:pgMar w:top="1417" w:right="1417" w:bottom="1417" w:left="1417" w:header="708" w:footer="708" w:gutter="0"/>
          <w:cols w:space="708"/>
          <w:docGrid w:linePitch="360"/>
        </w:sect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65" w:name="_Toc424054260"/>
      <w:r>
        <w:rPr>
          <w:rFonts w:ascii="Times New Roman" w:hAnsi="Times New Roman" w:cs="Times New Roman"/>
          <w:b/>
          <w:bCs/>
          <w:sz w:val="24"/>
          <w:szCs w:val="24"/>
        </w:rPr>
        <w:lastRenderedPageBreak/>
        <w:t xml:space="preserve"> </w:t>
      </w:r>
      <w:bookmarkStart w:id="66" w:name="_Toc428188311"/>
      <w:r w:rsidR="00401285" w:rsidRPr="00362C2D">
        <w:rPr>
          <w:rFonts w:ascii="Times New Roman" w:hAnsi="Times New Roman" w:cs="Times New Roman"/>
          <w:b/>
          <w:bCs/>
          <w:sz w:val="24"/>
          <w:szCs w:val="24"/>
        </w:rPr>
        <w:t>Program usavršavanja provoditelja postupaka javne nabave o ZeJN</w:t>
      </w:r>
      <w:bookmarkEnd w:id="65"/>
      <w:bookmarkEnd w:id="6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svrhu razvijanja kapaciteta neposrednih provoditelja postupaka javne nabave potrebno je osmisliti Program usavršavanja na temu kako koristiti mjerila ZeJN i kako ih se može integrirati u redovite postupke javne nabave kroz izradu dokumentacije za nadmetanje. Cilj je da obveznici primjene ZJN i izravni provoditelji postupaka prođu dodatno usavršavanje o ZeJN. Usavršavanju mogu pristupiti samo one osobe koje posjeduju važeći certifikat u području javne nabave. Usavršavanje trebaju proći i stručne osobe koje izvode nastavni program izobrazbe iz područja javne nabave (</w:t>
      </w:r>
      <w:r w:rsidR="009F01FE" w:rsidRPr="00401285">
        <w:rPr>
          <w:rFonts w:ascii="Times New Roman" w:eastAsia="Times New Roman" w:hAnsi="Times New Roman" w:cs="Times New Roman"/>
          <w:sz w:val="24"/>
          <w:szCs w:val="24"/>
          <w:lang w:eastAsia="de-DE"/>
        </w:rPr>
        <w:t>primjerice</w:t>
      </w:r>
      <w:r w:rsidRPr="00401285">
        <w:rPr>
          <w:rFonts w:ascii="Times New Roman" w:eastAsia="Times New Roman" w:hAnsi="Times New Roman" w:cs="Times New Roman"/>
          <w:sz w:val="24"/>
          <w:szCs w:val="24"/>
          <w:lang w:eastAsia="de-DE"/>
        </w:rPr>
        <w:t xml:space="preserve"> trening trenera) kako bi unaprijedili svoje znanje i kako bi na što kvalitetniji način prenijeli to znanje polaznicima Programa izobrazbe u području javne nabave i polaznicima Programa usavršavanja. Usavršavanje bi trebale proći posebice one stručne osobe koje izvode teme iz nastavnog programa kao što su: Dokumentacija za nadmetanje – s prikazom na praktičnim primjerima (Oblik i sadržaj, Tehničke specifikacije, Kriteriji za odabir ponude) te Održiva javna nabava (opće upravljanje nabavom, ustrojstvo javne nabave kod naručitelja, zelena nabava).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Program usavršavanja se može provoditi putem radionica koje će uključivati teoriju i vježbe (primjeri dobre prakse). Dodatno se može izraditi i webinar za e-učenje. Prije tog</w:t>
      </w:r>
      <w:r w:rsidR="004702B1">
        <w:rPr>
          <w:rFonts w:ascii="Times New Roman" w:eastAsia="Times New Roman" w:hAnsi="Times New Roman" w:cs="Times New Roman"/>
          <w:sz w:val="24"/>
          <w:szCs w:val="24"/>
          <w:lang w:eastAsia="de-DE"/>
        </w:rPr>
        <w:t>a potrebno je izraditi sadržaj P</w:t>
      </w:r>
      <w:r w:rsidRPr="00401285">
        <w:rPr>
          <w:rFonts w:ascii="Times New Roman" w:eastAsia="Times New Roman" w:hAnsi="Times New Roman" w:cs="Times New Roman"/>
          <w:sz w:val="24"/>
          <w:szCs w:val="24"/>
          <w:lang w:eastAsia="de-DE"/>
        </w:rPr>
        <w:t>rograma usavršavanja koji treba biti odobren od tijela nadležnog za sustav javne nabave sukladno Pravilniku. U Tablici 3.2. nalazi se prijedlog sadržaja Programa usavršavanja.</w:t>
      </w:r>
    </w:p>
    <w:p w:rsidR="00552FC9" w:rsidRDefault="00552FC9" w:rsidP="008C6191">
      <w:pPr>
        <w:rPr>
          <w:rFonts w:ascii="Times New Roman" w:eastAsia="Times New Roman" w:hAnsi="Times New Roman" w:cs="Times New Roman"/>
          <w:b/>
          <w:sz w:val="24"/>
          <w:szCs w:val="24"/>
          <w:lang w:eastAsia="de-DE"/>
        </w:rPr>
      </w:pPr>
    </w:p>
    <w:p w:rsidR="00401285" w:rsidRPr="0082505B" w:rsidRDefault="00401285" w:rsidP="008C6191">
      <w:pPr>
        <w:rPr>
          <w:rFonts w:ascii="Times New Roman" w:eastAsia="Times New Roman" w:hAnsi="Times New Roman" w:cs="Times New Roman"/>
          <w:b/>
          <w:sz w:val="24"/>
          <w:szCs w:val="24"/>
          <w:lang w:eastAsia="de-DE"/>
        </w:rPr>
      </w:pPr>
      <w:r w:rsidRPr="0082505B">
        <w:rPr>
          <w:rFonts w:ascii="Times New Roman" w:eastAsia="Times New Roman" w:hAnsi="Times New Roman" w:cs="Times New Roman"/>
          <w:b/>
          <w:sz w:val="24"/>
          <w:szCs w:val="24"/>
          <w:lang w:eastAsia="de-DE"/>
        </w:rPr>
        <w:t xml:space="preserve">Tablica 3.2. Prijedlog sadržaja Programa usavršavanja na temu ZeJN </w:t>
      </w:r>
    </w:p>
    <w:tbl>
      <w:tblPr>
        <w:tblStyle w:val="TableGrid"/>
        <w:tblW w:w="3241" w:type="pct"/>
        <w:jc w:val="center"/>
        <w:tblLook w:val="04A0" w:firstRow="1" w:lastRow="0" w:firstColumn="1" w:lastColumn="0" w:noHBand="0" w:noVBand="1"/>
      </w:tblPr>
      <w:tblGrid>
        <w:gridCol w:w="6020"/>
      </w:tblGrid>
      <w:tr w:rsidR="00401285" w:rsidRPr="00401285" w:rsidTr="00FB7ED1">
        <w:trPr>
          <w:trHeight w:val="328"/>
          <w:jc w:val="center"/>
        </w:trPr>
        <w:tc>
          <w:tcPr>
            <w:tcW w:w="5000" w:type="pct"/>
          </w:tcPr>
          <w:p w:rsidR="00401285" w:rsidRPr="00401285" w:rsidRDefault="00401285" w:rsidP="00401285">
            <w:pPr>
              <w:spacing w:before="120" w:after="120"/>
              <w:ind w:left="714" w:hanging="357"/>
              <w:jc w:val="center"/>
              <w:rPr>
                <w:sz w:val="24"/>
                <w:szCs w:val="24"/>
                <w:lang w:eastAsia="de-DE"/>
              </w:rPr>
            </w:pPr>
            <w:r w:rsidRPr="00401285">
              <w:rPr>
                <w:sz w:val="24"/>
                <w:szCs w:val="24"/>
                <w:lang w:eastAsia="de-DE"/>
              </w:rPr>
              <w:t>Sadržaj programa</w:t>
            </w:r>
          </w:p>
        </w:tc>
      </w:tr>
      <w:tr w:rsidR="00401285" w:rsidRPr="00401285" w:rsidTr="00FB7ED1">
        <w:trPr>
          <w:trHeight w:val="3942"/>
          <w:jc w:val="center"/>
        </w:trPr>
        <w:tc>
          <w:tcPr>
            <w:tcW w:w="5000" w:type="pct"/>
            <w:vAlign w:val="center"/>
          </w:tcPr>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 xml:space="preserve">Uvod u zelenu javnu nabavu </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Istraživanje tržišta</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Rizici u zelenoj javnoj nabavi</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 xml:space="preserve">Zelena dokumentacija za nadmetanje i specifikacija „zelenog“ predmeta nabave </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Eko-oznake u javnoj nabavi</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Zelena mjerila za odabir najpovoljnijeg ponuditelja</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Izračun životnog troška proizvoda i usluga</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Ugovor o javnoj nabavi i praćenje njegova izvršenja</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Praktični primjeri i vježbe</w:t>
            </w:r>
          </w:p>
          <w:p w:rsidR="00401285" w:rsidRPr="00401285" w:rsidRDefault="00401285" w:rsidP="00401285">
            <w:pPr>
              <w:numPr>
                <w:ilvl w:val="0"/>
                <w:numId w:val="35"/>
              </w:numPr>
              <w:spacing w:before="120" w:after="120"/>
              <w:ind w:left="317"/>
              <w:jc w:val="both"/>
              <w:rPr>
                <w:sz w:val="24"/>
                <w:szCs w:val="24"/>
                <w:lang w:eastAsia="de-DE"/>
              </w:rPr>
            </w:pPr>
            <w:r w:rsidRPr="00401285">
              <w:rPr>
                <w:sz w:val="24"/>
                <w:szCs w:val="24"/>
                <w:lang w:eastAsia="de-DE"/>
              </w:rPr>
              <w:t xml:space="preserve">Politika Europske komisije o ZeJN i EU mjerila ZeJN </w:t>
            </w:r>
          </w:p>
        </w:tc>
      </w:tr>
    </w:tbl>
    <w:p w:rsidR="00401285" w:rsidRDefault="00401285" w:rsidP="00401285">
      <w:pPr>
        <w:spacing w:before="120" w:after="120" w:line="240" w:lineRule="auto"/>
        <w:rPr>
          <w:rFonts w:ascii="Times New Roman" w:eastAsia="Times New Roman" w:hAnsi="Times New Roman" w:cs="Times New Roman"/>
          <w:sz w:val="24"/>
          <w:szCs w:val="24"/>
          <w:lang w:eastAsia="de-DE"/>
        </w:rPr>
      </w:pPr>
    </w:p>
    <w:p w:rsidR="00552FC9" w:rsidRDefault="00552FC9" w:rsidP="00401285">
      <w:pPr>
        <w:spacing w:before="120" w:after="120" w:line="240" w:lineRule="auto"/>
        <w:rPr>
          <w:rFonts w:ascii="Times New Roman" w:eastAsia="Times New Roman" w:hAnsi="Times New Roman" w:cs="Times New Roman"/>
          <w:sz w:val="24"/>
          <w:szCs w:val="24"/>
          <w:lang w:eastAsia="de-DE"/>
        </w:rPr>
      </w:pPr>
    </w:p>
    <w:p w:rsidR="00552FC9" w:rsidRDefault="00552FC9" w:rsidP="00401285">
      <w:pPr>
        <w:spacing w:before="120" w:after="120" w:line="240" w:lineRule="auto"/>
        <w:rPr>
          <w:rFonts w:ascii="Times New Roman" w:eastAsia="Times New Roman" w:hAnsi="Times New Roman" w:cs="Times New Roman"/>
          <w:sz w:val="24"/>
          <w:szCs w:val="24"/>
          <w:lang w:eastAsia="de-DE"/>
        </w:rPr>
      </w:pPr>
    </w:p>
    <w:p w:rsidR="00552FC9" w:rsidRDefault="00552FC9" w:rsidP="00401285">
      <w:pPr>
        <w:spacing w:before="120" w:after="120" w:line="240" w:lineRule="auto"/>
        <w:rPr>
          <w:rFonts w:ascii="Times New Roman" w:eastAsia="Times New Roman" w:hAnsi="Times New Roman" w:cs="Times New Roman"/>
          <w:sz w:val="24"/>
          <w:szCs w:val="24"/>
          <w:lang w:eastAsia="de-DE"/>
        </w:rPr>
      </w:pPr>
    </w:p>
    <w:p w:rsidR="00552FC9" w:rsidRPr="00401285" w:rsidRDefault="00552FC9" w:rsidP="00401285">
      <w:pPr>
        <w:spacing w:before="120" w:after="120" w:line="240" w:lineRule="auto"/>
        <w:rPr>
          <w:rFonts w:ascii="Times New Roman" w:eastAsia="Times New Roman" w:hAnsi="Times New Roman" w:cs="Times New Roman"/>
          <w:sz w:val="24"/>
          <w:szCs w:val="24"/>
          <w:lang w:eastAsia="de-DE"/>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67" w:name="_Toc404613952"/>
      <w:bookmarkStart w:id="68" w:name="_Toc405278996"/>
      <w:bookmarkStart w:id="69" w:name="_Toc424054261"/>
      <w:bookmarkEnd w:id="63"/>
      <w:r>
        <w:rPr>
          <w:rFonts w:ascii="Times New Roman" w:hAnsi="Times New Roman" w:cs="Times New Roman"/>
          <w:b/>
          <w:bCs/>
          <w:sz w:val="24"/>
          <w:szCs w:val="24"/>
        </w:rPr>
        <w:lastRenderedPageBreak/>
        <w:t xml:space="preserve"> </w:t>
      </w:r>
      <w:bookmarkStart w:id="70" w:name="_Toc428188312"/>
      <w:r w:rsidR="00401285" w:rsidRPr="00362C2D">
        <w:rPr>
          <w:rFonts w:ascii="Times New Roman" w:hAnsi="Times New Roman" w:cs="Times New Roman"/>
          <w:b/>
          <w:bCs/>
          <w:sz w:val="24"/>
          <w:szCs w:val="24"/>
        </w:rPr>
        <w:t>Razrada mjera za drugo trogodišnje razdoblje (2018. - 2020.</w:t>
      </w:r>
      <w:bookmarkEnd w:id="67"/>
      <w:bookmarkEnd w:id="68"/>
      <w:r w:rsidR="00401285" w:rsidRPr="00362C2D">
        <w:rPr>
          <w:rFonts w:ascii="Times New Roman" w:hAnsi="Times New Roman" w:cs="Times New Roman"/>
          <w:b/>
          <w:bCs/>
          <w:sz w:val="24"/>
          <w:szCs w:val="24"/>
        </w:rPr>
        <w:t xml:space="preserve"> godine)</w:t>
      </w:r>
      <w:bookmarkEnd w:id="69"/>
      <w:bookmarkEnd w:id="70"/>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Ukoliko se uspješno provedu mjere u prvom trogodišnjem razdoblju, za očekivati je da će se u drugom razdoblju, nakon provedene izobrazbe, povećati broj provedenih postupaka zelene javne nabave. Predviđa se da će uz primjenu osnovnih mjerila i uz definiciju prioritetnih skupina broj provedenih zelenih postupaka javne nabave biti veći od 11.000 u 2018. godini (od predviđenih 25.000).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Uz prioritetne skupine iz prvog NAP ZeJN, koje čine </w:t>
      </w:r>
      <w:r w:rsidRPr="00401285">
        <w:rPr>
          <w:rFonts w:ascii="Times New Roman" w:eastAsia="Times New Roman" w:hAnsi="Times New Roman" w:cs="Times New Roman"/>
          <w:b/>
          <w:sz w:val="24"/>
          <w:szCs w:val="24"/>
          <w:lang w:eastAsia="de-DE"/>
        </w:rPr>
        <w:t>papir za ispis i kopiranje</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motorna vozila</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uredska i informatička oprema</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električna energija</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telekomunikacijske usluge i usluge mobilne telefonije s uređajima</w:t>
      </w:r>
      <w:r w:rsidRPr="00401285">
        <w:rPr>
          <w:rFonts w:ascii="Times New Roman" w:eastAsia="Times New Roman" w:hAnsi="Times New Roman" w:cs="Times New Roman"/>
          <w:sz w:val="24"/>
          <w:szCs w:val="24"/>
          <w:lang w:eastAsia="de-DE"/>
        </w:rPr>
        <w:t xml:space="preserve"> i </w:t>
      </w:r>
      <w:r w:rsidRPr="00401285">
        <w:rPr>
          <w:rFonts w:ascii="Times New Roman" w:eastAsia="Times New Roman" w:hAnsi="Times New Roman" w:cs="Times New Roman"/>
          <w:b/>
          <w:sz w:val="24"/>
          <w:szCs w:val="24"/>
          <w:lang w:eastAsia="de-DE"/>
        </w:rPr>
        <w:t>usluge čišćenja</w:t>
      </w:r>
      <w:r w:rsidRPr="00401285">
        <w:rPr>
          <w:rFonts w:ascii="Times New Roman" w:eastAsia="Times New Roman" w:hAnsi="Times New Roman" w:cs="Times New Roman"/>
          <w:sz w:val="24"/>
          <w:szCs w:val="24"/>
          <w:lang w:eastAsia="de-DE"/>
        </w:rPr>
        <w:t xml:space="preserve">, predlaže se da se u drugom trogodišnjem razdoblju uključe određene skupine proizvoda </w:t>
      </w:r>
      <w:r w:rsidR="0062657F">
        <w:rPr>
          <w:rFonts w:ascii="Times New Roman" w:eastAsia="Times New Roman" w:hAnsi="Times New Roman" w:cs="Times New Roman"/>
          <w:sz w:val="24"/>
          <w:szCs w:val="24"/>
          <w:lang w:eastAsia="de-DE"/>
        </w:rPr>
        <w:t xml:space="preserve">koje </w:t>
      </w:r>
      <w:r w:rsidRPr="00401285">
        <w:rPr>
          <w:rFonts w:ascii="Times New Roman" w:eastAsia="Times New Roman" w:hAnsi="Times New Roman" w:cs="Times New Roman"/>
          <w:sz w:val="24"/>
          <w:szCs w:val="24"/>
          <w:lang w:eastAsia="de-DE"/>
        </w:rPr>
        <w:t xml:space="preserve">imaju </w:t>
      </w:r>
      <w:r w:rsidR="009F01FE" w:rsidRPr="00401285">
        <w:rPr>
          <w:rFonts w:ascii="Times New Roman" w:eastAsia="Times New Roman" w:hAnsi="Times New Roman" w:cs="Times New Roman"/>
          <w:sz w:val="24"/>
          <w:szCs w:val="24"/>
          <w:lang w:eastAsia="de-DE"/>
        </w:rPr>
        <w:t>potencijal</w:t>
      </w:r>
      <w:r w:rsidRPr="00401285">
        <w:rPr>
          <w:rFonts w:ascii="Times New Roman" w:eastAsia="Times New Roman" w:hAnsi="Times New Roman" w:cs="Times New Roman"/>
          <w:sz w:val="24"/>
          <w:szCs w:val="24"/>
          <w:lang w:eastAsia="de-DE"/>
        </w:rPr>
        <w:t xml:space="preserve"> za ozelenjavanje poput namještaja, prehrambenih proizvoda i </w:t>
      </w:r>
      <w:r w:rsidR="0062657F">
        <w:rPr>
          <w:rFonts w:ascii="Times New Roman" w:eastAsia="Times New Roman" w:hAnsi="Times New Roman" w:cs="Times New Roman"/>
          <w:sz w:val="24"/>
          <w:szCs w:val="24"/>
          <w:lang w:eastAsia="de-DE"/>
        </w:rPr>
        <w:t>zgradarstvo</w:t>
      </w:r>
      <w:r w:rsidRPr="00401285">
        <w:rPr>
          <w:rFonts w:ascii="Times New Roman" w:eastAsia="Times New Roman" w:hAnsi="Times New Roman" w:cs="Times New Roman"/>
          <w:sz w:val="24"/>
          <w:szCs w:val="24"/>
          <w:lang w:eastAsia="de-DE"/>
        </w:rPr>
        <w:t xml:space="preserve">. </w:t>
      </w:r>
    </w:p>
    <w:p w:rsidR="004702B1"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drugom </w:t>
      </w:r>
      <w:r w:rsidR="004702B1">
        <w:rPr>
          <w:rFonts w:ascii="Times New Roman" w:eastAsia="Times New Roman" w:hAnsi="Times New Roman" w:cs="Times New Roman"/>
          <w:sz w:val="24"/>
          <w:szCs w:val="24"/>
          <w:lang w:eastAsia="de-DE"/>
        </w:rPr>
        <w:t>trogodišnjem razdoblju (2018. - 2020. godine</w:t>
      </w:r>
      <w:r w:rsidRPr="00401285">
        <w:rPr>
          <w:rFonts w:ascii="Times New Roman" w:eastAsia="Times New Roman" w:hAnsi="Times New Roman" w:cs="Times New Roman"/>
          <w:sz w:val="24"/>
          <w:szCs w:val="24"/>
          <w:lang w:eastAsia="de-DE"/>
        </w:rPr>
        <w:t>), naglasak treba biti na implementaciji sveob</w:t>
      </w:r>
      <w:r w:rsidR="004702B1">
        <w:rPr>
          <w:rFonts w:ascii="Times New Roman" w:eastAsia="Times New Roman" w:hAnsi="Times New Roman" w:cs="Times New Roman"/>
          <w:sz w:val="24"/>
          <w:szCs w:val="24"/>
          <w:lang w:eastAsia="de-DE"/>
        </w:rPr>
        <w:t xml:space="preserve">uhvatnih mjerila </w:t>
      </w:r>
      <w:r w:rsidRPr="00401285">
        <w:rPr>
          <w:rFonts w:ascii="Times New Roman" w:eastAsia="Times New Roman" w:hAnsi="Times New Roman" w:cs="Times New Roman"/>
          <w:sz w:val="24"/>
          <w:szCs w:val="24"/>
          <w:lang w:eastAsia="de-DE"/>
        </w:rPr>
        <w:t>za prioritetne skupine iz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NAP ZeJN, </w:t>
      </w:r>
      <w:r w:rsidR="004702B1">
        <w:rPr>
          <w:rFonts w:ascii="Times New Roman" w:eastAsia="Times New Roman" w:hAnsi="Times New Roman" w:cs="Times New Roman"/>
          <w:sz w:val="24"/>
          <w:szCs w:val="24"/>
          <w:lang w:eastAsia="de-DE"/>
        </w:rPr>
        <w:t>te se trebaju uvesti nove skupine proizvoda koje</w:t>
      </w:r>
      <w:r w:rsidRPr="00401285">
        <w:rPr>
          <w:rFonts w:ascii="Times New Roman" w:eastAsia="Times New Roman" w:hAnsi="Times New Roman" w:cs="Times New Roman"/>
          <w:sz w:val="24"/>
          <w:szCs w:val="24"/>
          <w:lang w:eastAsia="de-DE"/>
        </w:rPr>
        <w:t xml:space="preserve"> imaju značajnu i važnu zastupljenost u broju provedenih postupaka javne nabave u Republici Hrvatskoj</w:t>
      </w:r>
      <w:r w:rsidR="004702B1">
        <w:rPr>
          <w:rFonts w:ascii="Times New Roman" w:eastAsia="Times New Roman" w:hAnsi="Times New Roman" w:cs="Times New Roman"/>
          <w:sz w:val="24"/>
          <w:szCs w:val="24"/>
          <w:lang w:eastAsia="de-DE"/>
        </w:rPr>
        <w:t>.</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sz w:val="24"/>
          <w:szCs w:val="24"/>
          <w:lang w:eastAsia="de-DE"/>
        </w:rPr>
        <w:t xml:space="preserve">Stoga je preporuka da </w:t>
      </w:r>
      <w:r w:rsidR="004702B1">
        <w:rPr>
          <w:rFonts w:ascii="Times New Roman" w:eastAsia="Times New Roman" w:hAnsi="Times New Roman" w:cs="Times New Roman"/>
          <w:sz w:val="24"/>
          <w:szCs w:val="24"/>
          <w:lang w:eastAsia="de-DE"/>
        </w:rPr>
        <w:t xml:space="preserve">se u Nacionalni </w:t>
      </w:r>
      <w:r w:rsidRPr="00401285">
        <w:rPr>
          <w:rFonts w:ascii="Times New Roman" w:eastAsia="Times New Roman" w:hAnsi="Times New Roman" w:cs="Times New Roman"/>
          <w:sz w:val="24"/>
          <w:szCs w:val="24"/>
          <w:lang w:eastAsia="de-DE"/>
        </w:rPr>
        <w:t>akcijski plan za drugo trogodišnje razdoblje (2018. – 2020.</w:t>
      </w:r>
      <w:r w:rsidR="004702B1">
        <w:rPr>
          <w:rFonts w:ascii="Times New Roman" w:eastAsia="Times New Roman" w:hAnsi="Times New Roman" w:cs="Times New Roman"/>
          <w:sz w:val="24"/>
          <w:szCs w:val="24"/>
          <w:lang w:eastAsia="de-DE"/>
        </w:rPr>
        <w:t xml:space="preserve"> godine</w:t>
      </w:r>
      <w:r w:rsidRPr="00401285">
        <w:rPr>
          <w:rFonts w:ascii="Times New Roman" w:eastAsia="Times New Roman" w:hAnsi="Times New Roman" w:cs="Times New Roman"/>
          <w:sz w:val="24"/>
          <w:szCs w:val="24"/>
          <w:lang w:eastAsia="de-DE"/>
        </w:rPr>
        <w:t xml:space="preserve">) uključe osnovna i sveobuhvatna mjerila za </w:t>
      </w:r>
      <w:r w:rsidRPr="00401285">
        <w:rPr>
          <w:rFonts w:ascii="Times New Roman" w:eastAsia="Times New Roman" w:hAnsi="Times New Roman" w:cs="Times New Roman"/>
          <w:b/>
          <w:sz w:val="24"/>
          <w:szCs w:val="24"/>
          <w:lang w:eastAsia="de-DE"/>
        </w:rPr>
        <w:t>uredski namještaj</w:t>
      </w:r>
      <w:r w:rsidRPr="00401285">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b/>
          <w:sz w:val="24"/>
          <w:szCs w:val="24"/>
          <w:lang w:eastAsia="de-DE"/>
        </w:rPr>
        <w:t>prehrambene proizvode</w:t>
      </w:r>
      <w:r w:rsidRPr="00401285">
        <w:rPr>
          <w:rFonts w:ascii="Times New Roman" w:eastAsia="Times New Roman" w:hAnsi="Times New Roman" w:cs="Times New Roman"/>
          <w:sz w:val="24"/>
          <w:szCs w:val="24"/>
          <w:lang w:eastAsia="de-DE"/>
        </w:rPr>
        <w:t xml:space="preserve"> i </w:t>
      </w:r>
      <w:r w:rsidR="0062657F">
        <w:rPr>
          <w:rFonts w:ascii="Times New Roman" w:eastAsia="Times New Roman" w:hAnsi="Times New Roman" w:cs="Times New Roman"/>
          <w:b/>
          <w:sz w:val="24"/>
          <w:szCs w:val="24"/>
          <w:lang w:eastAsia="de-DE"/>
        </w:rPr>
        <w:t>zgradarstvo</w:t>
      </w:r>
      <w:r w:rsidRPr="00401285">
        <w:rPr>
          <w:rFonts w:ascii="Times New Roman" w:eastAsia="Times New Roman" w:hAnsi="Times New Roman" w:cs="Times New Roman"/>
          <w:b/>
          <w:sz w:val="24"/>
          <w:szCs w:val="24"/>
          <w:lang w:eastAsia="de-DE"/>
        </w:rPr>
        <w:t xml:space="preserve">. </w:t>
      </w:r>
      <w:r w:rsidR="00AD0C92">
        <w:rPr>
          <w:rFonts w:ascii="Times New Roman" w:eastAsia="Times New Roman" w:hAnsi="Times New Roman" w:cs="Times New Roman"/>
          <w:b/>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bookmarkStart w:id="71" w:name="_Toc288214113"/>
      <w:bookmarkStart w:id="72" w:name="_Toc288215914"/>
      <w:bookmarkStart w:id="73" w:name="_Toc288216293"/>
      <w:bookmarkStart w:id="74" w:name="_Toc288563488"/>
      <w:bookmarkStart w:id="75" w:name="_Toc288568725"/>
      <w:bookmarkStart w:id="76" w:name="_Toc288625750"/>
      <w:bookmarkStart w:id="77" w:name="_Toc288652038"/>
      <w:bookmarkStart w:id="78" w:name="_Toc315956606"/>
      <w:bookmarkStart w:id="79" w:name="_Toc315956650"/>
      <w:bookmarkStart w:id="80" w:name="_Toc315956675"/>
      <w:bookmarkStart w:id="81" w:name="_Toc315956690"/>
      <w:bookmarkStart w:id="82" w:name="_Toc315956852"/>
      <w:bookmarkStart w:id="83" w:name="_Toc315956878"/>
      <w:bookmarkStart w:id="84" w:name="_Toc321305530"/>
      <w:bookmarkStart w:id="85" w:name="_Toc321305573"/>
      <w:bookmarkStart w:id="86" w:name="_Toc321316547"/>
      <w:bookmarkStart w:id="87" w:name="_Toc321318623"/>
      <w:bookmarkStart w:id="88" w:name="_Toc402860296"/>
      <w:bookmarkStart w:id="89" w:name="_Toc404613953"/>
      <w:bookmarkStart w:id="90" w:name="_Toc405278997"/>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362C2D" w:rsidRDefault="00401285" w:rsidP="003F1EE0">
      <w:pPr>
        <w:pStyle w:val="ListParagraph"/>
        <w:keepLines/>
        <w:pageBreakBefore/>
        <w:numPr>
          <w:ilvl w:val="0"/>
          <w:numId w:val="39"/>
        </w:numPr>
        <w:suppressAutoHyphens/>
        <w:autoSpaceDE w:val="0"/>
        <w:autoSpaceDN w:val="0"/>
        <w:adjustRightInd w:val="0"/>
        <w:spacing w:before="120" w:after="120" w:line="240" w:lineRule="auto"/>
        <w:textAlignment w:val="center"/>
        <w:outlineLvl w:val="0"/>
        <w:rPr>
          <w:rFonts w:ascii="Times New Roman" w:hAnsi="Times New Roman" w:cs="Times New Roman"/>
          <w:b/>
          <w:iCs/>
          <w:caps/>
          <w:position w:val="24"/>
          <w:sz w:val="24"/>
          <w:szCs w:val="24"/>
        </w:rPr>
      </w:pPr>
      <w:bookmarkStart w:id="91" w:name="_Toc424054262"/>
      <w:bookmarkStart w:id="92" w:name="_Toc42818831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362C2D">
        <w:rPr>
          <w:rFonts w:ascii="Times New Roman" w:hAnsi="Times New Roman" w:cs="Times New Roman"/>
          <w:b/>
          <w:iCs/>
          <w:caps/>
          <w:position w:val="24"/>
          <w:sz w:val="24"/>
          <w:szCs w:val="24"/>
        </w:rPr>
        <w:lastRenderedPageBreak/>
        <w:t>POKAZATELJI PROVEDBE I PRAĆENJE REZULTATA</w:t>
      </w:r>
      <w:bookmarkEnd w:id="91"/>
      <w:bookmarkEnd w:id="92"/>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Kako bi se dobio uvid u stanje primjene mjerila zelene javne nabave i napredak u dosezanju cilja od 50% provedenih postupka prema mjerilima ZeJN-e </w:t>
      </w:r>
      <w:r w:rsidR="004702B1">
        <w:rPr>
          <w:rFonts w:ascii="Times New Roman" w:eastAsia="Times New Roman" w:hAnsi="Times New Roman" w:cs="Times New Roman"/>
          <w:sz w:val="24"/>
          <w:szCs w:val="24"/>
          <w:lang w:eastAsia="de-DE"/>
        </w:rPr>
        <w:t xml:space="preserve">u </w:t>
      </w:r>
      <w:r w:rsidRPr="00401285">
        <w:rPr>
          <w:rFonts w:ascii="Times New Roman" w:eastAsia="Times New Roman" w:hAnsi="Times New Roman" w:cs="Times New Roman"/>
          <w:sz w:val="24"/>
          <w:szCs w:val="24"/>
          <w:lang w:eastAsia="de-DE"/>
        </w:rPr>
        <w:t>ukupnom broju postupaka javne nabave, potrebno je provoditi analizu provedbe NAP ZeJN.</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 razini Europske unije do sada je izvršeno nekoliko snimaka stanja provedbe zelene javne nabave, kojima je prikazano u kolikom su opsegu zelena mjerila prihvaćena u javnoj nabavi, kolika je financijska vrijednost ugovorenih roba, radova i usluga, koje kategorije se najčešće nabavljaju provedbom postupaka zelene javne nabave, organizacijska pripadnost i struktura naručitelja i sl.</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Najznačajnija istraživanja i analize provedene u EU su sljedeće:</w:t>
      </w:r>
    </w:p>
    <w:p w:rsidR="00401285" w:rsidRPr="00401285" w:rsidRDefault="00401285" w:rsidP="00401285">
      <w:pPr>
        <w:numPr>
          <w:ilvl w:val="0"/>
          <w:numId w:val="20"/>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Zbirka statističkih podataka zelene javne nabave u Europskoj uniji (Price water house Coopers, Significant, Ecofys; 2009</w:t>
      </w:r>
      <w:r w:rsidR="009355F7">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w:t>
      </w:r>
    </w:p>
    <w:p w:rsidR="00401285" w:rsidRPr="00401285" w:rsidRDefault="00401285" w:rsidP="00401285">
      <w:pPr>
        <w:numPr>
          <w:ilvl w:val="0"/>
          <w:numId w:val="20"/>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Procjena i usporedba nacionalnih zelenih i održivih mjerila javne nabave i pripadajući potporni okviri (AEA; 2010</w:t>
      </w:r>
      <w:r w:rsidR="009355F7">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w:t>
      </w:r>
    </w:p>
    <w:p w:rsidR="00401285" w:rsidRPr="00401285" w:rsidRDefault="00401285" w:rsidP="00401285">
      <w:pPr>
        <w:numPr>
          <w:ilvl w:val="0"/>
          <w:numId w:val="20"/>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Strateška upotreba javne nabave u Europi (Adelphi, Belmont, PPRC; 2011</w:t>
      </w:r>
      <w:r w:rsidR="009355F7">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w:t>
      </w:r>
    </w:p>
    <w:p w:rsidR="00401285" w:rsidRDefault="00401285" w:rsidP="00401285">
      <w:pPr>
        <w:numPr>
          <w:ilvl w:val="0"/>
          <w:numId w:val="20"/>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Razina prihvaćanja zelene javne nabave u EU 27 (Centre for European Policy Studies, College of Europe; 2012</w:t>
      </w:r>
      <w:r w:rsidR="009355F7">
        <w:rPr>
          <w:rFonts w:ascii="Times New Roman" w:eastAsia="Times New Roman" w:hAnsi="Times New Roman" w:cs="Times New Roman"/>
          <w:sz w:val="24"/>
          <w:szCs w:val="24"/>
          <w:lang w:eastAsia="hr-HR"/>
        </w:rPr>
        <w:t>.</w:t>
      </w:r>
      <w:r w:rsidRPr="00401285">
        <w:rPr>
          <w:rFonts w:ascii="Times New Roman" w:eastAsia="Times New Roman" w:hAnsi="Times New Roman" w:cs="Times New Roman"/>
          <w:sz w:val="24"/>
          <w:szCs w:val="24"/>
          <w:lang w:eastAsia="hr-HR"/>
        </w:rPr>
        <w:t>)</w:t>
      </w:r>
    </w:p>
    <w:p w:rsidR="004702B1" w:rsidRPr="00401285" w:rsidRDefault="004702B1" w:rsidP="004702B1">
      <w:pPr>
        <w:spacing w:before="120" w:after="120" w:line="240" w:lineRule="auto"/>
        <w:ind w:left="720"/>
        <w:contextualSpacing/>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sz w:val="24"/>
          <w:szCs w:val="24"/>
          <w:lang w:eastAsia="de-DE"/>
        </w:rPr>
        <w:t>„Zbirka statističkih podataka zelene javne nabave u Europskoj uniji“</w:t>
      </w:r>
      <w:r w:rsidRPr="00401285">
        <w:rPr>
          <w:rFonts w:ascii="Times New Roman" w:eastAsia="Times New Roman" w:hAnsi="Times New Roman" w:cs="Times New Roman"/>
          <w:sz w:val="24"/>
          <w:szCs w:val="24"/>
          <w:lang w:eastAsia="de-DE"/>
        </w:rPr>
        <w:t xml:space="preserve"> definira četiri osnovna pokazatelja za praćenje provedbe i rezultata uvođenja zelene javne nabave koje koristi Europska komisija, a kriteriji su prihvaćeni i u kasnijim analizama. Isto istraživanje daje i metodologiju za anketno ispitivanje obveznika provedbe javne nabave kako bi se prikupili željeni podaci.</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Studija „</w:t>
      </w:r>
      <w:r w:rsidRPr="00401285">
        <w:rPr>
          <w:rFonts w:ascii="Times New Roman" w:eastAsia="Times New Roman" w:hAnsi="Times New Roman" w:cs="Times New Roman"/>
          <w:b/>
          <w:sz w:val="24"/>
          <w:szCs w:val="24"/>
          <w:lang w:eastAsia="de-DE"/>
        </w:rPr>
        <w:t xml:space="preserve">Razina prihvaćanja zelene javne nabave u EU 27“ </w:t>
      </w:r>
      <w:r w:rsidRPr="00401285">
        <w:rPr>
          <w:rFonts w:ascii="Times New Roman" w:eastAsia="Times New Roman" w:hAnsi="Times New Roman" w:cs="Times New Roman"/>
          <w:sz w:val="24"/>
          <w:szCs w:val="24"/>
          <w:lang w:eastAsia="de-DE"/>
        </w:rPr>
        <w:t>je važna zato što proširuje obuhvat anketiranih zemalja na sve zemlje članice EU te unaprjeđuje metodologiju prikupljanja podataka o provedenim postupcima javne nabave i sklopljenim ugovorima.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Oba istraživanja su koristila metode anketnih istraživanja za prikupljanje podataka.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potrebe praćenja provedbe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NAP ZeJN preporuča se korištenje i izračun iz skupa pokazatelja koji su korišteni u navedenim istraživanjima kako bi u budućnosti rezultati analiza u Republici Hrvatskoj bili usporedivi s onima iz Europske unije. Objašnjenje i izračun pojedinih pokazatelja prikazan je u nastavku, a detalji izračuna i metodologija mogu se pronaći u „</w:t>
      </w:r>
      <w:r w:rsidRPr="00401285">
        <w:rPr>
          <w:rFonts w:ascii="Times New Roman" w:eastAsia="Times New Roman" w:hAnsi="Times New Roman" w:cs="Times New Roman"/>
          <w:b/>
          <w:sz w:val="24"/>
          <w:szCs w:val="24"/>
          <w:lang w:eastAsia="de-DE"/>
        </w:rPr>
        <w:t>Zbirka statističkih podataka zelene javne nabave u Europskoj uniji“</w:t>
      </w:r>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S obzirom na količinu potrebnih podataka i obuhvat analize za izračun pojedinih pokazatelja u prvoj fazi primjene NAP ZeJN preporuča se korištenje Pokazatelja 1 i Pokazatelja 2, dok se u drugoj fazi mogu razviti dodatni specifični pokazatelji, odnosno uključiti i Pokazatelj 3 i Pokazatelj 4.</w:t>
      </w:r>
    </w:p>
    <w:p w:rsidR="00401285" w:rsidRPr="00401285" w:rsidRDefault="00401285" w:rsidP="00401285">
      <w:pPr>
        <w:spacing w:after="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93" w:name="_Toc424054263"/>
      <w:r>
        <w:rPr>
          <w:rFonts w:ascii="Times New Roman" w:hAnsi="Times New Roman" w:cs="Times New Roman"/>
          <w:b/>
          <w:bCs/>
          <w:sz w:val="24"/>
          <w:szCs w:val="24"/>
        </w:rPr>
        <w:lastRenderedPageBreak/>
        <w:t xml:space="preserve"> </w:t>
      </w:r>
      <w:bookmarkStart w:id="94" w:name="_Toc428188314"/>
      <w:r w:rsidR="00401285" w:rsidRPr="00362C2D">
        <w:rPr>
          <w:rFonts w:ascii="Times New Roman" w:hAnsi="Times New Roman" w:cs="Times New Roman"/>
          <w:b/>
          <w:bCs/>
          <w:sz w:val="24"/>
          <w:szCs w:val="24"/>
        </w:rPr>
        <w:t>Pokazatelj 1</w:t>
      </w:r>
      <w:bookmarkEnd w:id="93"/>
      <w:bookmarkEnd w:id="94"/>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Pokazatelj 1 odnosi se na udio novčane vrijednosti sklopljenih ugovora zelene javne nabave u ukupnoj vrijednosti svih sklopljenih ugovora javne nabave. Prilikom izračuna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pokazatelja razlikuju se ugovori sklopljeni korištenjem osnovnih i sveobuhvatnih mjerila.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1=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vrijednost ugovora prema mjerilima ZeJN</m:t>
              </m:r>
            </m:num>
            <m:den>
              <m:r>
                <w:rPr>
                  <w:rFonts w:ascii="Cambria Math" w:eastAsia="Times New Roman" w:hAnsi="Cambria Math" w:cs="Times New Roman"/>
                  <w:sz w:val="24"/>
                  <w:szCs w:val="24"/>
                  <w:lang w:eastAsia="de-DE"/>
                </w:rPr>
                <m:t xml:space="preserve">ukupna vrijednost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iskazivanje udjela osnovnih i sveobuhvatnih mjerila koristi se malo modificirani pokazatelj.</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1.1.=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vrijedn</m:t>
              </m:r>
              <m:r>
                <w:rPr>
                  <w:rFonts w:ascii="Cambria Math" w:eastAsia="Times New Roman" w:hAnsi="Cambria Math" w:cs="Times New Roman"/>
                  <w:sz w:val="24"/>
                  <w:szCs w:val="24"/>
                  <w:lang w:eastAsia="de-DE"/>
                </w:rPr>
                <m:t>ost ugovora prema osnovnim mjerilima ZeJN</m:t>
              </m:r>
            </m:num>
            <m:den>
              <m:r>
                <w:rPr>
                  <w:rFonts w:ascii="Cambria Math" w:eastAsia="Times New Roman" w:hAnsi="Cambria Math" w:cs="Times New Roman"/>
                  <w:sz w:val="24"/>
                  <w:szCs w:val="24"/>
                  <w:lang w:eastAsia="de-DE"/>
                </w:rPr>
                <m:t xml:space="preserve">ukupna vrijednost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1.2.=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vrijednost ugovora prema sveobuhvatnim mjerilima ZeJN</m:t>
              </m:r>
            </m:num>
            <m:den>
              <m:r>
                <w:rPr>
                  <w:rFonts w:ascii="Cambria Math" w:eastAsia="Times New Roman" w:hAnsi="Cambria Math" w:cs="Times New Roman"/>
                  <w:sz w:val="24"/>
                  <w:szCs w:val="24"/>
                  <w:lang w:eastAsia="de-DE"/>
                </w:rPr>
                <m:t xml:space="preserve">ukupna vrijednost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95" w:name="_Toc424054264"/>
      <w:r>
        <w:rPr>
          <w:rFonts w:ascii="Times New Roman" w:hAnsi="Times New Roman" w:cs="Times New Roman"/>
          <w:b/>
          <w:bCs/>
          <w:sz w:val="24"/>
          <w:szCs w:val="24"/>
        </w:rPr>
        <w:t xml:space="preserve"> </w:t>
      </w:r>
      <w:bookmarkStart w:id="96" w:name="_Toc428188315"/>
      <w:r w:rsidR="00401285" w:rsidRPr="00362C2D">
        <w:rPr>
          <w:rFonts w:ascii="Times New Roman" w:hAnsi="Times New Roman" w:cs="Times New Roman"/>
          <w:b/>
          <w:bCs/>
          <w:sz w:val="24"/>
          <w:szCs w:val="24"/>
        </w:rPr>
        <w:t>Pokazatelj 2</w:t>
      </w:r>
      <w:bookmarkEnd w:id="95"/>
      <w:bookmarkEnd w:id="9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Pokazatelj 2 odnosi se na udio broja ugovora zelene javne nabave u ukupnom broju svih sklopljenih ugovora javne nabave.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2=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broj ugovora prema mjerilima ZeJN</m:t>
              </m:r>
            </m:num>
            <m:den>
              <m:r>
                <w:rPr>
                  <w:rFonts w:ascii="Cambria Math" w:eastAsia="Times New Roman" w:hAnsi="Cambria Math" w:cs="Times New Roman"/>
                  <w:sz w:val="24"/>
                  <w:szCs w:val="24"/>
                  <w:lang w:eastAsia="de-DE"/>
                </w:rPr>
                <m:t xml:space="preserve">ukupan broj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iskazivanje udjela osnovnih i sveobuhvatnih mjerila koristi se modificirani pokazatelj.</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2.1.=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broj ugovora prema osnovnim mjerilima ZeJN</m:t>
              </m:r>
            </m:num>
            <m:den>
              <m:r>
                <w:rPr>
                  <w:rFonts w:ascii="Cambria Math" w:eastAsia="Times New Roman" w:hAnsi="Cambria Math" w:cs="Times New Roman"/>
                  <w:sz w:val="24"/>
                  <w:szCs w:val="24"/>
                  <w:lang w:eastAsia="de-DE"/>
                </w:rPr>
                <m:t xml:space="preserve">ukupan broj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m:oMathPara>
        <m:oMath>
          <m:r>
            <w:rPr>
              <w:rFonts w:ascii="Cambria Math" w:eastAsia="Times New Roman" w:hAnsi="Cambria Math" w:cs="Times New Roman"/>
              <w:sz w:val="24"/>
              <w:szCs w:val="24"/>
              <w:lang w:eastAsia="de-DE"/>
            </w:rPr>
            <m:t xml:space="preserve">Pokazatelj 2.2.= </m:t>
          </m:r>
          <m:f>
            <m:fPr>
              <m:ctrlPr>
                <w:rPr>
                  <w:rFonts w:ascii="Cambria Math" w:eastAsia="Times New Roman" w:hAnsi="Cambria Math" w:cs="Times New Roman"/>
                  <w:i/>
                  <w:sz w:val="24"/>
                  <w:szCs w:val="24"/>
                  <w:lang w:eastAsia="de-DE"/>
                </w:rPr>
              </m:ctrlPr>
            </m:fPr>
            <m:num>
              <m:r>
                <w:rPr>
                  <w:rFonts w:ascii="Cambria Math" w:eastAsia="Times New Roman" w:hAnsi="Cambria Math" w:cs="Times New Roman"/>
                  <w:sz w:val="24"/>
                  <w:szCs w:val="24"/>
                  <w:lang w:eastAsia="de-DE"/>
                </w:rPr>
                <m:t>broj ugovora prema sveobuhvatnim mjerilima ZeJN</m:t>
              </m:r>
            </m:num>
            <m:den>
              <m:r>
                <w:rPr>
                  <w:rFonts w:ascii="Cambria Math" w:eastAsia="Times New Roman" w:hAnsi="Cambria Math" w:cs="Times New Roman"/>
                  <w:sz w:val="24"/>
                  <w:szCs w:val="24"/>
                  <w:lang w:eastAsia="de-DE"/>
                </w:rPr>
                <m:t>ukupan b</m:t>
              </m:r>
              <m:r>
                <w:rPr>
                  <w:rFonts w:ascii="Cambria Math" w:eastAsia="Times New Roman" w:hAnsi="Cambria Math" w:cs="Times New Roman"/>
                  <w:sz w:val="24"/>
                  <w:szCs w:val="24"/>
                  <w:lang w:eastAsia="de-DE"/>
                </w:rPr>
                <m:t xml:space="preserve">roj </m:t>
              </m:r>
              <m:d>
                <m:dPr>
                  <m:ctrlPr>
                    <w:rPr>
                      <w:rFonts w:ascii="Cambria Math" w:eastAsia="Times New Roman" w:hAnsi="Cambria Math" w:cs="Times New Roman"/>
                      <w:i/>
                      <w:sz w:val="24"/>
                      <w:szCs w:val="24"/>
                      <w:lang w:eastAsia="de-DE"/>
                    </w:rPr>
                  </m:ctrlPr>
                </m:dPr>
                <m:e>
                  <m:r>
                    <w:rPr>
                      <w:rFonts w:ascii="Cambria Math" w:eastAsia="Times New Roman" w:hAnsi="Cambria Math" w:cs="Times New Roman"/>
                      <w:sz w:val="24"/>
                      <w:szCs w:val="24"/>
                      <w:lang w:eastAsia="de-DE"/>
                    </w:rPr>
                    <m:t>analiziranih</m:t>
                  </m:r>
                </m:e>
              </m:d>
              <m:r>
                <w:rPr>
                  <w:rFonts w:ascii="Cambria Math" w:eastAsia="Times New Roman" w:hAnsi="Cambria Math" w:cs="Times New Roman"/>
                  <w:sz w:val="24"/>
                  <w:szCs w:val="24"/>
                  <w:lang w:eastAsia="de-DE"/>
                </w:rPr>
                <m:t xml:space="preserve"> ugovora</m:t>
              </m:r>
            </m:den>
          </m:f>
        </m:oMath>
      </m:oMathPara>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97" w:name="_Toc424054265"/>
      <w:r>
        <w:rPr>
          <w:rFonts w:ascii="Times New Roman" w:hAnsi="Times New Roman" w:cs="Times New Roman"/>
          <w:b/>
          <w:bCs/>
          <w:sz w:val="24"/>
          <w:szCs w:val="24"/>
        </w:rPr>
        <w:t xml:space="preserve"> </w:t>
      </w:r>
      <w:bookmarkStart w:id="98" w:name="_Toc428188316"/>
      <w:r w:rsidR="00401285" w:rsidRPr="00362C2D">
        <w:rPr>
          <w:rFonts w:ascii="Times New Roman" w:hAnsi="Times New Roman" w:cs="Times New Roman"/>
          <w:b/>
          <w:bCs/>
          <w:sz w:val="24"/>
          <w:szCs w:val="24"/>
        </w:rPr>
        <w:t>Pokazatelj 3</w:t>
      </w:r>
      <w:bookmarkEnd w:id="97"/>
      <w:bookmarkEnd w:id="98"/>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Pokazatelj 3 ovdje je opisan kako bi se dao potpun pregled pokazatelja korištenih na razini EU.</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mjerenje utjecaja zelene javne nabave na smanjenje emisija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definiran je pokazatelj utjecaja zelene javne nabave na smanjenje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izračun Pokazatelja 3 potrebno je pripremiti sljedeće ulazne parametre:</w:t>
      </w:r>
    </w:p>
    <w:p w:rsidR="00401285" w:rsidRPr="00401285" w:rsidRDefault="00401285" w:rsidP="00401285">
      <w:pPr>
        <w:numPr>
          <w:ilvl w:val="0"/>
          <w:numId w:val="21"/>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udio ZeJN-a u ukupnom broju ugovora javne nabave (Pokazatelj 1) za promatranu skupinu proizvoda</w:t>
      </w:r>
    </w:p>
    <w:p w:rsidR="00401285" w:rsidRPr="00401285" w:rsidRDefault="00401285" w:rsidP="00401285">
      <w:pPr>
        <w:numPr>
          <w:ilvl w:val="0"/>
          <w:numId w:val="21"/>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omjer cijene pojedinačnog proizvoda koji zadovoljava mjerila ZeJN-a i proizvoda koji ne</w:t>
      </w:r>
      <w:r w:rsidR="009F01FE">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zadovoljava ta mjerila</w:t>
      </w:r>
    </w:p>
    <w:p w:rsidR="00401285" w:rsidRPr="00401285" w:rsidRDefault="00401285" w:rsidP="00401285">
      <w:pPr>
        <w:numPr>
          <w:ilvl w:val="0"/>
          <w:numId w:val="21"/>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omjer emisija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xml:space="preserve"> proizvoda koji zadovoljavaju mjerila ZeJN i proizvoda koji ne</w:t>
      </w:r>
      <w:r w:rsidR="009F01FE">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zadovoljavaju ta mjerila.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prvom koraku računa se relativan udio broja “zelenih” proizvoda u ukupnom broju proizvoda, u drugom koraku računa se relativan udio emisija CO</w:t>
      </w:r>
      <w:r w:rsidRPr="00401285">
        <w:rPr>
          <w:rFonts w:ascii="Times New Roman" w:eastAsia="Times New Roman" w:hAnsi="Times New Roman" w:cs="Times New Roman"/>
          <w:sz w:val="24"/>
          <w:szCs w:val="24"/>
          <w:vertAlign w:val="subscript"/>
          <w:lang w:eastAsia="de-DE"/>
        </w:rPr>
        <w:t xml:space="preserve">2 </w:t>
      </w:r>
      <w:r w:rsidRPr="00401285">
        <w:rPr>
          <w:rFonts w:ascii="Times New Roman" w:eastAsia="Times New Roman" w:hAnsi="Times New Roman" w:cs="Times New Roman"/>
          <w:sz w:val="24"/>
          <w:szCs w:val="24"/>
          <w:lang w:eastAsia="de-DE"/>
        </w:rPr>
        <w:t>u ukupnim emisijama ako se primjene mjerila ZeJN-a, u trećem koraku relativan udio emisija CO</w:t>
      </w:r>
      <w:r w:rsidRPr="00401285">
        <w:rPr>
          <w:rFonts w:ascii="Times New Roman" w:eastAsia="Times New Roman" w:hAnsi="Times New Roman" w:cs="Times New Roman"/>
          <w:sz w:val="24"/>
          <w:szCs w:val="24"/>
          <w:vertAlign w:val="subscript"/>
          <w:lang w:eastAsia="de-DE"/>
        </w:rPr>
        <w:t xml:space="preserve">2 </w:t>
      </w:r>
      <w:r w:rsidRPr="00401285">
        <w:rPr>
          <w:rFonts w:ascii="Times New Roman" w:eastAsia="Times New Roman" w:hAnsi="Times New Roman" w:cs="Times New Roman"/>
          <w:sz w:val="24"/>
          <w:szCs w:val="24"/>
          <w:lang w:eastAsia="de-DE"/>
        </w:rPr>
        <w:t>u ukupnim emisijama bez primjene mjerila ZeJN-a, a u posljednjem koraku se zbraja njihov doprinos i dobiva rezultat za Pokazatelj 3.</w:t>
      </w:r>
      <w:r w:rsidRPr="00401285">
        <w:rPr>
          <w:rFonts w:ascii="Times New Roman" w:eastAsia="Times New Roman" w:hAnsi="Times New Roman" w:cs="Times New Roman"/>
          <w:sz w:val="24"/>
          <w:szCs w:val="24"/>
          <w:lang w:eastAsia="de-DE"/>
        </w:rPr>
        <w:tab/>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99" w:name="_Toc424054266"/>
      <w:r>
        <w:rPr>
          <w:rFonts w:ascii="Times New Roman" w:hAnsi="Times New Roman" w:cs="Times New Roman"/>
          <w:b/>
          <w:bCs/>
          <w:sz w:val="24"/>
          <w:szCs w:val="24"/>
        </w:rPr>
        <w:t xml:space="preserve"> </w:t>
      </w:r>
      <w:bookmarkStart w:id="100" w:name="_Toc428188317"/>
      <w:r w:rsidR="00401285" w:rsidRPr="00362C2D">
        <w:rPr>
          <w:rFonts w:ascii="Times New Roman" w:hAnsi="Times New Roman" w:cs="Times New Roman"/>
          <w:b/>
          <w:bCs/>
          <w:sz w:val="24"/>
          <w:szCs w:val="24"/>
        </w:rPr>
        <w:t>Pokazatelj 4</w:t>
      </w:r>
      <w:bookmarkEnd w:id="99"/>
      <w:bookmarkEnd w:id="100"/>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Pokazatelj 4 ovdje je opisan kako bi se dao potpun pregled pokazatelja korištenih na razini EU.</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Financijski utjecaj ZeJN se računa također u četiri koraka, pri čemu se kao rezultat prikazuje relativan doprinos (postotni iznos) zelene javne nabave na cijenu ugovorenih usluga. Važno je napomenuti da se prilikom izračuna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pokazatelja koristi pristup LCC (Life Cycle</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Cost), odnosno u obzir se uzimaju troškovi koji nastaju u cijelom životnom vijeku proizvoda.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Kod analize troška korištenja proizvoda u cijelom njegovom životnom vijeku razmatraju se sljedeći troškovi:</w:t>
      </w:r>
    </w:p>
    <w:p w:rsidR="00401285" w:rsidRPr="00401285" w:rsidRDefault="00401285" w:rsidP="00401285">
      <w:pPr>
        <w:numPr>
          <w:ilvl w:val="0"/>
          <w:numId w:val="22"/>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nabava (trošak samog proizvoda te ugradnja odnosno postavljanja)</w:t>
      </w:r>
    </w:p>
    <w:p w:rsidR="00401285" w:rsidRPr="00401285" w:rsidRDefault="00401285" w:rsidP="00401285">
      <w:pPr>
        <w:numPr>
          <w:ilvl w:val="0"/>
          <w:numId w:val="22"/>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operativni troškovi (troškovi samog korištenja)</w:t>
      </w:r>
    </w:p>
    <w:p w:rsidR="00401285" w:rsidRPr="00401285" w:rsidRDefault="00401285" w:rsidP="00401285">
      <w:pPr>
        <w:numPr>
          <w:ilvl w:val="0"/>
          <w:numId w:val="22"/>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troškovi odlaganja.</w:t>
      </w:r>
    </w:p>
    <w:p w:rsidR="005933E7" w:rsidRDefault="005933E7"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izračun Pokazatelja 4 potrebno je pripremiti i izračunati sljedeće ulazne parametre:</w:t>
      </w:r>
    </w:p>
    <w:p w:rsidR="00401285" w:rsidRPr="00401285" w:rsidRDefault="00401285" w:rsidP="00401285">
      <w:pPr>
        <w:numPr>
          <w:ilvl w:val="0"/>
          <w:numId w:val="23"/>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troškovnu strukturu proizvoda</w:t>
      </w:r>
    </w:p>
    <w:p w:rsidR="00401285" w:rsidRPr="00401285" w:rsidRDefault="00401285" w:rsidP="00401285">
      <w:pPr>
        <w:numPr>
          <w:ilvl w:val="0"/>
          <w:numId w:val="23"/>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omjere troškova zelenih i ne-zelenih proizvoda</w:t>
      </w:r>
    </w:p>
    <w:p w:rsidR="00401285" w:rsidRPr="00401285" w:rsidRDefault="00401285" w:rsidP="00401285">
      <w:pPr>
        <w:numPr>
          <w:ilvl w:val="0"/>
          <w:numId w:val="23"/>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udio ZeJN-a u ukupnom broju ugovora javne nabave (Pokazatelj 1) za promatranu skupinu proizvoda.</w:t>
      </w:r>
    </w:p>
    <w:p w:rsidR="00401285" w:rsidRPr="00401285" w:rsidRDefault="00401285" w:rsidP="00401285">
      <w:pPr>
        <w:spacing w:before="120" w:after="120" w:line="240" w:lineRule="auto"/>
        <w:ind w:left="720"/>
        <w:contextualSpacing/>
        <w:jc w:val="both"/>
        <w:rPr>
          <w:rFonts w:ascii="Times New Roman" w:eastAsia="Times New Roman" w:hAnsi="Times New Roman" w:cs="Times New Roman"/>
          <w:sz w:val="24"/>
          <w:szCs w:val="24"/>
          <w:lang w:eastAsia="hr-HR"/>
        </w:rPr>
      </w:pPr>
    </w:p>
    <w:p w:rsidR="00401285" w:rsidRPr="00362C2D" w:rsidRDefault="00350D9E" w:rsidP="003F1EE0">
      <w:pPr>
        <w:pStyle w:val="ListParagraph"/>
        <w:widowControl w:val="0"/>
        <w:numPr>
          <w:ilvl w:val="1"/>
          <w:numId w:val="39"/>
        </w:numPr>
        <w:autoSpaceDE w:val="0"/>
        <w:autoSpaceDN w:val="0"/>
        <w:adjustRightInd w:val="0"/>
        <w:spacing w:before="120" w:after="120" w:line="240" w:lineRule="auto"/>
        <w:textAlignment w:val="center"/>
        <w:outlineLvl w:val="1"/>
        <w:rPr>
          <w:rFonts w:ascii="Times New Roman" w:hAnsi="Times New Roman" w:cs="Times New Roman"/>
          <w:b/>
          <w:bCs/>
          <w:sz w:val="24"/>
          <w:szCs w:val="24"/>
        </w:rPr>
      </w:pPr>
      <w:bookmarkStart w:id="101" w:name="_Toc424054267"/>
      <w:r>
        <w:rPr>
          <w:rFonts w:ascii="Times New Roman" w:hAnsi="Times New Roman" w:cs="Times New Roman"/>
          <w:b/>
          <w:bCs/>
          <w:sz w:val="24"/>
          <w:szCs w:val="24"/>
        </w:rPr>
        <w:t xml:space="preserve"> </w:t>
      </w:r>
      <w:bookmarkStart w:id="102" w:name="_Toc428188318"/>
      <w:r w:rsidR="00401285" w:rsidRPr="00362C2D">
        <w:rPr>
          <w:rFonts w:ascii="Times New Roman" w:hAnsi="Times New Roman" w:cs="Times New Roman"/>
          <w:b/>
          <w:bCs/>
          <w:sz w:val="24"/>
          <w:szCs w:val="24"/>
        </w:rPr>
        <w:t>Prikupljanje podataka</w:t>
      </w:r>
      <w:bookmarkEnd w:id="101"/>
      <w:bookmarkEnd w:id="102"/>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Kako bi se izračunali pojedini pokazatelji potrebno je osigurati veliku količinu informacija o postupcima javne nabave. Jedna od mogućih metoda za prikupljanje podatka je anketno istraživanje u kojem se sve obveznike primjene ZJN kontaktira s prilagođenim upitnicima i na taj način se prikupe svi potrebni podaci.</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Anketno istraživanje može se provoditi godišnjom dinamikom, pri čemu je potrebno mobilizirati značajna sredstva za distribuciju anketa.</w:t>
      </w:r>
      <w:r w:rsidR="009F01FE">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 xml:space="preserve">Anketni uzorak mora biti statistički vjerodostojan, a prikupljene podatke je potrebno metodološki obraditi i zatim prikazati rezultate.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Drugi mogući način prikupljanja podatka je prilikom objave Obavijesti o sklopljenom ugovoru. </w:t>
      </w:r>
      <w:r w:rsidR="00496081">
        <w:rPr>
          <w:rFonts w:ascii="Times New Roman" w:eastAsia="Times New Roman" w:hAnsi="Times New Roman" w:cs="Times New Roman"/>
          <w:sz w:val="24"/>
          <w:szCs w:val="24"/>
          <w:lang w:eastAsia="hr-HR"/>
        </w:rPr>
        <w:t xml:space="preserve">Obrazac Obavijesti je </w:t>
      </w:r>
      <w:r w:rsidR="00496081" w:rsidRPr="00496081">
        <w:rPr>
          <w:rFonts w:ascii="Times New Roman" w:eastAsia="Times New Roman" w:hAnsi="Times New Roman" w:cs="Times New Roman"/>
          <w:sz w:val="24"/>
          <w:szCs w:val="24"/>
          <w:lang w:eastAsia="hr-HR"/>
        </w:rPr>
        <w:t>početkom 2015. godine izmijenjen i nadopunjen na način da od naručitelja traži podatak radi li se o ugovoru o zelenoj javnoj nabavi.</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Treća mogućnost prikupljanja podataka za potrebe statističke obrade zelene javne nabave je prilikom godišnjeg sastavljanja i dostavljanja izvješća o javnoj nabavi za prethodnu godinu. U tom slučaju se svi potrebni podaci od subjekta mogu tražiti jednom godišnje u elektroničkom obliku, a time bi se obuhvatili i svi sklopljeni ugovori, uključujući i bagatelnu nabavu.</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Druge dvije mogućnosti za prikupljanje podataka moguće je primijeniti kroz Elektronički oglasnik javne nabave Republike Hrvatske, čime bi se smanjilo opterećenje prilikom prikupljanja, obrade i normiranja podataka, a pojednostavila bi se i kasnija analiza.</w:t>
      </w:r>
    </w:p>
    <w:p w:rsidR="00401285" w:rsidRPr="005933E7"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Opširno opisani elementi koji su potrebni za praćenje i izračun pokazatelja provedbe zelene javne nabave mogu se naći u „</w:t>
      </w:r>
      <w:r w:rsidRPr="005933E7">
        <w:rPr>
          <w:rFonts w:ascii="Times New Roman" w:eastAsia="Times New Roman" w:hAnsi="Times New Roman" w:cs="Times New Roman"/>
          <w:sz w:val="24"/>
          <w:szCs w:val="24"/>
          <w:lang w:eastAsia="de-DE"/>
        </w:rPr>
        <w:t>Razina prihvaćanja zelene javne nabave u EU 27“.</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Prilikom prikupljanja podataka također je potrebno od obveznika primjene ZJN-a prikupiti informacije o preprekama i iskustvima u provođenju preporučenih mjera, što može biti korisna informacija za daljnji rad na sustavu ZeJN.</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3F1EE0">
      <w:pPr>
        <w:keepLines/>
        <w:pageBreakBefore/>
        <w:suppressAutoHyphens/>
        <w:autoSpaceDE w:val="0"/>
        <w:autoSpaceDN w:val="0"/>
        <w:adjustRightInd w:val="0"/>
        <w:spacing w:before="120" w:after="120" w:line="240" w:lineRule="auto"/>
        <w:ind w:left="426" w:hanging="426"/>
        <w:jc w:val="both"/>
        <w:textAlignment w:val="center"/>
        <w:outlineLvl w:val="0"/>
        <w:rPr>
          <w:rFonts w:ascii="Times New Roman" w:eastAsia="Times New Roman" w:hAnsi="Times New Roman" w:cs="Times New Roman"/>
          <w:b/>
          <w:iCs/>
          <w:caps/>
          <w:position w:val="24"/>
          <w:sz w:val="24"/>
          <w:szCs w:val="24"/>
          <w:lang w:eastAsia="hr-HR"/>
        </w:rPr>
      </w:pPr>
      <w:bookmarkStart w:id="103" w:name="_Toc424054268"/>
      <w:bookmarkStart w:id="104" w:name="_Toc428188319"/>
      <w:r w:rsidRPr="00401285">
        <w:rPr>
          <w:rFonts w:ascii="Times New Roman" w:eastAsia="Times New Roman" w:hAnsi="Times New Roman" w:cs="Times New Roman"/>
          <w:b/>
          <w:iCs/>
          <w:caps/>
          <w:position w:val="24"/>
          <w:sz w:val="24"/>
          <w:szCs w:val="24"/>
          <w:lang w:eastAsia="hr-HR"/>
        </w:rPr>
        <w:t>DODATAK 1. OSVRT NA VAŽEĆE PROPISE, STRATEŠKE I PLANSKE DOKUMENTE VEZANE ZA Z</w:t>
      </w:r>
      <w:r w:rsidR="00D119D1" w:rsidRPr="00401285">
        <w:rPr>
          <w:rFonts w:ascii="Times New Roman" w:eastAsia="Times New Roman" w:hAnsi="Times New Roman" w:cs="Times New Roman"/>
          <w:b/>
          <w:iCs/>
          <w:position w:val="24"/>
          <w:sz w:val="24"/>
          <w:szCs w:val="24"/>
          <w:lang w:eastAsia="hr-HR"/>
        </w:rPr>
        <w:t>e</w:t>
      </w:r>
      <w:r w:rsidRPr="00401285">
        <w:rPr>
          <w:rFonts w:ascii="Times New Roman" w:eastAsia="Times New Roman" w:hAnsi="Times New Roman" w:cs="Times New Roman"/>
          <w:b/>
          <w:iCs/>
          <w:caps/>
          <w:position w:val="24"/>
          <w:sz w:val="24"/>
          <w:szCs w:val="24"/>
          <w:lang w:eastAsia="hr-HR"/>
        </w:rPr>
        <w:t>JN EUROPSKE UNIJE I REPUBLIKE HRVATSKE</w:t>
      </w:r>
      <w:bookmarkEnd w:id="103"/>
      <w:bookmarkEnd w:id="104"/>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de-DE"/>
        </w:rPr>
      </w:pPr>
      <w:r w:rsidRPr="00401285">
        <w:rPr>
          <w:rFonts w:ascii="Times New Roman" w:eastAsia="Times New Roman" w:hAnsi="Times New Roman" w:cs="Times New Roman"/>
          <w:sz w:val="24"/>
          <w:szCs w:val="24"/>
          <w:u w:val="single"/>
          <w:lang w:eastAsia="de-DE"/>
        </w:rPr>
        <w:t>Zakon o javnoj nabavi (ZJN) („Narodne novine“, br</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 xml:space="preserve"> 90/11</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 83/13</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 143/13</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 xml:space="preserve"> i 13/14</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ZJN uređuje postupke sklapanja ugovora o javnoj nabavi i okvirnih sporazuma radi nabave roba, radova i usluga, pravnu zaštitu u vezi s tim postupcima i nadležnost središnjeg tijela državne uprave za sustav javne nabave. U ZJN su propisane procedure koje naručitelji moraju poštivati pri provedbi postupaka za nabavu roba, radova i usluga.</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de-DE"/>
        </w:rPr>
      </w:pPr>
      <w:r w:rsidRPr="00401285">
        <w:rPr>
          <w:rFonts w:ascii="Times New Roman" w:eastAsia="Times New Roman" w:hAnsi="Times New Roman" w:cs="Times New Roman"/>
          <w:sz w:val="24"/>
          <w:szCs w:val="24"/>
          <w:u w:val="single"/>
          <w:lang w:eastAsia="de-DE"/>
        </w:rPr>
        <w:t>Zakon o energetskoj učinkovitosti („Narodne novine“, br</w:t>
      </w:r>
      <w:r w:rsidR="003C0C5B">
        <w:rPr>
          <w:rFonts w:ascii="Times New Roman" w:eastAsia="Times New Roman" w:hAnsi="Times New Roman" w:cs="Times New Roman"/>
          <w:sz w:val="24"/>
          <w:szCs w:val="24"/>
          <w:u w:val="single"/>
          <w:lang w:eastAsia="de-DE"/>
        </w:rPr>
        <w:t>oj</w:t>
      </w:r>
      <w:r w:rsidRPr="00401285">
        <w:rPr>
          <w:rFonts w:ascii="Times New Roman" w:eastAsia="Times New Roman" w:hAnsi="Times New Roman" w:cs="Times New Roman"/>
          <w:sz w:val="24"/>
          <w:szCs w:val="24"/>
          <w:u w:val="single"/>
          <w:lang w:eastAsia="de-DE"/>
        </w:rPr>
        <w:t xml:space="preserve"> 127/14</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A26A5F" w:rsidRDefault="00401285" w:rsidP="00A26A5F">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Zakon o energetskoj učinkovitosti kojim se prenose odredbe </w:t>
      </w:r>
      <w:r w:rsidR="00E45930">
        <w:rPr>
          <w:rFonts w:ascii="Times New Roman" w:eastAsia="Times New Roman" w:hAnsi="Times New Roman" w:cs="Times New Roman"/>
          <w:sz w:val="24"/>
          <w:szCs w:val="24"/>
          <w:lang w:eastAsia="de-DE"/>
        </w:rPr>
        <w:t xml:space="preserve">Direktive 2012/27/EU Europskog parlamenta i vijeća od 25. </w:t>
      </w:r>
      <w:r w:rsidR="00A26A5F">
        <w:rPr>
          <w:rFonts w:ascii="Times New Roman" w:eastAsia="Times New Roman" w:hAnsi="Times New Roman" w:cs="Times New Roman"/>
          <w:sz w:val="24"/>
          <w:szCs w:val="24"/>
          <w:lang w:eastAsia="de-DE"/>
        </w:rPr>
        <w:t>l</w:t>
      </w:r>
      <w:r w:rsidR="00E45930">
        <w:rPr>
          <w:rFonts w:ascii="Times New Roman" w:eastAsia="Times New Roman" w:hAnsi="Times New Roman" w:cs="Times New Roman"/>
          <w:sz w:val="24"/>
          <w:szCs w:val="24"/>
          <w:lang w:eastAsia="de-DE"/>
        </w:rPr>
        <w:t xml:space="preserve">istopada 2012. </w:t>
      </w:r>
      <w:r w:rsidR="00A26A5F">
        <w:rPr>
          <w:rFonts w:ascii="Times New Roman" w:eastAsia="Times New Roman" w:hAnsi="Times New Roman" w:cs="Times New Roman"/>
          <w:sz w:val="24"/>
          <w:szCs w:val="24"/>
          <w:lang w:eastAsia="de-DE"/>
        </w:rPr>
        <w:t>o energetskoj učinkovitosti, izmjeni direktiva 2009/125/EZ i 2010/30/EU i stavljanju izvan snage direktiva 2004/8/EZ i 2006/32/EZ (Te</w:t>
      </w:r>
      <w:r w:rsidR="00F20DEF">
        <w:rPr>
          <w:rFonts w:ascii="Times New Roman" w:eastAsia="Times New Roman" w:hAnsi="Times New Roman" w:cs="Times New Roman"/>
          <w:sz w:val="24"/>
          <w:szCs w:val="24"/>
          <w:lang w:eastAsia="de-DE"/>
        </w:rPr>
        <w:t>kst značajan za EGP) (SL L 315</w:t>
      </w:r>
      <w:r w:rsidR="00EA3234">
        <w:rPr>
          <w:rFonts w:ascii="Times New Roman" w:eastAsia="Times New Roman" w:hAnsi="Times New Roman" w:cs="Times New Roman"/>
          <w:sz w:val="24"/>
          <w:szCs w:val="24"/>
          <w:lang w:eastAsia="de-DE"/>
        </w:rPr>
        <w:t>, 14. 11</w:t>
      </w:r>
      <w:r w:rsidR="00A26A5F">
        <w:rPr>
          <w:rFonts w:ascii="Times New Roman" w:eastAsia="Times New Roman" w:hAnsi="Times New Roman" w:cs="Times New Roman"/>
          <w:sz w:val="24"/>
          <w:szCs w:val="24"/>
          <w:lang w:eastAsia="de-DE"/>
        </w:rPr>
        <w:t xml:space="preserve">. 2012.) </w:t>
      </w:r>
      <w:r w:rsidRPr="00401285">
        <w:rPr>
          <w:rFonts w:ascii="Times New Roman" w:eastAsia="Times New Roman" w:hAnsi="Times New Roman" w:cs="Times New Roman"/>
          <w:sz w:val="24"/>
          <w:szCs w:val="24"/>
          <w:lang w:eastAsia="de-DE"/>
        </w:rPr>
        <w:t>uređuje: područje učinkovitog korištenja energije, donošenje planova za poboljšanje energetske učinkovitosti na lokalnoj, područnoj (regionalnoj) i nacionalnoj razini, mjere energetske učinkovitosti te njihovo provođenje, obveze energetske učinkovitosti, obveze regulatornog tijela za energetiku, operatora prijenosnog sustava, operatora distribucijskog sustava i operatora tržišta energije u svezi s prijenosom, odnosno transportom i distribucijom energije, obveze distributera energije, opskrbljivača energije i/ili vode, a posebice djelatnost energetske usluge, utvrđivanje ušteda energije te prava potrošača u primjeni mjera energetske učinkovitosti.</w:t>
      </w:r>
    </w:p>
    <w:p w:rsid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Kod provođenja postupka javne nabave za proizvode povezane s energijom, javni naručitelj je dužan koristiti kriterije za odabir ponude i tehničke specifikacije vezane uz povećanje energetske učinkovitosti u mjeri u kojoj je to u skladu s troškovnom učinkovitošću, gospodarskom izvedivošću, širom održivošću, tehničkom prikladnošću i dovoljnom razinom tržišnog natjecanja. Zahtjevi energetske učinkovitosti proizvoda povezanih s energijom u postupcima javne nabave propisani su </w:t>
      </w:r>
      <w:r w:rsidR="00012B95" w:rsidRPr="00401285">
        <w:rPr>
          <w:rFonts w:ascii="Times New Roman" w:eastAsia="Times New Roman" w:hAnsi="Times New Roman" w:cs="Times New Roman"/>
          <w:sz w:val="24"/>
          <w:szCs w:val="24"/>
          <w:lang w:eastAsia="de-DE"/>
        </w:rPr>
        <w:t>Pravilnik</w:t>
      </w:r>
      <w:r w:rsidR="00012B95">
        <w:rPr>
          <w:rFonts w:ascii="Times New Roman" w:eastAsia="Times New Roman" w:hAnsi="Times New Roman" w:cs="Times New Roman"/>
          <w:sz w:val="24"/>
          <w:szCs w:val="24"/>
          <w:lang w:eastAsia="de-DE"/>
        </w:rPr>
        <w:t>om</w:t>
      </w:r>
      <w:r w:rsidR="00012B95" w:rsidRPr="00401285">
        <w:rPr>
          <w:rFonts w:ascii="Times New Roman" w:eastAsia="Times New Roman" w:hAnsi="Times New Roman" w:cs="Times New Roman"/>
          <w:sz w:val="24"/>
          <w:szCs w:val="24"/>
          <w:lang w:eastAsia="de-DE"/>
        </w:rPr>
        <w:t xml:space="preserve"> o zahtjevima energetske učinkovitosti proizvoda povezanih s energijom u postupcima javne nabave („Narodne novine“</w:t>
      </w:r>
      <w:r w:rsidR="00012B95">
        <w:rPr>
          <w:rFonts w:ascii="Times New Roman" w:eastAsia="Times New Roman" w:hAnsi="Times New Roman" w:cs="Times New Roman"/>
          <w:sz w:val="24"/>
          <w:szCs w:val="24"/>
          <w:lang w:eastAsia="de-DE"/>
        </w:rPr>
        <w:t>,</w:t>
      </w:r>
      <w:r w:rsidR="00012B95" w:rsidRPr="00401285">
        <w:rPr>
          <w:rFonts w:ascii="Times New Roman" w:eastAsia="Times New Roman" w:hAnsi="Times New Roman" w:cs="Times New Roman"/>
          <w:sz w:val="24"/>
          <w:szCs w:val="24"/>
          <w:lang w:eastAsia="de-DE"/>
        </w:rPr>
        <w:t xml:space="preserve"> </w:t>
      </w:r>
      <w:r w:rsidR="00012B95">
        <w:rPr>
          <w:rFonts w:ascii="Times New Roman" w:eastAsia="Times New Roman" w:hAnsi="Times New Roman" w:cs="Times New Roman"/>
          <w:sz w:val="24"/>
          <w:szCs w:val="24"/>
          <w:lang w:eastAsia="de-DE"/>
        </w:rPr>
        <w:t>br</w:t>
      </w:r>
      <w:r w:rsidR="003C0C5B">
        <w:rPr>
          <w:rFonts w:ascii="Times New Roman" w:eastAsia="Times New Roman" w:hAnsi="Times New Roman" w:cs="Times New Roman"/>
          <w:sz w:val="24"/>
          <w:szCs w:val="24"/>
          <w:lang w:eastAsia="de-DE"/>
        </w:rPr>
        <w:t>oj</w:t>
      </w:r>
      <w:r w:rsidR="00012B95">
        <w:rPr>
          <w:rFonts w:ascii="Times New Roman" w:eastAsia="Times New Roman" w:hAnsi="Times New Roman" w:cs="Times New Roman"/>
          <w:sz w:val="24"/>
          <w:szCs w:val="24"/>
          <w:lang w:eastAsia="de-DE"/>
        </w:rPr>
        <w:t xml:space="preserve"> </w:t>
      </w:r>
      <w:r w:rsidR="00012B95" w:rsidRPr="00401285">
        <w:rPr>
          <w:rFonts w:ascii="Times New Roman" w:eastAsia="Times New Roman" w:hAnsi="Times New Roman" w:cs="Times New Roman"/>
          <w:sz w:val="24"/>
          <w:szCs w:val="24"/>
          <w:lang w:eastAsia="de-DE"/>
        </w:rPr>
        <w:t>70/15</w:t>
      </w:r>
      <w:r w:rsidR="00012B95">
        <w:rPr>
          <w:rFonts w:ascii="Times New Roman" w:eastAsia="Times New Roman" w:hAnsi="Times New Roman" w:cs="Times New Roman"/>
          <w:sz w:val="24"/>
          <w:szCs w:val="24"/>
          <w:lang w:eastAsia="de-DE"/>
        </w:rPr>
        <w:t>.</w:t>
      </w:r>
      <w:r w:rsidR="00012B95" w:rsidRPr="0040128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w:t>
      </w:r>
    </w:p>
    <w:p w:rsidR="00582666" w:rsidRPr="00401285" w:rsidRDefault="00582666" w:rsidP="00401285">
      <w:pPr>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Način ugovaranja energetske usluge za javni sektor, obveze pružatelja i naručitelja energetske usluge, podrobniji sadržaj ugovora te proračunsko praćenje energetske usluge za naručitelja iz javnog sektora, propisuje uredbom Vlada Republike Hrvatske, na prijedlog ministarstva nadležnog za poslove graditeljstva.</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de-DE"/>
        </w:rPr>
      </w:pPr>
      <w:r w:rsidRPr="00401285">
        <w:rPr>
          <w:rFonts w:ascii="Times New Roman" w:eastAsia="Times New Roman" w:hAnsi="Times New Roman" w:cs="Times New Roman"/>
          <w:sz w:val="24"/>
          <w:szCs w:val="24"/>
          <w:u w:val="single"/>
          <w:lang w:eastAsia="de-DE"/>
        </w:rPr>
        <w:t>Zakon o promicanju čistih i energetski učinkovitih vozila u cestovnom prijevozu („Narodne novine“, br</w:t>
      </w:r>
      <w:r w:rsidR="003C0C5B">
        <w:rPr>
          <w:rFonts w:ascii="Times New Roman" w:eastAsia="Times New Roman" w:hAnsi="Times New Roman" w:cs="Times New Roman"/>
          <w:sz w:val="24"/>
          <w:szCs w:val="24"/>
          <w:u w:val="single"/>
          <w:lang w:eastAsia="de-DE"/>
        </w:rPr>
        <w:t>oj</w:t>
      </w:r>
      <w:r w:rsidRPr="00401285">
        <w:rPr>
          <w:rFonts w:ascii="Times New Roman" w:eastAsia="Times New Roman" w:hAnsi="Times New Roman" w:cs="Times New Roman"/>
          <w:sz w:val="24"/>
          <w:szCs w:val="24"/>
          <w:u w:val="single"/>
          <w:lang w:eastAsia="de-DE"/>
        </w:rPr>
        <w:t xml:space="preserve"> 127/13</w:t>
      </w:r>
      <w:r w:rsidR="005933E7">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Zakon o promicanju čistih i energetski učinkovitih vozila u cestovnom prijevozu propisuje mjere za promicanje uporabe čistih i energetski učinkovitih vozila u cestovnom prijevozu, radi poticanja tržišta čistih i energetski učinkovitih vozila i zaštite okoliša, klime i energetike.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Naručitelji su u postupku javne nabave dužni pri kupnji vozila kojima se obavlja cestovni prijevoz uzimati u obzir energetske učinke i utjecaj na okoliš tijekom razdoblja korištenja vozila, uključujući potrošnju energije te emisije ugljikovog dioksida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i određenih onečišćivača.</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de-DE"/>
        </w:rPr>
      </w:pPr>
      <w:r w:rsidRPr="00401285">
        <w:rPr>
          <w:rFonts w:ascii="Times New Roman" w:eastAsia="Times New Roman" w:hAnsi="Times New Roman" w:cs="Times New Roman"/>
          <w:sz w:val="24"/>
          <w:szCs w:val="24"/>
          <w:u w:val="single"/>
          <w:lang w:eastAsia="de-DE"/>
        </w:rPr>
        <w:t>Strategija održivog razvitka Republike Hrvatske („Narodne novine“, br</w:t>
      </w:r>
      <w:r w:rsidR="003C0C5B">
        <w:rPr>
          <w:rFonts w:ascii="Times New Roman" w:eastAsia="Times New Roman" w:hAnsi="Times New Roman" w:cs="Times New Roman"/>
          <w:sz w:val="24"/>
          <w:szCs w:val="24"/>
          <w:u w:val="single"/>
          <w:lang w:eastAsia="de-DE"/>
        </w:rPr>
        <w:t>oj</w:t>
      </w:r>
      <w:r w:rsidRPr="00401285">
        <w:rPr>
          <w:rFonts w:ascii="Times New Roman" w:eastAsia="Times New Roman" w:hAnsi="Times New Roman" w:cs="Times New Roman"/>
          <w:sz w:val="24"/>
          <w:szCs w:val="24"/>
          <w:u w:val="single"/>
          <w:lang w:eastAsia="de-DE"/>
        </w:rPr>
        <w:t xml:space="preserve"> 30/09</w:t>
      </w:r>
      <w:r w:rsidR="005933E7">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Strategija održivog razvitka sadrži temeljna načela i mjerila za određivanje ciljeva i prioriteta u promišljanju dugoročne preobrazbe prema održivom razvoju Republike Hrvatske. Imajući to u vidu Strategija postavlja osnovne ciljeve i mjere održivog razvitka gospodarstva, socijalnog razvitka  i zaštite okoliša te identificira ključne izazove u njihovu ostvarivanju. </w:t>
      </w:r>
      <w:r w:rsidR="00DE1F62">
        <w:rPr>
          <w:rFonts w:ascii="Times New Roman" w:eastAsia="Times New Roman" w:hAnsi="Times New Roman" w:cs="Times New Roman"/>
          <w:sz w:val="24"/>
          <w:szCs w:val="24"/>
          <w:lang w:eastAsia="de-DE"/>
        </w:rPr>
        <w:t xml:space="preserve">U poglavlju održiva proizvodnja i potrošnja navodi se mjera uvođenja održivosti u javnoj nabavi u svrhu poticanja okolišno prihvatljivog ponašanja i odabira proizvoda s obzirom na: najbolju vrijednost za određeni iznos, aspekte okoliša tijekom cijelog životnog vijeka proizvoda i socijalne aspekte. </w:t>
      </w:r>
      <w:r w:rsidRPr="00401285">
        <w:rPr>
          <w:rFonts w:ascii="Times New Roman" w:eastAsia="Times New Roman" w:hAnsi="Times New Roman" w:cs="Times New Roman"/>
          <w:sz w:val="24"/>
          <w:szCs w:val="24"/>
          <w:lang w:eastAsia="de-DE"/>
        </w:rPr>
        <w:t>U Strategiji su navedene institucije uključene u njezinu provedbu, način provedbe, odgovornost za provedbu te način praćenja provedbe.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u w:val="single"/>
          <w:lang w:eastAsia="de-DE"/>
        </w:rPr>
        <w:t>Strategija energetskog razvoja Republike Hrvatske („Narodne novine“, br</w:t>
      </w:r>
      <w:r w:rsidR="003C0C5B">
        <w:rPr>
          <w:rFonts w:ascii="Times New Roman" w:eastAsia="Times New Roman" w:hAnsi="Times New Roman" w:cs="Times New Roman"/>
          <w:sz w:val="24"/>
          <w:szCs w:val="24"/>
          <w:u w:val="single"/>
          <w:lang w:eastAsia="de-DE"/>
        </w:rPr>
        <w:t>oj</w:t>
      </w:r>
      <w:r w:rsidRPr="00401285">
        <w:rPr>
          <w:rFonts w:ascii="Times New Roman" w:eastAsia="Times New Roman" w:hAnsi="Times New Roman" w:cs="Times New Roman"/>
          <w:sz w:val="24"/>
          <w:szCs w:val="24"/>
          <w:u w:val="single"/>
          <w:lang w:eastAsia="de-DE"/>
        </w:rPr>
        <w:t xml:space="preserve"> 130/09</w:t>
      </w:r>
      <w:r w:rsidR="006554B3">
        <w:rPr>
          <w:rFonts w:ascii="Times New Roman" w:eastAsia="Times New Roman" w:hAnsi="Times New Roman" w:cs="Times New Roman"/>
          <w:sz w:val="24"/>
          <w:szCs w:val="24"/>
          <w:u w:val="single"/>
          <w:lang w:eastAsia="de-DE"/>
        </w:rPr>
        <w:t>.</w:t>
      </w:r>
      <w:r w:rsidRPr="00401285">
        <w:rPr>
          <w:rFonts w:ascii="Times New Roman" w:eastAsia="Times New Roman" w:hAnsi="Times New Roman" w:cs="Times New Roman"/>
          <w:sz w:val="24"/>
          <w:szCs w:val="24"/>
          <w:u w:val="single"/>
          <w:lang w:eastAsia="de-DE"/>
        </w:rPr>
        <w:t>)</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Strategija energetskog razvoja u okviru dokumenta Strateški okvir za razvoj od 2006. do 2013. godine, ima za</w:t>
      </w:r>
      <w:r w:rsidRPr="00401285">
        <w:rPr>
          <w:rFonts w:ascii="Times New Roman" w:eastAsia="Times New Roman" w:hAnsi="Times New Roman" w:cs="Times New Roman"/>
          <w:sz w:val="24"/>
          <w:szCs w:val="24"/>
          <w:lang w:eastAsia="de-DE"/>
        </w:rPr>
        <w:t xml:space="preserve"> svrhu</w:t>
      </w:r>
      <w:r w:rsidRPr="00401285">
        <w:rPr>
          <w:rFonts w:ascii="Times New Roman" w:eastAsia="Times New Roman" w:hAnsi="Times New Roman" w:cs="Times New Roman"/>
          <w:sz w:val="24"/>
          <w:szCs w:val="24"/>
          <w:lang w:eastAsia="hr-HR"/>
        </w:rPr>
        <w:t>:</w:t>
      </w:r>
    </w:p>
    <w:p w:rsidR="00401285" w:rsidRPr="00401285" w:rsidRDefault="005933E7"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definirati razvoj</w:t>
      </w:r>
      <w:r w:rsidR="00401285" w:rsidRPr="00401285">
        <w:rPr>
          <w:rFonts w:ascii="Times New Roman" w:eastAsia="Times New Roman" w:hAnsi="Times New Roman" w:cs="Times New Roman"/>
          <w:sz w:val="24"/>
          <w:szCs w:val="24"/>
          <w:lang w:eastAsia="hr-HR"/>
        </w:rPr>
        <w:t xml:space="preserve"> energetskog sektora Republike Hrvatske za razdoblje do 2020. godine</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dok za</w:t>
      </w:r>
      <w:r w:rsidRPr="00401285">
        <w:rPr>
          <w:rFonts w:ascii="Times New Roman" w:eastAsia="Times New Roman" w:hAnsi="Times New Roman" w:cs="Times New Roman"/>
          <w:sz w:val="24"/>
          <w:szCs w:val="24"/>
          <w:lang w:eastAsia="de-DE"/>
        </w:rPr>
        <w:t xml:space="preserve"> cilj</w:t>
      </w:r>
      <w:r w:rsidR="009F01FE">
        <w:rPr>
          <w:rFonts w:ascii="Times New Roman" w:eastAsia="Times New Roman" w:hAnsi="Times New Roman" w:cs="Times New Roman"/>
          <w:sz w:val="24"/>
          <w:szCs w:val="24"/>
          <w:lang w:eastAsia="hr-HR"/>
        </w:rPr>
        <w:t>eve</w:t>
      </w:r>
      <w:r w:rsidR="003C0C5B">
        <w:rPr>
          <w:rFonts w:ascii="Times New Roman" w:eastAsia="Times New Roman" w:hAnsi="Times New Roman" w:cs="Times New Roman"/>
          <w:sz w:val="24"/>
          <w:szCs w:val="24"/>
          <w:lang w:eastAsia="hr-HR"/>
        </w:rPr>
        <w:t xml:space="preserve"> ima</w:t>
      </w:r>
      <w:r w:rsidRPr="00401285">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izgradnju održivog energetskog sustava Republike Hrvatske u neizvjesnim uvjetima globalnog tržišta energije i uz osk</w:t>
      </w:r>
      <w:r w:rsidR="005933E7">
        <w:rPr>
          <w:rFonts w:ascii="Times New Roman" w:eastAsia="Times New Roman" w:hAnsi="Times New Roman" w:cs="Times New Roman"/>
          <w:sz w:val="24"/>
          <w:szCs w:val="24"/>
          <w:lang w:eastAsia="hr-HR"/>
        </w:rPr>
        <w:t>udne domaće energetske resurse</w:t>
      </w:r>
      <w:r w:rsidR="003C0C5B">
        <w:rPr>
          <w:rFonts w:ascii="Times New Roman" w:eastAsia="Times New Roman" w:hAnsi="Times New Roman" w:cs="Times New Roman"/>
          <w:sz w:val="24"/>
          <w:szCs w:val="24"/>
          <w:lang w:eastAsia="hr-HR"/>
        </w:rPr>
        <w:t>.</w:t>
      </w:r>
      <w:r w:rsidR="005933E7">
        <w:rPr>
          <w:rFonts w:ascii="Times New Roman" w:eastAsia="Times New Roman" w:hAnsi="Times New Roman" w:cs="Times New Roman"/>
          <w:sz w:val="24"/>
          <w:szCs w:val="24"/>
          <w:lang w:eastAsia="hr-HR"/>
        </w:rPr>
        <w:t xml:space="preserve"> </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Strategija energetskog razvoja Republike Hrvatske slijedi tri temeljna energetska cilja:</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sigurnost opskrbe energijom</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konkurentnost energetskog sustava</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održivost energetskog razvoja.</w:t>
      </w:r>
    </w:p>
    <w:p w:rsidR="00401285" w:rsidRDefault="00BE7498" w:rsidP="00401285">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Obveznici primjene Z</w:t>
      </w:r>
      <w:r w:rsidR="00401285" w:rsidRPr="00401285">
        <w:rPr>
          <w:rFonts w:ascii="Times New Roman" w:eastAsia="Times New Roman" w:hAnsi="Times New Roman" w:cs="Times New Roman"/>
          <w:sz w:val="24"/>
          <w:szCs w:val="24"/>
          <w:lang w:eastAsia="hr-HR"/>
        </w:rPr>
        <w:t xml:space="preserve">akona o javnoj nabavi omogućit će postizanje veće energetske učinkovitosti provedbom sustava javne nabave za projekte energetske učinkovitosti na transparentan način. To je najjednostavnije ostvariti izradom primjera standardnih ugovora za pojedine vrste nabave, izradom detaljnih uputa za procjenu ušteda kod različitih projekata energetske učinkovitosti, razradom sustava mjerenja te redovnim obavljanjem nadzora nad ostvarenim uštedama. </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III.</w:t>
      </w:r>
      <w:r w:rsidR="009F01FE">
        <w:rPr>
          <w:rFonts w:ascii="Times New Roman" w:eastAsia="Times New Roman" w:hAnsi="Times New Roman" w:cs="Times New Roman"/>
          <w:sz w:val="24"/>
          <w:szCs w:val="24"/>
          <w:u w:val="single"/>
          <w:lang w:eastAsia="hr-HR"/>
        </w:rPr>
        <w:t xml:space="preserve"> </w:t>
      </w:r>
      <w:r w:rsidRPr="00401285">
        <w:rPr>
          <w:rFonts w:ascii="Times New Roman" w:eastAsia="Times New Roman" w:hAnsi="Times New Roman" w:cs="Times New Roman"/>
          <w:sz w:val="24"/>
          <w:szCs w:val="24"/>
          <w:u w:val="single"/>
          <w:lang w:eastAsia="hr-HR"/>
        </w:rPr>
        <w:t xml:space="preserve">Nacionalni </w:t>
      </w:r>
      <w:r w:rsidR="005933E7">
        <w:rPr>
          <w:rFonts w:ascii="Times New Roman" w:eastAsia="Times New Roman" w:hAnsi="Times New Roman" w:cs="Times New Roman"/>
          <w:sz w:val="24"/>
          <w:szCs w:val="24"/>
          <w:u w:val="single"/>
          <w:lang w:eastAsia="hr-HR"/>
        </w:rPr>
        <w:t>akcijski plan energetske</w:t>
      </w:r>
      <w:r w:rsidRPr="00401285">
        <w:rPr>
          <w:rFonts w:ascii="Times New Roman" w:eastAsia="Times New Roman" w:hAnsi="Times New Roman" w:cs="Times New Roman"/>
          <w:sz w:val="24"/>
          <w:szCs w:val="24"/>
          <w:u w:val="single"/>
          <w:lang w:eastAsia="hr-HR"/>
        </w:rPr>
        <w:t xml:space="preserve"> učinkovitost</w:t>
      </w:r>
      <w:r w:rsidR="005933E7">
        <w:rPr>
          <w:rFonts w:ascii="Times New Roman" w:eastAsia="Times New Roman" w:hAnsi="Times New Roman" w:cs="Times New Roman"/>
          <w:sz w:val="24"/>
          <w:szCs w:val="24"/>
          <w:u w:val="single"/>
          <w:lang w:eastAsia="hr-HR"/>
        </w:rPr>
        <w:t>i Republike Hrvatske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I</w:t>
      </w:r>
      <w:r w:rsidR="005933E7">
        <w:rPr>
          <w:rFonts w:ascii="Times New Roman" w:eastAsia="Times New Roman" w:hAnsi="Times New Roman" w:cs="Times New Roman"/>
          <w:sz w:val="24"/>
          <w:szCs w:val="24"/>
          <w:lang w:eastAsia="hr-HR"/>
        </w:rPr>
        <w:t>II. Nacionalni akcijski plan energetske</w:t>
      </w:r>
      <w:r w:rsidRPr="00401285">
        <w:rPr>
          <w:rFonts w:ascii="Times New Roman" w:eastAsia="Times New Roman" w:hAnsi="Times New Roman" w:cs="Times New Roman"/>
          <w:sz w:val="24"/>
          <w:szCs w:val="24"/>
          <w:lang w:eastAsia="hr-HR"/>
        </w:rPr>
        <w:t xml:space="preserve"> učinkovitost</w:t>
      </w:r>
      <w:r w:rsidR="005933E7">
        <w:rPr>
          <w:rFonts w:ascii="Times New Roman" w:eastAsia="Times New Roman" w:hAnsi="Times New Roman" w:cs="Times New Roman"/>
          <w:sz w:val="24"/>
          <w:szCs w:val="24"/>
          <w:lang w:eastAsia="hr-HR"/>
        </w:rPr>
        <w:t>i</w:t>
      </w:r>
      <w:r w:rsidRPr="00401285">
        <w:rPr>
          <w:rFonts w:ascii="Times New Roman" w:eastAsia="Times New Roman" w:hAnsi="Times New Roman" w:cs="Times New Roman"/>
          <w:sz w:val="24"/>
          <w:szCs w:val="24"/>
          <w:lang w:eastAsia="hr-HR"/>
        </w:rPr>
        <w:t xml:space="preserve"> </w:t>
      </w:r>
      <w:r w:rsidR="005933E7">
        <w:rPr>
          <w:rFonts w:ascii="Times New Roman" w:eastAsia="Times New Roman" w:hAnsi="Times New Roman" w:cs="Times New Roman"/>
          <w:sz w:val="24"/>
          <w:szCs w:val="24"/>
          <w:lang w:eastAsia="hr-HR"/>
        </w:rPr>
        <w:t xml:space="preserve">Republike Hrvatske </w:t>
      </w:r>
      <w:r w:rsidRPr="00401285">
        <w:rPr>
          <w:rFonts w:ascii="Times New Roman" w:eastAsia="Times New Roman" w:hAnsi="Times New Roman" w:cs="Times New Roman"/>
          <w:sz w:val="24"/>
          <w:szCs w:val="24"/>
          <w:lang w:eastAsia="hr-HR"/>
        </w:rPr>
        <w:t>predstavlja sveobuhvatni provedbeni dokument politike energetske učinkovitosti za trogodišnje razdoblje (2014.</w:t>
      </w:r>
      <w:r w:rsidR="003C0C5B">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w:t>
      </w:r>
      <w:r w:rsidR="003C0C5B">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 xml:space="preserve">2016. godine), a ujedno sadrži i izvješće s detaljnim prikazom aktivnosti provedenih u prethodnom </w:t>
      </w:r>
      <w:r w:rsidR="003C0C5B">
        <w:rPr>
          <w:rFonts w:ascii="Times New Roman" w:eastAsia="Times New Roman" w:hAnsi="Times New Roman" w:cs="Times New Roman"/>
          <w:sz w:val="24"/>
          <w:szCs w:val="24"/>
          <w:lang w:eastAsia="hr-HR"/>
        </w:rPr>
        <w:t xml:space="preserve">razdoblju </w:t>
      </w:r>
      <w:r w:rsidRPr="00401285">
        <w:rPr>
          <w:rFonts w:ascii="Times New Roman" w:eastAsia="Times New Roman" w:hAnsi="Times New Roman" w:cs="Times New Roman"/>
          <w:sz w:val="24"/>
          <w:szCs w:val="24"/>
          <w:lang w:eastAsia="hr-HR"/>
        </w:rPr>
        <w:t>s ocjenom ostvarenih ušteda energije u odnosu</w:t>
      </w:r>
      <w:r w:rsidR="005933E7">
        <w:rPr>
          <w:rFonts w:ascii="Times New Roman" w:eastAsia="Times New Roman" w:hAnsi="Times New Roman" w:cs="Times New Roman"/>
          <w:sz w:val="24"/>
          <w:szCs w:val="24"/>
          <w:lang w:eastAsia="hr-HR"/>
        </w:rPr>
        <w:t xml:space="preserve"> na ciljeve postavljene u II. Nacionalnom akcijskom planu energetske učinkovitosti </w:t>
      </w:r>
      <w:r w:rsidRPr="00401285">
        <w:rPr>
          <w:rFonts w:ascii="Times New Roman" w:eastAsia="Times New Roman" w:hAnsi="Times New Roman" w:cs="Times New Roman"/>
          <w:sz w:val="24"/>
          <w:szCs w:val="24"/>
          <w:lang w:eastAsia="hr-HR"/>
        </w:rPr>
        <w:t>Republike</w:t>
      </w:r>
      <w:r w:rsidR="003C0C5B">
        <w:rPr>
          <w:rFonts w:ascii="Times New Roman" w:eastAsia="Times New Roman" w:hAnsi="Times New Roman" w:cs="Times New Roman"/>
          <w:sz w:val="24"/>
          <w:szCs w:val="24"/>
          <w:lang w:eastAsia="hr-HR"/>
        </w:rPr>
        <w:t xml:space="preserve"> Hrvatske do kraja 2013. godine.</w:t>
      </w:r>
    </w:p>
    <w:p w:rsidR="00401285" w:rsidRPr="00401285" w:rsidRDefault="00012B95" w:rsidP="00401285">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Prema III. N</w:t>
      </w:r>
      <w:r w:rsidR="00401285" w:rsidRPr="00401285">
        <w:rPr>
          <w:rFonts w:ascii="Times New Roman" w:eastAsia="Times New Roman" w:hAnsi="Times New Roman" w:cs="Times New Roman"/>
          <w:sz w:val="24"/>
          <w:szCs w:val="24"/>
          <w:lang w:eastAsia="hr-HR"/>
        </w:rPr>
        <w:t>acionalnom akcijskom planu potrebno je intenzivirati aktivnosti kojima će se osigurati pravna i tehnička znanja i vještine javnih naručitelja za uključivanje i vrednovanje zahtjeva za energetskom učinkovitosti u postupcima javne nabave primjenom kriterija ekonomski najpovoljnije ponude.</w:t>
      </w:r>
    </w:p>
    <w:p w:rsidR="00401285" w:rsidRPr="00401285" w:rsidRDefault="00012B95" w:rsidP="00401285">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III. Nacionalnom a</w:t>
      </w:r>
      <w:r w:rsidR="00401285" w:rsidRPr="00401285">
        <w:rPr>
          <w:rFonts w:ascii="Times New Roman" w:eastAsia="Times New Roman" w:hAnsi="Times New Roman" w:cs="Times New Roman"/>
          <w:sz w:val="24"/>
          <w:szCs w:val="24"/>
          <w:lang w:eastAsia="hr-HR"/>
        </w:rPr>
        <w:t>kcijskom planu</w:t>
      </w:r>
      <w:r w:rsidR="009F01FE">
        <w:rPr>
          <w:rFonts w:ascii="Times New Roman" w:eastAsia="Times New Roman" w:hAnsi="Times New Roman" w:cs="Times New Roman"/>
          <w:sz w:val="24"/>
          <w:szCs w:val="24"/>
          <w:lang w:eastAsia="hr-HR"/>
        </w:rPr>
        <w:t xml:space="preserve"> </w:t>
      </w:r>
      <w:r w:rsidR="00401285" w:rsidRPr="00401285">
        <w:rPr>
          <w:rFonts w:ascii="Times New Roman" w:eastAsia="Times New Roman" w:hAnsi="Times New Roman" w:cs="Times New Roman"/>
          <w:sz w:val="24"/>
          <w:szCs w:val="24"/>
          <w:lang w:eastAsia="hr-HR"/>
        </w:rPr>
        <w:t>je navedeno da</w:t>
      </w:r>
      <w:r>
        <w:rPr>
          <w:rFonts w:ascii="Times New Roman" w:eastAsia="Times New Roman" w:hAnsi="Times New Roman" w:cs="Times New Roman"/>
          <w:sz w:val="24"/>
          <w:szCs w:val="24"/>
          <w:lang w:eastAsia="hr-HR"/>
        </w:rPr>
        <w:t xml:space="preserve"> se planira izrada nacionalnog a</w:t>
      </w:r>
      <w:r w:rsidR="00401285" w:rsidRPr="00401285">
        <w:rPr>
          <w:rFonts w:ascii="Times New Roman" w:eastAsia="Times New Roman" w:hAnsi="Times New Roman" w:cs="Times New Roman"/>
          <w:sz w:val="24"/>
          <w:szCs w:val="24"/>
          <w:lang w:eastAsia="hr-HR"/>
        </w:rPr>
        <w:t>kcijskog plana za zelenu javnu nabavu</w:t>
      </w:r>
      <w:r w:rsidR="007C28F5">
        <w:rPr>
          <w:rFonts w:ascii="Times New Roman" w:eastAsia="Times New Roman" w:hAnsi="Times New Roman" w:cs="Times New Roman"/>
          <w:sz w:val="24"/>
          <w:szCs w:val="24"/>
          <w:lang w:eastAsia="hr-HR"/>
        </w:rPr>
        <w:t>,</w:t>
      </w:r>
      <w:r w:rsidR="00401285" w:rsidRPr="00401285">
        <w:rPr>
          <w:rFonts w:ascii="Times New Roman" w:eastAsia="Times New Roman" w:hAnsi="Times New Roman" w:cs="Times New Roman"/>
          <w:sz w:val="24"/>
          <w:szCs w:val="24"/>
          <w:lang w:eastAsia="hr-HR"/>
        </w:rPr>
        <w:t xml:space="preserve"> koji će identificirati ključne dionike i mjere koje </w:t>
      </w:r>
      <w:r w:rsidR="007C28F5">
        <w:rPr>
          <w:rFonts w:ascii="Times New Roman" w:eastAsia="Times New Roman" w:hAnsi="Times New Roman" w:cs="Times New Roman"/>
          <w:sz w:val="24"/>
          <w:szCs w:val="24"/>
          <w:lang w:eastAsia="hr-HR"/>
        </w:rPr>
        <w:t xml:space="preserve">se </w:t>
      </w:r>
      <w:r w:rsidR="00401285" w:rsidRPr="00401285">
        <w:rPr>
          <w:rFonts w:ascii="Times New Roman" w:eastAsia="Times New Roman" w:hAnsi="Times New Roman" w:cs="Times New Roman"/>
          <w:sz w:val="24"/>
          <w:szCs w:val="24"/>
          <w:lang w:eastAsia="hr-HR"/>
        </w:rPr>
        <w:t>treba</w:t>
      </w:r>
      <w:r w:rsidR="007C28F5">
        <w:rPr>
          <w:rFonts w:ascii="Times New Roman" w:eastAsia="Times New Roman" w:hAnsi="Times New Roman" w:cs="Times New Roman"/>
          <w:sz w:val="24"/>
          <w:szCs w:val="24"/>
          <w:lang w:eastAsia="hr-HR"/>
        </w:rPr>
        <w:t xml:space="preserve">ju </w:t>
      </w:r>
      <w:r w:rsidR="00401285" w:rsidRPr="00401285">
        <w:rPr>
          <w:rFonts w:ascii="Times New Roman" w:eastAsia="Times New Roman" w:hAnsi="Times New Roman" w:cs="Times New Roman"/>
          <w:sz w:val="24"/>
          <w:szCs w:val="24"/>
          <w:lang w:eastAsia="hr-HR"/>
        </w:rPr>
        <w:t xml:space="preserve"> poduzeti na nacionalnoj i lokalnoj razini, kako bi se kriteriji ZeJN-a što bolje integrirali u postupak javne nabave. Preporuča se korištenje </w:t>
      </w:r>
      <w:r w:rsidR="007C28F5">
        <w:rPr>
          <w:rFonts w:ascii="Times New Roman" w:eastAsia="Times New Roman" w:hAnsi="Times New Roman" w:cs="Times New Roman"/>
          <w:sz w:val="24"/>
          <w:szCs w:val="24"/>
          <w:lang w:eastAsia="hr-HR"/>
        </w:rPr>
        <w:t>mjerila</w:t>
      </w:r>
      <w:r w:rsidR="00401285" w:rsidRPr="00401285">
        <w:rPr>
          <w:rFonts w:ascii="Times New Roman" w:eastAsia="Times New Roman" w:hAnsi="Times New Roman" w:cs="Times New Roman"/>
          <w:sz w:val="24"/>
          <w:szCs w:val="24"/>
          <w:lang w:eastAsia="hr-HR"/>
        </w:rPr>
        <w:t xml:space="preserve"> zelene javne nabave koje je iz</w:t>
      </w:r>
      <w:r w:rsidR="007C28F5">
        <w:rPr>
          <w:rFonts w:ascii="Times New Roman" w:eastAsia="Times New Roman" w:hAnsi="Times New Roman" w:cs="Times New Roman"/>
          <w:sz w:val="24"/>
          <w:szCs w:val="24"/>
          <w:lang w:eastAsia="hr-HR"/>
        </w:rPr>
        <w:t>radila Europska komisija, a koja</w:t>
      </w:r>
      <w:r w:rsidR="00401285" w:rsidRPr="00401285">
        <w:rPr>
          <w:rFonts w:ascii="Times New Roman" w:eastAsia="Times New Roman" w:hAnsi="Times New Roman" w:cs="Times New Roman"/>
          <w:sz w:val="24"/>
          <w:szCs w:val="24"/>
          <w:lang w:eastAsia="hr-HR"/>
        </w:rPr>
        <w:t xml:space="preserve"> obuhvaćaju i pokazatelj energetske učinkovitosti. </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 xml:space="preserve">Smjernice br. 1. Kriteriji za odabir ponude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Smjernice br. 1 Kriteriji za odabir ponude, koje je MINGO objavilo na Portalu javne nabave su neobvezujuće upute namijenjene naručiteljima kako bi im se olakšala primjene kriterija ekonomske najpovoljnije ponude u praksi, a sve s ciljem povećanja korištenja ovog</w:t>
      </w:r>
      <w:r w:rsidR="00E570E0">
        <w:rPr>
          <w:rFonts w:ascii="Times New Roman" w:eastAsia="Times New Roman" w:hAnsi="Times New Roman" w:cs="Times New Roman"/>
          <w:sz w:val="24"/>
          <w:szCs w:val="24"/>
          <w:lang w:eastAsia="hr-HR"/>
        </w:rPr>
        <w:t>a</w:t>
      </w:r>
      <w:r w:rsidRPr="00401285">
        <w:rPr>
          <w:rFonts w:ascii="Times New Roman" w:eastAsia="Times New Roman" w:hAnsi="Times New Roman" w:cs="Times New Roman"/>
          <w:sz w:val="24"/>
          <w:szCs w:val="24"/>
          <w:lang w:eastAsia="hr-HR"/>
        </w:rPr>
        <w:t xml:space="preserve"> kriterija u postupcima javne nabave u Republici Hrvatskoj. U Smjernicama je navedeno da se pojmom „ekološke osobine“ podrazumijeva količina okolišnih i ekoloških učinaka proizvodnje i upotrebe predmeta nabave tijekom trajanja ugovora, odnosno tijekom životnog vijeka proizvoda. Te osobine mogu biti vezane za onečišćenje zraka, potrošnju energije, proizvodnju materijala, ambalažni materijal, sredstva za pranje i čišćenje itd. Naručitelji mogu definirati ove zahtjeve kao obvezne u tehničkim specifikacijama, a uz njih mogu odabrati da im ekološke osobine budu parametar za odabir ponuda kao i kriterij tehničke prednosti, pod uvjetom da su te ekološke osobine jasno definirane i da nisu diskriminirajuće.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Zakonodavni okvir za javnu nabavu i energetsku učinkovitost u Europskoj uniji čine: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Direktiva 2014/24/EU Europskog parlamenta i Vijeća od 26. veljače 2014. o javnoj nabavi i o stavljanju izvan snage Direktive 2004/18/EZ</w:t>
      </w:r>
      <w:r w:rsidR="00D06A55" w:rsidRPr="00D06A55">
        <w:rPr>
          <w:rFonts w:ascii="Times New Roman" w:eastAsia="Times New Roman" w:hAnsi="Times New Roman" w:cs="Times New Roman"/>
          <w:sz w:val="24"/>
          <w:szCs w:val="24"/>
          <w:u w:val="single"/>
          <w:lang w:eastAsia="hr-HR"/>
        </w:rPr>
        <w:t xml:space="preserve"> </w:t>
      </w:r>
      <w:r w:rsidR="00475DD5">
        <w:rPr>
          <w:rFonts w:ascii="Times New Roman" w:eastAsia="Times New Roman" w:hAnsi="Times New Roman" w:cs="Times New Roman"/>
          <w:sz w:val="24"/>
          <w:szCs w:val="24"/>
          <w:u w:val="single"/>
          <w:lang w:eastAsia="hr-HR"/>
        </w:rPr>
        <w:t xml:space="preserve">(Tekst značajan za EGP) </w:t>
      </w:r>
      <w:r w:rsidR="00D06A55" w:rsidRPr="00D06A55">
        <w:rPr>
          <w:rFonts w:ascii="Times New Roman" w:eastAsia="Times New Roman" w:hAnsi="Times New Roman" w:cs="Times New Roman"/>
          <w:sz w:val="24"/>
          <w:szCs w:val="24"/>
          <w:u w:val="single"/>
          <w:lang w:eastAsia="hr-HR"/>
        </w:rPr>
        <w:t>(SL L 094, 28. 3. 2014.)</w:t>
      </w:r>
      <w:r w:rsidR="00D06A55" w:rsidRPr="00D06A55">
        <w:rPr>
          <w:rFonts w:ascii="Times New Roman" w:eastAsia="Times New Roman" w:hAnsi="Times New Roman" w:cs="Times New Roman"/>
          <w:sz w:val="24"/>
          <w:szCs w:val="24"/>
          <w:lang w:eastAsia="de-DE"/>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Direktiva određuje pravila o postupcima nabave koju provode javni naručitelji, a vezana je uz javne ugovore te projektne natječaje čija procijenjena vrijednost nije manja od 5.186.000 eura za ugovore o javnim radovima; (b) 134.000</w:t>
      </w:r>
      <w:r w:rsidR="006554B3">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eura za ugovore o javnoj nabavi robe ili usluga koje su dodijelila tijela središnje državne uprave te za projektne natječaje koje su ta tijela organizirala; ako su ugovore o javnoj nabavi robe dodijelili javni naručitelji koji djeluju u području obrane, taj prag primjenjuje se samo na ugovore koji se odnose na proizvode obuhvaćene Prilogom III.; (c) 207.000 eura za ugovore o javnoj nabavi robe ili usluga koje su dodijelili decentralizirani javni naručitelji te projektne natječaje koje su ti naručitelji organizirali; taj prag također se primjenjuje na ugovore o javnoj nabavi robe koje su dodijelila tijela središnje državne uprave koja djeluju u području obrane, ako ti ugovori obuhvaćaju proizvode koji nisu obuhvaćeni Prilogom III.; (d) 750.000 eura za ugovore o javnim uslugama za društvene ili druge posebne usluge navedene u Prilogu XIV.</w:t>
      </w:r>
    </w:p>
    <w:p w:rsidR="00401285" w:rsidRPr="00401285" w:rsidRDefault="00401285" w:rsidP="007973CD">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de-DE"/>
        </w:rPr>
        <w:t>Sukladno prijelazni</w:t>
      </w:r>
      <w:r w:rsidR="00802912">
        <w:rPr>
          <w:rFonts w:ascii="Times New Roman" w:eastAsia="Times New Roman" w:hAnsi="Times New Roman" w:cs="Times New Roman"/>
          <w:sz w:val="24"/>
          <w:szCs w:val="24"/>
          <w:lang w:eastAsia="de-DE"/>
        </w:rPr>
        <w:t>m i završnim odredbama Direktive</w:t>
      </w:r>
      <w:r w:rsidRPr="00401285">
        <w:rPr>
          <w:rFonts w:ascii="Times New Roman" w:eastAsia="Times New Roman" w:hAnsi="Times New Roman" w:cs="Times New Roman"/>
          <w:sz w:val="24"/>
          <w:szCs w:val="24"/>
          <w:lang w:eastAsia="de-DE"/>
        </w:rPr>
        <w:t xml:space="preserve"> 2014/24/EU</w:t>
      </w:r>
      <w:r w:rsidR="00802912">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države članica moraju uskladiti svoje zakonodavstvo s Direktivom do 18. travnja 2016. godine. Do tog trenutka na snazi je </w:t>
      </w:r>
      <w:r w:rsidRPr="007973CD">
        <w:rPr>
          <w:rFonts w:ascii="Times New Roman" w:eastAsia="Times New Roman" w:hAnsi="Times New Roman" w:cs="Times New Roman"/>
          <w:sz w:val="24"/>
          <w:szCs w:val="24"/>
          <w:lang w:eastAsia="de-DE"/>
        </w:rPr>
        <w:t xml:space="preserve">Direktiva </w:t>
      </w:r>
      <w:r w:rsidR="007973CD" w:rsidRPr="007973CD">
        <w:rPr>
          <w:rFonts w:ascii="Times New Roman" w:eastAsia="Times New Roman" w:hAnsi="Times New Roman" w:cs="Times New Roman"/>
          <w:sz w:val="24"/>
          <w:szCs w:val="24"/>
          <w:lang w:eastAsia="de-DE"/>
        </w:rPr>
        <w:t>E</w:t>
      </w:r>
      <w:r w:rsidR="007973CD">
        <w:rPr>
          <w:rFonts w:ascii="Times New Roman" w:eastAsia="Times New Roman" w:hAnsi="Times New Roman" w:cs="Times New Roman"/>
          <w:sz w:val="24"/>
          <w:szCs w:val="24"/>
          <w:lang w:eastAsia="de-DE"/>
        </w:rPr>
        <w:t>uropskog parlamenta i V</w:t>
      </w:r>
      <w:r w:rsidR="007973CD" w:rsidRPr="007973CD">
        <w:rPr>
          <w:rFonts w:ascii="Times New Roman" w:eastAsia="Times New Roman" w:hAnsi="Times New Roman" w:cs="Times New Roman"/>
          <w:sz w:val="24"/>
          <w:szCs w:val="24"/>
          <w:lang w:eastAsia="de-DE"/>
        </w:rPr>
        <w:t>ijeća 2004/18/EZ</w:t>
      </w:r>
      <w:r w:rsidR="007973CD">
        <w:rPr>
          <w:rFonts w:ascii="Times New Roman" w:eastAsia="Times New Roman" w:hAnsi="Times New Roman" w:cs="Times New Roman"/>
          <w:sz w:val="24"/>
          <w:szCs w:val="24"/>
          <w:lang w:eastAsia="de-DE"/>
        </w:rPr>
        <w:t xml:space="preserve"> </w:t>
      </w:r>
      <w:r w:rsidR="007973CD" w:rsidRPr="007973CD">
        <w:rPr>
          <w:rFonts w:ascii="Times New Roman" w:eastAsia="Times New Roman" w:hAnsi="Times New Roman" w:cs="Times New Roman"/>
          <w:sz w:val="24"/>
          <w:szCs w:val="24"/>
          <w:lang w:eastAsia="de-DE"/>
        </w:rPr>
        <w:t>od 31. ožujka 2004.</w:t>
      </w:r>
      <w:r w:rsidR="007973CD">
        <w:rPr>
          <w:rFonts w:ascii="Times New Roman" w:eastAsia="Times New Roman" w:hAnsi="Times New Roman" w:cs="Times New Roman"/>
          <w:sz w:val="24"/>
          <w:szCs w:val="24"/>
          <w:lang w:eastAsia="de-DE"/>
        </w:rPr>
        <w:t xml:space="preserve"> </w:t>
      </w:r>
      <w:r w:rsidR="007973CD" w:rsidRPr="007973CD">
        <w:rPr>
          <w:rFonts w:ascii="Times New Roman" w:eastAsia="Times New Roman" w:hAnsi="Times New Roman" w:cs="Times New Roman"/>
          <w:sz w:val="24"/>
          <w:szCs w:val="24"/>
          <w:lang w:eastAsia="de-DE"/>
        </w:rPr>
        <w:t>o usklađivanju postupaka za sklapanje ugovora o javnim radovima, ugovora o javnoj nabavi robe te ugovora o javnim uslugama</w:t>
      </w:r>
      <w:r w:rsidR="007973CD">
        <w:rPr>
          <w:rFonts w:ascii="Times New Roman" w:eastAsia="Times New Roman" w:hAnsi="Times New Roman" w:cs="Times New Roman"/>
          <w:sz w:val="24"/>
          <w:szCs w:val="24"/>
          <w:lang w:eastAsia="de-DE"/>
        </w:rPr>
        <w:t xml:space="preserve"> (SL L 134, 31. 3. 2004.).</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Direktiva 2014/25/EU Europskog parlamenta i Vijeća od 26. veljače 2014. o nabavi subjekata koji djeluju u sektoru vodnog gospodarstva, energetskom i prometnom sektoru te sektoru poštanskih usluga i stavljanju izvan snage Direktive 2004/17/EZ</w:t>
      </w:r>
      <w:r w:rsidR="00D06A55">
        <w:rPr>
          <w:rFonts w:ascii="Times New Roman" w:eastAsia="Times New Roman" w:hAnsi="Times New Roman" w:cs="Times New Roman"/>
          <w:sz w:val="24"/>
          <w:szCs w:val="24"/>
          <w:u w:val="single"/>
          <w:lang w:eastAsia="hr-HR"/>
        </w:rPr>
        <w:t xml:space="preserve"> </w:t>
      </w:r>
      <w:r w:rsidR="00475DD5">
        <w:rPr>
          <w:rFonts w:ascii="Times New Roman" w:eastAsia="Times New Roman" w:hAnsi="Times New Roman" w:cs="Times New Roman"/>
          <w:sz w:val="24"/>
          <w:szCs w:val="24"/>
          <w:u w:val="single"/>
          <w:lang w:eastAsia="hr-HR"/>
        </w:rPr>
        <w:t xml:space="preserve">(Tekst značajan za EGP) </w:t>
      </w:r>
      <w:r w:rsidR="00D06A55">
        <w:rPr>
          <w:rFonts w:ascii="Times New Roman" w:eastAsia="Times New Roman" w:hAnsi="Times New Roman" w:cs="Times New Roman"/>
          <w:sz w:val="24"/>
          <w:szCs w:val="24"/>
          <w:u w:val="single"/>
          <w:lang w:eastAsia="hr-HR"/>
        </w:rPr>
        <w:t>(SL L 094, 28. 3. 2014.)</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Ovom se Direktivom utvrđuju pravila o postupcima nabave koju provode naručitelji, a vezana je uz ugovore te projektne natječaje čija procijenjena vrijednost nije manja od 414.000 eura za ugovore o robi i uslugama te za projektne natječaje; (b) 5.186.000 eura za ugovore o radovima; (c) 1.000.000 eura za ugovore o uslugama za društvene i druge posebne usluge navedene u Prilogu XVII.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Nabava u smislu ove Direktive podrazumijeva kupnju, putem ugovora o nabavi robe, radovima ili uslugama radova, robe ili usluga koje nabavlja jedan ili više naručitelja od gospodarskih subjekata koje su ti naručitelji odabrali, pod uvjetom da su radovi, roba ili usluge namijenjene obavljanju neke od djelatnosti: plin i toplinska energija, električna energija, voda, usluge prijevoza, luke i zračne luke, poštanske usluge, vađenje nafte i plina te traženje ili vađenje ugljena ili drugih krutih goriva.</w:t>
      </w:r>
    </w:p>
    <w:p w:rsidR="00401285" w:rsidRPr="00401285" w:rsidRDefault="00401285" w:rsidP="00E92986">
      <w:pPr>
        <w:spacing w:before="120" w:after="120" w:line="240" w:lineRule="auto"/>
        <w:jc w:val="both"/>
        <w:rPr>
          <w:rFonts w:ascii="Times New Roman" w:eastAsia="Times New Roman" w:hAnsi="Times New Roman" w:cs="Times New Roman"/>
          <w:sz w:val="24"/>
          <w:szCs w:val="24"/>
          <w:u w:val="single"/>
          <w:lang w:eastAsia="hr-HR"/>
        </w:rPr>
      </w:pPr>
      <w:r w:rsidRPr="00401285">
        <w:rPr>
          <w:rFonts w:ascii="Times New Roman" w:eastAsia="Times New Roman" w:hAnsi="Times New Roman" w:cs="Times New Roman"/>
          <w:sz w:val="24"/>
          <w:szCs w:val="24"/>
          <w:u w:val="single"/>
          <w:lang w:eastAsia="hr-HR"/>
        </w:rPr>
        <w:t>Uredba (EZ) br. 106/2008 Europskog parlamenta i Vijeća od 15. siječnja 2008.</w:t>
      </w:r>
      <w:r w:rsidR="007C28F5">
        <w:rPr>
          <w:rFonts w:ascii="Times New Roman" w:eastAsia="Times New Roman" w:hAnsi="Times New Roman" w:cs="Times New Roman"/>
          <w:sz w:val="24"/>
          <w:szCs w:val="24"/>
          <w:u w:val="single"/>
          <w:lang w:eastAsia="hr-HR"/>
        </w:rPr>
        <w:t xml:space="preserve"> </w:t>
      </w:r>
      <w:r w:rsidRPr="00401285">
        <w:rPr>
          <w:rFonts w:ascii="Times New Roman" w:eastAsia="Times New Roman" w:hAnsi="Times New Roman" w:cs="Times New Roman"/>
          <w:sz w:val="24"/>
          <w:szCs w:val="24"/>
          <w:u w:val="single"/>
          <w:lang w:eastAsia="hr-HR"/>
        </w:rPr>
        <w:t>o programu Zajednice za označivanje energetske učinkovitosti za uredsku opremu</w:t>
      </w:r>
      <w:r w:rsidR="00D06A55">
        <w:rPr>
          <w:rFonts w:ascii="Times New Roman" w:eastAsia="Times New Roman" w:hAnsi="Times New Roman" w:cs="Times New Roman"/>
          <w:sz w:val="24"/>
          <w:szCs w:val="24"/>
          <w:u w:val="single"/>
          <w:lang w:eastAsia="hr-HR"/>
        </w:rPr>
        <w:t xml:space="preserve"> (SL L 0</w:t>
      </w:r>
      <w:r w:rsidR="00580869">
        <w:rPr>
          <w:rFonts w:ascii="Times New Roman" w:eastAsia="Times New Roman" w:hAnsi="Times New Roman" w:cs="Times New Roman"/>
          <w:sz w:val="24"/>
          <w:szCs w:val="24"/>
          <w:u w:val="single"/>
          <w:lang w:eastAsia="hr-HR"/>
        </w:rPr>
        <w:t>39</w:t>
      </w:r>
      <w:r w:rsidR="00D06A55">
        <w:rPr>
          <w:rFonts w:ascii="Times New Roman" w:eastAsia="Times New Roman" w:hAnsi="Times New Roman" w:cs="Times New Roman"/>
          <w:sz w:val="24"/>
          <w:szCs w:val="24"/>
          <w:u w:val="single"/>
          <w:lang w:eastAsia="hr-HR"/>
        </w:rPr>
        <w:t xml:space="preserve">, </w:t>
      </w:r>
      <w:r w:rsidR="00580869">
        <w:rPr>
          <w:rFonts w:ascii="Times New Roman" w:eastAsia="Times New Roman" w:hAnsi="Times New Roman" w:cs="Times New Roman"/>
          <w:sz w:val="24"/>
          <w:szCs w:val="24"/>
          <w:u w:val="single"/>
          <w:lang w:eastAsia="hr-HR"/>
        </w:rPr>
        <w:t>1</w:t>
      </w:r>
      <w:r w:rsidR="00CD459B">
        <w:rPr>
          <w:rFonts w:ascii="Times New Roman" w:eastAsia="Times New Roman" w:hAnsi="Times New Roman" w:cs="Times New Roman"/>
          <w:sz w:val="24"/>
          <w:szCs w:val="24"/>
          <w:u w:val="single"/>
          <w:lang w:eastAsia="hr-HR"/>
        </w:rPr>
        <w:t>3</w:t>
      </w:r>
      <w:r w:rsidR="00D06A55">
        <w:rPr>
          <w:rFonts w:ascii="Times New Roman" w:eastAsia="Times New Roman" w:hAnsi="Times New Roman" w:cs="Times New Roman"/>
          <w:sz w:val="24"/>
          <w:szCs w:val="24"/>
          <w:u w:val="single"/>
          <w:lang w:eastAsia="hr-HR"/>
        </w:rPr>
        <w:t xml:space="preserve">. </w:t>
      </w:r>
      <w:r w:rsidR="00CD459B">
        <w:rPr>
          <w:rFonts w:ascii="Times New Roman" w:eastAsia="Times New Roman" w:hAnsi="Times New Roman" w:cs="Times New Roman"/>
          <w:sz w:val="24"/>
          <w:szCs w:val="24"/>
          <w:u w:val="single"/>
          <w:lang w:eastAsia="hr-HR"/>
        </w:rPr>
        <w:t>2.</w:t>
      </w:r>
      <w:r w:rsidR="00D06A55">
        <w:rPr>
          <w:rFonts w:ascii="Times New Roman" w:eastAsia="Times New Roman" w:hAnsi="Times New Roman" w:cs="Times New Roman"/>
          <w:sz w:val="24"/>
          <w:szCs w:val="24"/>
          <w:u w:val="single"/>
          <w:lang w:eastAsia="hr-HR"/>
        </w:rPr>
        <w:t xml:space="preserve"> 20</w:t>
      </w:r>
      <w:r w:rsidR="00580869">
        <w:rPr>
          <w:rFonts w:ascii="Times New Roman" w:eastAsia="Times New Roman" w:hAnsi="Times New Roman" w:cs="Times New Roman"/>
          <w:sz w:val="24"/>
          <w:szCs w:val="24"/>
          <w:u w:val="single"/>
          <w:lang w:eastAsia="hr-HR"/>
        </w:rPr>
        <w:t>08</w:t>
      </w:r>
      <w:r w:rsidR="00D06A55">
        <w:rPr>
          <w:rFonts w:ascii="Times New Roman" w:eastAsia="Times New Roman" w:hAnsi="Times New Roman" w:cs="Times New Roman"/>
          <w:sz w:val="24"/>
          <w:szCs w:val="24"/>
          <w:u w:val="single"/>
          <w:lang w:eastAsia="hr-HR"/>
        </w:rPr>
        <w:t>.)</w:t>
      </w:r>
    </w:p>
    <w:p w:rsidR="00401285" w:rsidRDefault="00401285" w:rsidP="00E92986">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Ovom se Uredbom utvrđuju mjere za program Zajednice za označivanje energetske učinkovitosti uredske opreme.</w:t>
      </w:r>
    </w:p>
    <w:p w:rsidR="0066066E" w:rsidRPr="0066066E" w:rsidRDefault="0066066E" w:rsidP="00E92986">
      <w:pPr>
        <w:spacing w:before="120" w:after="120" w:line="240" w:lineRule="auto"/>
        <w:jc w:val="both"/>
        <w:rPr>
          <w:rFonts w:ascii="Times New Roman" w:eastAsia="Times New Roman" w:hAnsi="Times New Roman" w:cs="Times New Roman"/>
          <w:sz w:val="24"/>
          <w:szCs w:val="24"/>
          <w:u w:val="single"/>
          <w:lang w:eastAsia="hr-HR"/>
        </w:rPr>
      </w:pPr>
      <w:r w:rsidRPr="0066066E">
        <w:rPr>
          <w:rFonts w:ascii="Times New Roman" w:eastAsia="Times New Roman" w:hAnsi="Times New Roman" w:cs="Times New Roman"/>
          <w:sz w:val="24"/>
          <w:szCs w:val="24"/>
          <w:u w:val="single"/>
          <w:lang w:eastAsia="hr-HR"/>
        </w:rPr>
        <w:t>Direktiva 2014/94/EU Europskog parlamenta i Vijeća od 22. listopada 2014. o uspostavi infrastrukture za alternativna goriva (Tekst značajan za EGP) (SL L 307, 28. 10. 2014.)</w:t>
      </w:r>
    </w:p>
    <w:p w:rsidR="0066066E" w:rsidRPr="0066066E" w:rsidRDefault="0066066E" w:rsidP="00E92986">
      <w:pPr>
        <w:spacing w:before="120" w:after="120" w:line="240" w:lineRule="auto"/>
        <w:jc w:val="both"/>
        <w:rPr>
          <w:rFonts w:ascii="Times New Roman" w:eastAsia="Times New Roman" w:hAnsi="Times New Roman" w:cs="Times New Roman"/>
          <w:sz w:val="24"/>
          <w:szCs w:val="24"/>
          <w:lang w:eastAsia="hr-HR"/>
        </w:rPr>
      </w:pPr>
      <w:r w:rsidRPr="0066066E">
        <w:rPr>
          <w:rFonts w:ascii="Times New Roman" w:eastAsia="Times New Roman" w:hAnsi="Times New Roman" w:cs="Times New Roman"/>
          <w:sz w:val="24"/>
          <w:szCs w:val="24"/>
          <w:lang w:eastAsia="hr-HR"/>
        </w:rPr>
        <w:t xml:space="preserve">Direktiva određuje zajednički okvir za uvođenje alternativnih goriva u promet radi dugoročnog  nadomještanja naftnih goriva i smanjenja </w:t>
      </w:r>
      <w:r w:rsidR="00CD1FA8">
        <w:rPr>
          <w:rFonts w:ascii="Times New Roman" w:eastAsia="Times New Roman" w:hAnsi="Times New Roman" w:cs="Times New Roman"/>
          <w:sz w:val="24"/>
          <w:szCs w:val="24"/>
          <w:lang w:eastAsia="hr-HR"/>
        </w:rPr>
        <w:t>onečišćenja</w:t>
      </w:r>
      <w:r w:rsidRPr="0066066E">
        <w:rPr>
          <w:rFonts w:ascii="Times New Roman" w:eastAsia="Times New Roman" w:hAnsi="Times New Roman" w:cs="Times New Roman"/>
          <w:sz w:val="24"/>
          <w:szCs w:val="24"/>
          <w:lang w:eastAsia="hr-HR"/>
        </w:rPr>
        <w:t xml:space="preserve"> okoliša fosilnim gorivima. Direktiva propisuje osnovne standarde, tehničke specifikacije infrastrukture i zahtjeve za informiranje korisnika te se nadovezuje na već postojeće planove za čistiji promet i zajedno s njima čini kompatibilnu cjelinu.</w:t>
      </w:r>
      <w:r>
        <w:rPr>
          <w:rFonts w:ascii="Times New Roman" w:eastAsia="Times New Roman" w:hAnsi="Times New Roman" w:cs="Times New Roman"/>
          <w:sz w:val="24"/>
          <w:szCs w:val="24"/>
          <w:lang w:eastAsia="hr-HR"/>
        </w:rPr>
        <w:t xml:space="preserve"> </w:t>
      </w:r>
      <w:r w:rsidRPr="0066066E">
        <w:rPr>
          <w:rFonts w:ascii="Times New Roman" w:eastAsia="Times New Roman" w:hAnsi="Times New Roman" w:cs="Times New Roman"/>
          <w:sz w:val="24"/>
          <w:szCs w:val="24"/>
          <w:lang w:eastAsia="hr-HR"/>
        </w:rPr>
        <w:t xml:space="preserve">Prenošenje Direktive </w:t>
      </w:r>
      <w:r w:rsidR="00CD1FA8">
        <w:rPr>
          <w:rFonts w:ascii="Times New Roman" w:eastAsia="Times New Roman" w:hAnsi="Times New Roman" w:cs="Times New Roman"/>
          <w:sz w:val="24"/>
          <w:szCs w:val="24"/>
          <w:lang w:eastAsia="hr-HR"/>
        </w:rPr>
        <w:t xml:space="preserve">u hrvatsko zakonodavstvo </w:t>
      </w:r>
      <w:r w:rsidR="00E92986">
        <w:rPr>
          <w:rFonts w:ascii="Times New Roman" w:eastAsia="Times New Roman" w:hAnsi="Times New Roman" w:cs="Times New Roman"/>
          <w:sz w:val="24"/>
          <w:szCs w:val="24"/>
          <w:lang w:eastAsia="hr-HR"/>
        </w:rPr>
        <w:t>bit</w:t>
      </w:r>
      <w:r w:rsidRPr="0066066E">
        <w:rPr>
          <w:rFonts w:ascii="Times New Roman" w:eastAsia="Times New Roman" w:hAnsi="Times New Roman" w:cs="Times New Roman"/>
          <w:sz w:val="24"/>
          <w:szCs w:val="24"/>
          <w:lang w:eastAsia="hr-HR"/>
        </w:rPr>
        <w:t xml:space="preserve"> će izvršeno u skladu s Nacionalnim okvirom politike za uspostavu infrastrukture za alternativna goriva, strateškim dokumentom koji je u pripremi, a čije usvajanje je previđeno za ožujak 2016. godine.</w:t>
      </w:r>
    </w:p>
    <w:p w:rsidR="00401285" w:rsidRPr="00401285" w:rsidRDefault="00CB2A8C" w:rsidP="00401285">
      <w:pPr>
        <w:spacing w:before="120" w:after="120" w:line="240" w:lineRule="auto"/>
        <w:jc w:val="both"/>
        <w:rPr>
          <w:rFonts w:ascii="Times New Roman" w:eastAsia="Times New Roman" w:hAnsi="Times New Roman" w:cs="Times New Roman"/>
          <w:sz w:val="24"/>
          <w:szCs w:val="24"/>
          <w:u w:val="single"/>
          <w:lang w:eastAsia="hr-HR"/>
        </w:rPr>
      </w:pPr>
      <w:r>
        <w:rPr>
          <w:rFonts w:ascii="Times New Roman" w:eastAsia="Times New Roman" w:hAnsi="Times New Roman" w:cs="Times New Roman"/>
          <w:sz w:val="24"/>
          <w:szCs w:val="24"/>
          <w:u w:val="single"/>
          <w:lang w:eastAsia="hr-HR"/>
        </w:rPr>
        <w:t>7. A</w:t>
      </w:r>
      <w:r w:rsidR="00401285" w:rsidRPr="00401285">
        <w:rPr>
          <w:rFonts w:ascii="Times New Roman" w:eastAsia="Times New Roman" w:hAnsi="Times New Roman" w:cs="Times New Roman"/>
          <w:sz w:val="24"/>
          <w:szCs w:val="24"/>
          <w:u w:val="single"/>
          <w:lang w:eastAsia="hr-HR"/>
        </w:rPr>
        <w:t xml:space="preserve">kcijski </w:t>
      </w:r>
      <w:r>
        <w:rPr>
          <w:rFonts w:ascii="Times New Roman" w:eastAsia="Times New Roman" w:hAnsi="Times New Roman" w:cs="Times New Roman"/>
          <w:sz w:val="24"/>
          <w:szCs w:val="24"/>
          <w:u w:val="single"/>
          <w:lang w:eastAsia="hr-HR"/>
        </w:rPr>
        <w:t>program</w:t>
      </w:r>
      <w:r w:rsidR="00401285" w:rsidRPr="00401285">
        <w:rPr>
          <w:rFonts w:ascii="Times New Roman" w:eastAsia="Times New Roman" w:hAnsi="Times New Roman" w:cs="Times New Roman"/>
          <w:sz w:val="24"/>
          <w:szCs w:val="24"/>
          <w:u w:val="single"/>
          <w:lang w:eastAsia="hr-HR"/>
        </w:rPr>
        <w:t xml:space="preserve"> EU-a za okoliš</w:t>
      </w:r>
    </w:p>
    <w:p w:rsidR="00401285" w:rsidRPr="00401285" w:rsidRDefault="00CB2A8C" w:rsidP="00401285">
      <w:pPr>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 A</w:t>
      </w:r>
      <w:r w:rsidR="00401285" w:rsidRPr="00401285">
        <w:rPr>
          <w:rFonts w:ascii="Times New Roman" w:eastAsia="Times New Roman" w:hAnsi="Times New Roman" w:cs="Times New Roman"/>
          <w:sz w:val="24"/>
          <w:szCs w:val="24"/>
          <w:lang w:eastAsia="hr-HR"/>
        </w:rPr>
        <w:t xml:space="preserve">kcijski </w:t>
      </w:r>
      <w:r>
        <w:rPr>
          <w:rFonts w:ascii="Times New Roman" w:eastAsia="Times New Roman" w:hAnsi="Times New Roman" w:cs="Times New Roman"/>
          <w:sz w:val="24"/>
          <w:szCs w:val="24"/>
          <w:lang w:eastAsia="hr-HR"/>
        </w:rPr>
        <w:t>program</w:t>
      </w:r>
      <w:r w:rsidR="00401285" w:rsidRPr="00401285">
        <w:rPr>
          <w:rFonts w:ascii="Times New Roman" w:eastAsia="Times New Roman" w:hAnsi="Times New Roman" w:cs="Times New Roman"/>
          <w:sz w:val="24"/>
          <w:szCs w:val="24"/>
          <w:lang w:eastAsia="hr-HR"/>
        </w:rPr>
        <w:t xml:space="preserve"> za okoliš </w:t>
      </w:r>
      <w:r w:rsidR="00802912">
        <w:rPr>
          <w:rFonts w:ascii="Times New Roman" w:eastAsia="Times New Roman" w:hAnsi="Times New Roman" w:cs="Times New Roman"/>
          <w:sz w:val="24"/>
          <w:szCs w:val="24"/>
          <w:lang w:eastAsia="hr-HR"/>
        </w:rPr>
        <w:t xml:space="preserve">EU-a </w:t>
      </w:r>
      <w:r w:rsidR="00401285" w:rsidRPr="00401285">
        <w:rPr>
          <w:rFonts w:ascii="Times New Roman" w:eastAsia="Times New Roman" w:hAnsi="Times New Roman" w:cs="Times New Roman"/>
          <w:sz w:val="24"/>
          <w:szCs w:val="24"/>
          <w:lang w:eastAsia="hr-HR"/>
        </w:rPr>
        <w:t xml:space="preserve">za razdoblje </w:t>
      </w:r>
      <w:r w:rsidR="00473CCC">
        <w:rPr>
          <w:rFonts w:ascii="Times New Roman" w:eastAsia="Times New Roman" w:hAnsi="Times New Roman" w:cs="Times New Roman"/>
          <w:sz w:val="24"/>
          <w:szCs w:val="24"/>
          <w:lang w:eastAsia="hr-HR"/>
        </w:rPr>
        <w:t>od 2014. -</w:t>
      </w:r>
      <w:r w:rsidR="00401285" w:rsidRPr="00401285">
        <w:rPr>
          <w:rFonts w:ascii="Times New Roman" w:eastAsia="Times New Roman" w:hAnsi="Times New Roman" w:cs="Times New Roman"/>
          <w:sz w:val="24"/>
          <w:szCs w:val="24"/>
          <w:lang w:eastAsia="hr-HR"/>
        </w:rPr>
        <w:t xml:space="preserve"> 2020.</w:t>
      </w:r>
      <w:r w:rsidR="00473CCC">
        <w:rPr>
          <w:rFonts w:ascii="Times New Roman" w:eastAsia="Times New Roman" w:hAnsi="Times New Roman" w:cs="Times New Roman"/>
          <w:sz w:val="24"/>
          <w:szCs w:val="24"/>
          <w:lang w:eastAsia="hr-HR"/>
        </w:rPr>
        <w:t xml:space="preserve"> godine</w:t>
      </w:r>
      <w:r w:rsidR="00401285" w:rsidRPr="00401285">
        <w:rPr>
          <w:rFonts w:ascii="Times New Roman" w:eastAsia="Times New Roman" w:hAnsi="Times New Roman" w:cs="Times New Roman"/>
          <w:sz w:val="24"/>
          <w:szCs w:val="24"/>
          <w:lang w:eastAsia="hr-HR"/>
        </w:rPr>
        <w:t xml:space="preserve"> pod nazivom „Živjeti dobro, u okvirima </w:t>
      </w:r>
      <w:r w:rsidR="00CD1FA8">
        <w:rPr>
          <w:rFonts w:ascii="Times New Roman" w:eastAsia="Times New Roman" w:hAnsi="Times New Roman" w:cs="Times New Roman"/>
          <w:sz w:val="24"/>
          <w:szCs w:val="24"/>
          <w:lang w:eastAsia="hr-HR"/>
        </w:rPr>
        <w:t>granica</w:t>
      </w:r>
      <w:r w:rsidR="00401285" w:rsidRPr="00401285">
        <w:rPr>
          <w:rFonts w:ascii="Times New Roman" w:eastAsia="Times New Roman" w:hAnsi="Times New Roman" w:cs="Times New Roman"/>
          <w:sz w:val="24"/>
          <w:szCs w:val="24"/>
          <w:lang w:eastAsia="hr-HR"/>
        </w:rPr>
        <w:t xml:space="preserve"> našeg planeta” temelji se na nizu nedavnih strateških inicijativa (Plan za učinkovito korištenje resursa, Strategija za biološku raznolikost za 2020. i Plan za prijelaz na konkurentno gospodarstvo s niskom razinom ugljika do 2050.) po kojima je određeno devet prioritetnih ciljeva među kojima su: zaštita prirode, ekološka otpornost, održivi razvoj s niskom razinom ugljika, kao i borba protiv zdravstvenih rizika povezanih s okolišem. U programu se također naglašava potreba za boljom provedbom </w:t>
      </w:r>
      <w:r w:rsidR="00DB7C03">
        <w:rPr>
          <w:rFonts w:ascii="Times New Roman" w:eastAsia="Times New Roman" w:hAnsi="Times New Roman" w:cs="Times New Roman"/>
          <w:sz w:val="24"/>
          <w:szCs w:val="24"/>
          <w:lang w:eastAsia="hr-HR"/>
        </w:rPr>
        <w:t xml:space="preserve">propisa iz područja </w:t>
      </w:r>
      <w:r w:rsidR="00401285" w:rsidRPr="00401285">
        <w:rPr>
          <w:rFonts w:ascii="Times New Roman" w:eastAsia="Times New Roman" w:hAnsi="Times New Roman" w:cs="Times New Roman"/>
          <w:sz w:val="24"/>
          <w:szCs w:val="24"/>
          <w:lang w:eastAsia="hr-HR"/>
        </w:rPr>
        <w:t xml:space="preserve"> o okolišu EU-a, najnovijim znanstvenim dostignućima, ulaganjima i uključivanjem ekoloških pitanja i u druge politike.</w:t>
      </w:r>
    </w:p>
    <w:p w:rsidR="00401285" w:rsidRPr="00401285" w:rsidRDefault="00401285" w:rsidP="00401285">
      <w:pPr>
        <w:spacing w:before="120" w:after="120" w:line="240" w:lineRule="auto"/>
        <w:jc w:val="both"/>
        <w:rPr>
          <w:rFonts w:ascii="Times New Roman" w:eastAsia="Times New Roman" w:hAnsi="Times New Roman" w:cs="Times New Roman"/>
          <w:sz w:val="24"/>
          <w:szCs w:val="24"/>
          <w:u w:val="single"/>
          <w:lang w:eastAsia="hr-HR"/>
        </w:rPr>
      </w:pPr>
      <w:r w:rsidRPr="00EB12A6">
        <w:rPr>
          <w:rFonts w:ascii="Times New Roman" w:eastAsia="Times New Roman" w:hAnsi="Times New Roman" w:cs="Times New Roman"/>
          <w:sz w:val="24"/>
          <w:szCs w:val="24"/>
          <w:u w:val="single"/>
          <w:lang w:eastAsia="hr-HR"/>
        </w:rPr>
        <w:t>Strategija za pametan, održiv i uključiv rast ''Europa 2020''</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Strategija „Europa 2020“ </w:t>
      </w:r>
      <w:r w:rsidR="00473CCC">
        <w:rPr>
          <w:rFonts w:ascii="Times New Roman" w:eastAsia="Times New Roman" w:hAnsi="Times New Roman" w:cs="Times New Roman"/>
          <w:sz w:val="24"/>
          <w:szCs w:val="24"/>
          <w:lang w:eastAsia="hr-HR"/>
        </w:rPr>
        <w:t xml:space="preserve">ima </w:t>
      </w:r>
      <w:r w:rsidRPr="00401285">
        <w:rPr>
          <w:rFonts w:ascii="Times New Roman" w:eastAsia="Times New Roman" w:hAnsi="Times New Roman" w:cs="Times New Roman"/>
          <w:sz w:val="24"/>
          <w:szCs w:val="24"/>
          <w:lang w:eastAsia="hr-HR"/>
        </w:rPr>
        <w:t>tri prioriteta koji se međusobno nadopunjuju:</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pametan rast: razvijanjem ekonomije utemeljene na znanju i inovaciji</w:t>
      </w:r>
      <w:r w:rsidR="00EB12A6">
        <w:rPr>
          <w:rFonts w:ascii="Times New Roman" w:eastAsia="Times New Roman" w:hAnsi="Times New Roman" w:cs="Times New Roman"/>
          <w:sz w:val="24"/>
          <w:szCs w:val="24"/>
          <w:lang w:eastAsia="hr-HR"/>
        </w:rPr>
        <w:t>,</w:t>
      </w:r>
    </w:p>
    <w:p w:rsidR="00473CCC"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održiv rast: promicanje ekonomije koja učinkovitije iskorištava svoje potencijale, koja je zelenija i konkurentnija</w:t>
      </w:r>
      <w:r w:rsidR="00EB12A6">
        <w:rPr>
          <w:rFonts w:ascii="Times New Roman" w:eastAsia="Times New Roman" w:hAnsi="Times New Roman" w:cs="Times New Roman"/>
          <w:sz w:val="24"/>
          <w:szCs w:val="24"/>
          <w:lang w:eastAsia="hr-HR"/>
        </w:rPr>
        <w:t>,</w:t>
      </w:r>
    </w:p>
    <w:p w:rsidR="00401285" w:rsidRPr="00473CCC"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73CCC">
        <w:rPr>
          <w:rFonts w:ascii="Times New Roman" w:eastAsia="Times New Roman" w:hAnsi="Times New Roman" w:cs="Times New Roman"/>
          <w:sz w:val="24"/>
          <w:szCs w:val="24"/>
          <w:lang w:eastAsia="hr-HR"/>
        </w:rPr>
        <w:t>uključiv rast: njegovanje ekonomije s visokom stopom zaposlenosti koja donosi društvenu i teritorijalnu povezanost.</w:t>
      </w:r>
    </w:p>
    <w:p w:rsidR="00401285" w:rsidRPr="00401285" w:rsidRDefault="00401285" w:rsidP="00473CCC">
      <w:pPr>
        <w:spacing w:after="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Europska unija mora definirati gdje želi biti do 2020. godine. S tom namjerom </w:t>
      </w:r>
      <w:r w:rsidR="00EB12A6">
        <w:rPr>
          <w:rFonts w:ascii="Times New Roman" w:eastAsia="Times New Roman" w:hAnsi="Times New Roman" w:cs="Times New Roman"/>
          <w:sz w:val="24"/>
          <w:szCs w:val="24"/>
          <w:lang w:eastAsia="hr-HR"/>
        </w:rPr>
        <w:t>postavljeni su sljedeći</w:t>
      </w:r>
      <w:r w:rsidRPr="00401285">
        <w:rPr>
          <w:rFonts w:ascii="Times New Roman" w:eastAsia="Times New Roman" w:hAnsi="Times New Roman" w:cs="Times New Roman"/>
          <w:sz w:val="24"/>
          <w:szCs w:val="24"/>
          <w:lang w:eastAsia="hr-HR"/>
        </w:rPr>
        <w:t xml:space="preserve"> glavn</w:t>
      </w:r>
      <w:r w:rsidR="00EB12A6">
        <w:rPr>
          <w:rFonts w:ascii="Times New Roman" w:eastAsia="Times New Roman" w:hAnsi="Times New Roman" w:cs="Times New Roman"/>
          <w:sz w:val="24"/>
          <w:szCs w:val="24"/>
          <w:lang w:eastAsia="hr-HR"/>
        </w:rPr>
        <w:t>i</w:t>
      </w:r>
      <w:r w:rsidRPr="00401285">
        <w:rPr>
          <w:rFonts w:ascii="Times New Roman" w:eastAsia="Times New Roman" w:hAnsi="Times New Roman" w:cs="Times New Roman"/>
          <w:sz w:val="24"/>
          <w:szCs w:val="24"/>
          <w:lang w:eastAsia="hr-HR"/>
        </w:rPr>
        <w:t xml:space="preserve"> ciljev</w:t>
      </w:r>
      <w:r w:rsidR="00EB12A6">
        <w:rPr>
          <w:rFonts w:ascii="Times New Roman" w:eastAsia="Times New Roman" w:hAnsi="Times New Roman" w:cs="Times New Roman"/>
          <w:sz w:val="24"/>
          <w:szCs w:val="24"/>
          <w:lang w:eastAsia="hr-HR"/>
        </w:rPr>
        <w:t>i</w:t>
      </w:r>
      <w:r w:rsidRPr="00401285">
        <w:rPr>
          <w:rFonts w:ascii="Times New Roman" w:eastAsia="Times New Roman" w:hAnsi="Times New Roman" w:cs="Times New Roman"/>
          <w:sz w:val="24"/>
          <w:szCs w:val="24"/>
          <w:lang w:eastAsia="hr-HR"/>
        </w:rPr>
        <w:t xml:space="preserve"> EU-a:</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75% populacije u dobi 20-64 godina trebalo bi biti zaposleno</w:t>
      </w:r>
      <w:r w:rsidR="00DB7C03">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3% BDP-a EU treba investirati u istraživanje i razvoj</w:t>
      </w:r>
      <w:r w:rsidR="00DB7C03">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treba ispuniti klimatsko-energetske ciljeve „20/20/20“ (uključujući i povećanje do 30 % smanjenja emisije ukoliko okolnosti dozvoljavaju</w:t>
      </w:r>
      <w:r w:rsidR="00DB7C03">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postotak osoba koje rano napuste školovanje trebao bi biti ispod 10%, a najmanje 40%</w:t>
      </w:r>
      <w:r w:rsidR="00851CD0">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mlađe generacije trebalo bi završiti tercijarni stupanj obrazovanja</w:t>
      </w:r>
      <w:r w:rsidR="00DB7C03">
        <w:rPr>
          <w:rFonts w:ascii="Times New Roman" w:eastAsia="Times New Roman" w:hAnsi="Times New Roman" w:cs="Times New Roman"/>
          <w:sz w:val="24"/>
          <w:szCs w:val="24"/>
          <w:lang w:eastAsia="hr-HR"/>
        </w:rPr>
        <w:t>,</w:t>
      </w:r>
    </w:p>
    <w:p w:rsidR="00401285" w:rsidRPr="00401285" w:rsidRDefault="00401285" w:rsidP="00473CCC">
      <w:pPr>
        <w:numPr>
          <w:ilvl w:val="0"/>
          <w:numId w:val="16"/>
        </w:numPr>
        <w:spacing w:after="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siromašno bi trebalo biti 20 milijuna manje ljudi nego danas.</w:t>
      </w:r>
    </w:p>
    <w:p w:rsidR="00473CCC"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Strategija Europa 2020 počiva</w:t>
      </w:r>
      <w:r w:rsidR="00473CCC">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na dva temelja: tematskom pristupu sastavljenom od prioriteta i glavnih ciljeva te izvještavanju država članica</w:t>
      </w:r>
      <w:r w:rsidR="009F01FE">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koje će im pomoći da razviju svoje strategije za povratak na održiv rast i javne financije.</w:t>
      </w:r>
    </w:p>
    <w:p w:rsidR="00EB12A6" w:rsidRPr="00EB12A6" w:rsidRDefault="00EB12A6" w:rsidP="00EB12A6">
      <w:pPr>
        <w:spacing w:before="120" w:after="120" w:line="240" w:lineRule="auto"/>
        <w:jc w:val="both"/>
        <w:rPr>
          <w:rFonts w:ascii="Times New Roman" w:eastAsia="Times New Roman" w:hAnsi="Times New Roman" w:cs="Times New Roman"/>
          <w:sz w:val="24"/>
          <w:szCs w:val="24"/>
          <w:lang w:eastAsia="hr-HR"/>
        </w:rPr>
      </w:pPr>
      <w:r w:rsidRPr="00EB12A6">
        <w:rPr>
          <w:rFonts w:ascii="Times New Roman" w:eastAsia="Times New Roman" w:hAnsi="Times New Roman" w:cs="Times New Roman"/>
          <w:sz w:val="24"/>
          <w:szCs w:val="24"/>
          <w:lang w:eastAsia="hr-HR"/>
        </w:rPr>
        <w:t xml:space="preserve">Više na stranicama Europske komisije: </w:t>
      </w:r>
      <w:hyperlink r:id="rId18" w:history="1">
        <w:r w:rsidRPr="001416BB">
          <w:rPr>
            <w:rStyle w:val="Hyperlink"/>
            <w:rFonts w:ascii="Times New Roman" w:eastAsia="Times New Roman" w:hAnsi="Times New Roman"/>
            <w:sz w:val="24"/>
            <w:szCs w:val="24"/>
            <w:lang w:eastAsia="hr-HR"/>
          </w:rPr>
          <w:t>http://ec.europa.eu/europe2020/index_hr.htm</w:t>
        </w:r>
      </w:hyperlink>
      <w:r w:rsidRPr="00EB12A6">
        <w:rPr>
          <w:rFonts w:ascii="Times New Roman" w:eastAsia="Times New Roman" w:hAnsi="Times New Roman" w:cs="Times New Roman"/>
          <w:sz w:val="24"/>
          <w:szCs w:val="24"/>
          <w:lang w:eastAsia="hr-HR"/>
        </w:rPr>
        <w:t xml:space="preserve"> </w:t>
      </w:r>
    </w:p>
    <w:p w:rsidR="00EB12A6" w:rsidRDefault="00EB12A6"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de-DE"/>
        </w:rPr>
        <w:br w:type="page"/>
      </w:r>
    </w:p>
    <w:p w:rsidR="00401285" w:rsidRPr="00401285" w:rsidRDefault="00401285" w:rsidP="003F1EE0">
      <w:pPr>
        <w:keepLines/>
        <w:pageBreakBefore/>
        <w:suppressAutoHyphens/>
        <w:autoSpaceDE w:val="0"/>
        <w:autoSpaceDN w:val="0"/>
        <w:adjustRightInd w:val="0"/>
        <w:spacing w:before="120" w:after="120" w:line="240" w:lineRule="auto"/>
        <w:ind w:left="426" w:hanging="426"/>
        <w:jc w:val="both"/>
        <w:textAlignment w:val="center"/>
        <w:outlineLvl w:val="0"/>
        <w:rPr>
          <w:rFonts w:ascii="Times New Roman" w:eastAsia="Times New Roman" w:hAnsi="Times New Roman" w:cs="Times New Roman"/>
          <w:b/>
          <w:iCs/>
          <w:caps/>
          <w:position w:val="24"/>
          <w:sz w:val="24"/>
          <w:szCs w:val="24"/>
          <w:lang w:eastAsia="hr-HR"/>
        </w:rPr>
      </w:pPr>
      <w:bookmarkStart w:id="105" w:name="_Toc424054269"/>
      <w:bookmarkStart w:id="106" w:name="_Toc428188320"/>
      <w:r w:rsidRPr="00401285">
        <w:rPr>
          <w:rFonts w:ascii="Times New Roman" w:eastAsia="Times New Roman" w:hAnsi="Times New Roman" w:cs="Times New Roman"/>
          <w:b/>
          <w:iCs/>
          <w:caps/>
          <w:position w:val="24"/>
          <w:sz w:val="24"/>
          <w:szCs w:val="24"/>
          <w:lang w:eastAsia="hr-HR"/>
        </w:rPr>
        <w:t>DODATAK 2. EKO-OZNAKE</w:t>
      </w:r>
      <w:bookmarkEnd w:id="105"/>
      <w:bookmarkEnd w:id="106"/>
    </w:p>
    <w:p w:rsidR="00DF76E0" w:rsidRDefault="00EC6EBF" w:rsidP="00401285">
      <w:pPr>
        <w:spacing w:before="120" w:after="120" w:line="240" w:lineRule="auto"/>
        <w:jc w:val="both"/>
        <w:rPr>
          <w:rFonts w:ascii="Times New Roman" w:eastAsia="Times New Roman" w:hAnsi="Times New Roman" w:cs="Times New Roman"/>
          <w:sz w:val="24"/>
          <w:szCs w:val="24"/>
          <w:lang w:eastAsia="hr-HR"/>
        </w:rPr>
      </w:pPr>
      <w:r w:rsidRPr="00DF76E0">
        <w:rPr>
          <w:rFonts w:ascii="Times New Roman" w:eastAsia="Times New Roman" w:hAnsi="Times New Roman" w:cs="Times New Roman"/>
          <w:sz w:val="24"/>
          <w:szCs w:val="24"/>
          <w:lang w:eastAsia="hr-HR"/>
        </w:rPr>
        <w:t xml:space="preserve">Eko-oznake i </w:t>
      </w:r>
      <w:r w:rsidR="00A5333E" w:rsidRPr="00DF76E0">
        <w:rPr>
          <w:rFonts w:ascii="Times New Roman" w:eastAsia="Times New Roman" w:hAnsi="Times New Roman" w:cs="Times New Roman"/>
          <w:sz w:val="24"/>
          <w:szCs w:val="24"/>
          <w:lang w:eastAsia="hr-HR"/>
        </w:rPr>
        <w:t>izjave</w:t>
      </w:r>
      <w:r w:rsidRPr="00DF76E0">
        <w:rPr>
          <w:rFonts w:ascii="Times New Roman" w:eastAsia="Times New Roman" w:hAnsi="Times New Roman" w:cs="Times New Roman"/>
          <w:sz w:val="24"/>
          <w:szCs w:val="24"/>
          <w:lang w:eastAsia="hr-HR"/>
        </w:rPr>
        <w:t xml:space="preserve"> o okolišu</w:t>
      </w:r>
      <w:r w:rsidR="00A5333E" w:rsidRPr="00DF76E0">
        <w:rPr>
          <w:rFonts w:ascii="Times New Roman" w:eastAsia="Times New Roman" w:hAnsi="Times New Roman" w:cs="Times New Roman"/>
          <w:sz w:val="24"/>
          <w:szCs w:val="24"/>
          <w:lang w:eastAsia="hr-HR"/>
        </w:rPr>
        <w:t xml:space="preserve"> su jedan od alata upravljanja okol</w:t>
      </w:r>
      <w:r w:rsidR="00DF76E0" w:rsidRPr="00DF76E0">
        <w:rPr>
          <w:rFonts w:ascii="Times New Roman" w:eastAsia="Times New Roman" w:hAnsi="Times New Roman" w:cs="Times New Roman"/>
          <w:sz w:val="24"/>
          <w:szCs w:val="24"/>
          <w:lang w:eastAsia="hr-HR"/>
        </w:rPr>
        <w:t xml:space="preserve">išem. </w:t>
      </w:r>
      <w:r w:rsidR="00A5333E" w:rsidRPr="00DF76E0">
        <w:rPr>
          <w:rFonts w:ascii="Times New Roman" w:eastAsia="Times New Roman" w:hAnsi="Times New Roman" w:cs="Times New Roman"/>
          <w:sz w:val="24"/>
          <w:szCs w:val="24"/>
          <w:lang w:eastAsia="hr-HR"/>
        </w:rPr>
        <w:t>O</w:t>
      </w:r>
      <w:r w:rsidR="00DF76E0" w:rsidRPr="00DF76E0">
        <w:rPr>
          <w:rFonts w:ascii="Times New Roman" w:eastAsia="Times New Roman" w:hAnsi="Times New Roman" w:cs="Times New Roman"/>
          <w:sz w:val="24"/>
          <w:szCs w:val="24"/>
          <w:lang w:eastAsia="hr-HR"/>
        </w:rPr>
        <w:t xml:space="preserve">ne </w:t>
      </w:r>
      <w:r w:rsidR="00A5333E" w:rsidRPr="00DF76E0">
        <w:rPr>
          <w:rFonts w:ascii="Times New Roman" w:eastAsia="Times New Roman" w:hAnsi="Times New Roman" w:cs="Times New Roman"/>
          <w:sz w:val="24"/>
          <w:szCs w:val="24"/>
          <w:lang w:eastAsia="hr-HR"/>
        </w:rPr>
        <w:t xml:space="preserve">daju informacije o proizvodu ili usluzi u smislu njegovog cjelokupnog </w:t>
      </w:r>
      <w:r w:rsidR="00DF76E0" w:rsidRPr="00DF76E0">
        <w:rPr>
          <w:rFonts w:ascii="Times New Roman" w:eastAsia="Times New Roman" w:hAnsi="Times New Roman" w:cs="Times New Roman"/>
          <w:sz w:val="24"/>
          <w:szCs w:val="24"/>
          <w:lang w:eastAsia="hr-HR"/>
        </w:rPr>
        <w:t>kao i specifičnog aspekta na</w:t>
      </w:r>
      <w:r w:rsidR="00A5333E" w:rsidRPr="00DF76E0">
        <w:rPr>
          <w:rFonts w:ascii="Times New Roman" w:eastAsia="Times New Roman" w:hAnsi="Times New Roman" w:cs="Times New Roman"/>
          <w:sz w:val="24"/>
          <w:szCs w:val="24"/>
          <w:lang w:eastAsia="hr-HR"/>
        </w:rPr>
        <w:t xml:space="preserve"> okoliš</w:t>
      </w:r>
      <w:r w:rsidR="00DF76E0" w:rsidRPr="00DF76E0">
        <w:rPr>
          <w:rFonts w:ascii="Times New Roman" w:eastAsia="Times New Roman" w:hAnsi="Times New Roman" w:cs="Times New Roman"/>
          <w:sz w:val="24"/>
          <w:szCs w:val="24"/>
          <w:lang w:eastAsia="hr-HR"/>
        </w:rPr>
        <w:t xml:space="preserve">. </w:t>
      </w:r>
      <w:r w:rsidR="00A5333E" w:rsidRPr="00DF76E0">
        <w:rPr>
          <w:rFonts w:ascii="Times New Roman" w:eastAsia="Times New Roman" w:hAnsi="Times New Roman" w:cs="Times New Roman"/>
          <w:sz w:val="24"/>
          <w:szCs w:val="24"/>
          <w:lang w:eastAsia="hr-HR"/>
        </w:rPr>
        <w:t xml:space="preserve">Kupci i potencijalni kupci mogu koristiti </w:t>
      </w:r>
      <w:r w:rsidR="00DF76E0" w:rsidRPr="00DF76E0">
        <w:rPr>
          <w:rFonts w:ascii="Times New Roman" w:eastAsia="Times New Roman" w:hAnsi="Times New Roman" w:cs="Times New Roman"/>
          <w:sz w:val="24"/>
          <w:szCs w:val="24"/>
          <w:lang w:eastAsia="hr-HR"/>
        </w:rPr>
        <w:t xml:space="preserve">i uzeti u obzir </w:t>
      </w:r>
      <w:r w:rsidR="00A5333E" w:rsidRPr="00DF76E0">
        <w:rPr>
          <w:rFonts w:ascii="Times New Roman" w:eastAsia="Times New Roman" w:hAnsi="Times New Roman" w:cs="Times New Roman"/>
          <w:sz w:val="24"/>
          <w:szCs w:val="24"/>
          <w:lang w:eastAsia="hr-HR"/>
        </w:rPr>
        <w:t xml:space="preserve">ove informacije </w:t>
      </w:r>
      <w:r w:rsidR="00DF76E0" w:rsidRPr="00DF76E0">
        <w:rPr>
          <w:rFonts w:ascii="Times New Roman" w:eastAsia="Times New Roman" w:hAnsi="Times New Roman" w:cs="Times New Roman"/>
          <w:sz w:val="24"/>
          <w:szCs w:val="24"/>
          <w:lang w:eastAsia="hr-HR"/>
        </w:rPr>
        <w:t xml:space="preserve">prilikom odabira </w:t>
      </w:r>
      <w:r w:rsidR="00A5333E" w:rsidRPr="00DF76E0">
        <w:rPr>
          <w:rFonts w:ascii="Times New Roman" w:eastAsia="Times New Roman" w:hAnsi="Times New Roman" w:cs="Times New Roman"/>
          <w:sz w:val="24"/>
          <w:szCs w:val="24"/>
          <w:lang w:eastAsia="hr-HR"/>
        </w:rPr>
        <w:t>proizvoda ili usluga</w:t>
      </w:r>
      <w:r w:rsidR="00DF76E0" w:rsidRPr="00DF76E0">
        <w:rPr>
          <w:rFonts w:ascii="Times New Roman" w:eastAsia="Times New Roman" w:hAnsi="Times New Roman" w:cs="Times New Roman"/>
          <w:sz w:val="24"/>
          <w:szCs w:val="24"/>
          <w:lang w:eastAsia="hr-HR"/>
        </w:rPr>
        <w:t xml:space="preserve">. </w:t>
      </w:r>
      <w:r w:rsidR="00A5333E" w:rsidRPr="00DF76E0">
        <w:rPr>
          <w:rFonts w:ascii="Times New Roman" w:eastAsia="Times New Roman" w:hAnsi="Times New Roman" w:cs="Times New Roman"/>
          <w:sz w:val="24"/>
          <w:szCs w:val="24"/>
          <w:lang w:eastAsia="hr-HR"/>
        </w:rPr>
        <w:t xml:space="preserve"> </w:t>
      </w:r>
      <w:r w:rsidR="00851D08">
        <w:rPr>
          <w:rFonts w:ascii="Times New Roman" w:eastAsia="Times New Roman" w:hAnsi="Times New Roman" w:cs="Times New Roman"/>
          <w:sz w:val="24"/>
          <w:szCs w:val="24"/>
          <w:lang w:eastAsia="hr-HR"/>
        </w:rPr>
        <w:t xml:space="preserve">Proizvođač </w:t>
      </w:r>
      <w:r w:rsidR="00A5333E" w:rsidRPr="00DF76E0">
        <w:rPr>
          <w:rFonts w:ascii="Times New Roman" w:eastAsia="Times New Roman" w:hAnsi="Times New Roman" w:cs="Times New Roman"/>
          <w:sz w:val="24"/>
          <w:szCs w:val="24"/>
          <w:lang w:eastAsia="hr-HR"/>
        </w:rPr>
        <w:t>ili</w:t>
      </w:r>
      <w:r w:rsidR="00851D08">
        <w:rPr>
          <w:rFonts w:ascii="Times New Roman" w:eastAsia="Times New Roman" w:hAnsi="Times New Roman" w:cs="Times New Roman"/>
          <w:sz w:val="24"/>
          <w:szCs w:val="24"/>
          <w:lang w:eastAsia="hr-HR"/>
        </w:rPr>
        <w:t xml:space="preserve"> pružatelj</w:t>
      </w:r>
      <w:r w:rsidR="00A5333E" w:rsidRPr="00DF76E0">
        <w:rPr>
          <w:rFonts w:ascii="Times New Roman" w:eastAsia="Times New Roman" w:hAnsi="Times New Roman" w:cs="Times New Roman"/>
          <w:sz w:val="24"/>
          <w:szCs w:val="24"/>
          <w:lang w:eastAsia="hr-HR"/>
        </w:rPr>
        <w:t xml:space="preserve"> usluge</w:t>
      </w:r>
      <w:r w:rsidR="00DF76E0" w:rsidRPr="00DF76E0">
        <w:rPr>
          <w:rFonts w:ascii="Times New Roman" w:eastAsia="Times New Roman" w:hAnsi="Times New Roman" w:cs="Times New Roman"/>
          <w:sz w:val="24"/>
          <w:szCs w:val="24"/>
          <w:lang w:eastAsia="hr-HR"/>
        </w:rPr>
        <w:t xml:space="preserve"> se</w:t>
      </w:r>
      <w:r w:rsidR="00A5333E" w:rsidRPr="00DF76E0">
        <w:rPr>
          <w:rFonts w:ascii="Times New Roman" w:eastAsia="Times New Roman" w:hAnsi="Times New Roman" w:cs="Times New Roman"/>
          <w:sz w:val="24"/>
          <w:szCs w:val="24"/>
          <w:lang w:eastAsia="hr-HR"/>
        </w:rPr>
        <w:t xml:space="preserve"> nada </w:t>
      </w:r>
      <w:r w:rsidR="00DF76E0" w:rsidRPr="00DF76E0">
        <w:rPr>
          <w:rFonts w:ascii="Times New Roman" w:eastAsia="Times New Roman" w:hAnsi="Times New Roman" w:cs="Times New Roman"/>
          <w:sz w:val="24"/>
          <w:szCs w:val="24"/>
          <w:lang w:eastAsia="hr-HR"/>
        </w:rPr>
        <w:t>da će eko-oznaka ili izjava o</w:t>
      </w:r>
      <w:r w:rsidR="00A5333E" w:rsidRPr="00DF76E0">
        <w:rPr>
          <w:rFonts w:ascii="Times New Roman" w:eastAsia="Times New Roman" w:hAnsi="Times New Roman" w:cs="Times New Roman"/>
          <w:sz w:val="24"/>
          <w:szCs w:val="24"/>
          <w:lang w:eastAsia="hr-HR"/>
        </w:rPr>
        <w:t xml:space="preserve"> okoliš</w:t>
      </w:r>
      <w:r w:rsidR="00DF76E0" w:rsidRPr="00DF76E0">
        <w:rPr>
          <w:rFonts w:ascii="Times New Roman" w:eastAsia="Times New Roman" w:hAnsi="Times New Roman" w:cs="Times New Roman"/>
          <w:sz w:val="24"/>
          <w:szCs w:val="24"/>
          <w:lang w:eastAsia="hr-HR"/>
        </w:rPr>
        <w:t xml:space="preserve">u </w:t>
      </w:r>
      <w:r w:rsidR="00A5333E" w:rsidRPr="00DF76E0">
        <w:rPr>
          <w:rFonts w:ascii="Times New Roman" w:eastAsia="Times New Roman" w:hAnsi="Times New Roman" w:cs="Times New Roman"/>
          <w:sz w:val="24"/>
          <w:szCs w:val="24"/>
          <w:lang w:eastAsia="hr-HR"/>
        </w:rPr>
        <w:t>i</w:t>
      </w:r>
      <w:r w:rsidR="00DF76E0" w:rsidRPr="00DF76E0">
        <w:rPr>
          <w:rFonts w:ascii="Times New Roman" w:eastAsia="Times New Roman" w:hAnsi="Times New Roman" w:cs="Times New Roman"/>
          <w:sz w:val="24"/>
          <w:szCs w:val="24"/>
          <w:lang w:eastAsia="hr-HR"/>
        </w:rPr>
        <w:t>mati  utjeca</w:t>
      </w:r>
      <w:r w:rsidR="00A5333E" w:rsidRPr="00DF76E0">
        <w:rPr>
          <w:rFonts w:ascii="Times New Roman" w:eastAsia="Times New Roman" w:hAnsi="Times New Roman" w:cs="Times New Roman"/>
          <w:sz w:val="24"/>
          <w:szCs w:val="24"/>
          <w:lang w:eastAsia="hr-HR"/>
        </w:rPr>
        <w:t xml:space="preserve">j na odluku o kupnji u korist svog proizvoda ili usluge. </w:t>
      </w:r>
      <w:r w:rsidR="00DF76E0" w:rsidRPr="00DF76E0">
        <w:rPr>
          <w:rFonts w:ascii="Times New Roman" w:eastAsia="Times New Roman" w:hAnsi="Times New Roman" w:cs="Times New Roman"/>
          <w:sz w:val="24"/>
          <w:szCs w:val="24"/>
          <w:lang w:eastAsia="hr-HR"/>
        </w:rPr>
        <w:t>Na tržištu se pojavljuju brojne</w:t>
      </w:r>
      <w:r w:rsidR="00DF76E0">
        <w:rPr>
          <w:rFonts w:ascii="Times New Roman" w:eastAsia="Times New Roman" w:hAnsi="Times New Roman" w:cs="Times New Roman"/>
          <w:sz w:val="24"/>
          <w:szCs w:val="24"/>
          <w:lang w:eastAsia="hr-HR"/>
        </w:rPr>
        <w:t xml:space="preserve"> eko-oznake i deklaracije o okolišu, stoga je međunarodna organizacija za norme usvojila normu </w:t>
      </w:r>
      <w:r w:rsidR="00DF76E0" w:rsidRPr="00DF76E0">
        <w:rPr>
          <w:rFonts w:ascii="Times New Roman" w:eastAsia="Times New Roman" w:hAnsi="Times New Roman" w:cs="Times New Roman"/>
          <w:sz w:val="24"/>
          <w:szCs w:val="24"/>
          <w:lang w:eastAsia="hr-HR"/>
        </w:rPr>
        <w:t xml:space="preserve">ISO 14020:2000 </w:t>
      </w:r>
      <w:r w:rsidR="00DF76E0">
        <w:rPr>
          <w:rFonts w:ascii="Times New Roman" w:eastAsia="Times New Roman" w:hAnsi="Times New Roman" w:cs="Times New Roman"/>
          <w:sz w:val="24"/>
          <w:szCs w:val="24"/>
          <w:lang w:eastAsia="hr-HR"/>
        </w:rPr>
        <w:t xml:space="preserve">u svrhu njihovog kategoriziranja. </w:t>
      </w:r>
    </w:p>
    <w:p w:rsid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Prema </w:t>
      </w:r>
      <w:r w:rsidR="00D1549F">
        <w:rPr>
          <w:rFonts w:ascii="Times New Roman" w:eastAsia="Times New Roman" w:hAnsi="Times New Roman" w:cs="Times New Roman"/>
          <w:sz w:val="24"/>
          <w:szCs w:val="24"/>
          <w:lang w:eastAsia="hr-HR"/>
        </w:rPr>
        <w:t xml:space="preserve">međunarodnoj normi </w:t>
      </w:r>
      <w:r w:rsidRPr="00401285">
        <w:rPr>
          <w:rFonts w:ascii="Times New Roman" w:eastAsia="Times New Roman" w:hAnsi="Times New Roman" w:cs="Times New Roman"/>
          <w:sz w:val="24"/>
          <w:szCs w:val="24"/>
          <w:lang w:eastAsia="hr-HR"/>
        </w:rPr>
        <w:t>ISO 1402</w:t>
      </w:r>
      <w:r w:rsidR="00D1549F">
        <w:rPr>
          <w:rFonts w:ascii="Times New Roman" w:eastAsia="Times New Roman" w:hAnsi="Times New Roman" w:cs="Times New Roman"/>
          <w:sz w:val="24"/>
          <w:szCs w:val="24"/>
          <w:lang w:eastAsia="hr-HR"/>
        </w:rPr>
        <w:t>0:200</w:t>
      </w:r>
      <w:r w:rsidR="00EC6EBF">
        <w:rPr>
          <w:rFonts w:ascii="Times New Roman" w:eastAsia="Times New Roman" w:hAnsi="Times New Roman" w:cs="Times New Roman"/>
          <w:sz w:val="24"/>
          <w:szCs w:val="24"/>
          <w:lang w:eastAsia="hr-HR"/>
        </w:rPr>
        <w:t xml:space="preserve">0 eko-oznaka ili deklaracija o okolišu može biti u obliku izjave, simbola ili </w:t>
      </w:r>
      <w:r w:rsidR="00E01A32">
        <w:rPr>
          <w:rFonts w:ascii="Times New Roman" w:eastAsia="Times New Roman" w:hAnsi="Times New Roman" w:cs="Times New Roman"/>
          <w:sz w:val="24"/>
          <w:szCs w:val="24"/>
          <w:lang w:eastAsia="hr-HR"/>
        </w:rPr>
        <w:t>grafike</w:t>
      </w:r>
      <w:r w:rsidR="00EC6EBF">
        <w:rPr>
          <w:rFonts w:ascii="Times New Roman" w:eastAsia="Times New Roman" w:hAnsi="Times New Roman" w:cs="Times New Roman"/>
          <w:sz w:val="24"/>
          <w:szCs w:val="24"/>
          <w:lang w:eastAsia="hr-HR"/>
        </w:rPr>
        <w:t xml:space="preserve"> na proizvodu</w:t>
      </w:r>
      <w:r w:rsidR="00E01A32">
        <w:rPr>
          <w:rFonts w:ascii="Times New Roman" w:eastAsia="Times New Roman" w:hAnsi="Times New Roman" w:cs="Times New Roman"/>
          <w:sz w:val="24"/>
          <w:szCs w:val="24"/>
          <w:lang w:eastAsia="hr-HR"/>
        </w:rPr>
        <w:t xml:space="preserve"> ili popratnoj dokumentaciji, a </w:t>
      </w:r>
      <w:r w:rsidR="00D1549F">
        <w:rPr>
          <w:rFonts w:ascii="Times New Roman" w:eastAsia="Times New Roman" w:hAnsi="Times New Roman" w:cs="Times New Roman"/>
          <w:sz w:val="24"/>
          <w:szCs w:val="24"/>
          <w:lang w:eastAsia="hr-HR"/>
        </w:rPr>
        <w:t>razlikuju se</w:t>
      </w:r>
      <w:r w:rsidRPr="00401285">
        <w:rPr>
          <w:rFonts w:ascii="Times New Roman" w:eastAsia="Times New Roman" w:hAnsi="Times New Roman" w:cs="Times New Roman"/>
          <w:sz w:val="24"/>
          <w:szCs w:val="24"/>
          <w:lang w:eastAsia="hr-HR"/>
        </w:rPr>
        <w:t xml:space="preserve"> tri tipa eko-ozna</w:t>
      </w:r>
      <w:r w:rsidR="00001876">
        <w:rPr>
          <w:rFonts w:ascii="Times New Roman" w:eastAsia="Times New Roman" w:hAnsi="Times New Roman" w:cs="Times New Roman"/>
          <w:sz w:val="24"/>
          <w:szCs w:val="24"/>
          <w:lang w:eastAsia="hr-HR"/>
        </w:rPr>
        <w:t>ka</w:t>
      </w:r>
      <w:r w:rsidRPr="00401285">
        <w:rPr>
          <w:rFonts w:ascii="Times New Roman" w:eastAsia="Times New Roman" w:hAnsi="Times New Roman" w:cs="Times New Roman"/>
          <w:sz w:val="24"/>
          <w:szCs w:val="24"/>
          <w:lang w:eastAsia="hr-HR"/>
        </w:rPr>
        <w:t>:</w:t>
      </w:r>
    </w:p>
    <w:p w:rsidR="00E331F9" w:rsidRPr="00401285" w:rsidRDefault="00E331F9"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numPr>
          <w:ilvl w:val="0"/>
          <w:numId w:val="16"/>
        </w:numPr>
        <w:spacing w:before="120" w:after="12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Oznake tipa I</w:t>
      </w:r>
      <w:r w:rsidR="00001876">
        <w:rPr>
          <w:rFonts w:ascii="Times New Roman" w:eastAsia="Times New Roman" w:hAnsi="Times New Roman" w:cs="Times New Roman"/>
          <w:sz w:val="24"/>
          <w:szCs w:val="24"/>
          <w:lang w:eastAsia="hr-HR"/>
        </w:rPr>
        <w:t>.</w:t>
      </w:r>
    </w:p>
    <w:p w:rsidR="002968B8" w:rsidRDefault="00E92986" w:rsidP="00401285">
      <w:pPr>
        <w:autoSpaceDE w:val="0"/>
        <w:autoSpaceDN w:val="0"/>
        <w:adjustRightInd w:val="0"/>
        <w:spacing w:before="120" w:after="120" w:line="240" w:lineRule="auto"/>
        <w:jc w:val="both"/>
        <w:rPr>
          <w:rFonts w:ascii="Times New Roman" w:eastAsia="Times New Roman" w:hAnsi="Times New Roman" w:cs="Times New Roman"/>
          <w:sz w:val="24"/>
          <w:szCs w:val="24"/>
          <w:highlight w:val="yellow"/>
          <w:lang w:eastAsia="hr-HR"/>
        </w:rPr>
      </w:pPr>
      <w:r>
        <w:rPr>
          <w:rFonts w:ascii="Times New Roman" w:eastAsia="Times New Roman" w:hAnsi="Times New Roman" w:cs="Times New Roman"/>
          <w:sz w:val="24"/>
          <w:szCs w:val="24"/>
          <w:lang w:eastAsia="hr-HR"/>
        </w:rPr>
        <w:t>Tu</w:t>
      </w:r>
      <w:r w:rsidR="002968B8">
        <w:rPr>
          <w:rFonts w:ascii="Times New Roman" w:eastAsia="Times New Roman" w:hAnsi="Times New Roman" w:cs="Times New Roman"/>
          <w:sz w:val="24"/>
          <w:szCs w:val="24"/>
          <w:lang w:eastAsia="hr-HR"/>
        </w:rPr>
        <w:t xml:space="preserve"> spadaju eko-oznake k</w:t>
      </w:r>
      <w:r w:rsidR="00D1549F">
        <w:rPr>
          <w:rFonts w:ascii="Times New Roman" w:eastAsia="Times New Roman" w:hAnsi="Times New Roman" w:cs="Times New Roman"/>
          <w:sz w:val="24"/>
          <w:szCs w:val="24"/>
          <w:lang w:eastAsia="hr-HR"/>
        </w:rPr>
        <w:t>oj</w:t>
      </w:r>
      <w:r w:rsidR="002968B8">
        <w:rPr>
          <w:rFonts w:ascii="Times New Roman" w:eastAsia="Times New Roman" w:hAnsi="Times New Roman" w:cs="Times New Roman"/>
          <w:sz w:val="24"/>
          <w:szCs w:val="24"/>
          <w:lang w:eastAsia="hr-HR"/>
        </w:rPr>
        <w:t>e</w:t>
      </w:r>
      <w:r w:rsidR="00D1549F">
        <w:rPr>
          <w:rFonts w:ascii="Times New Roman" w:eastAsia="Times New Roman" w:hAnsi="Times New Roman" w:cs="Times New Roman"/>
          <w:sz w:val="24"/>
          <w:szCs w:val="24"/>
          <w:lang w:eastAsia="hr-HR"/>
        </w:rPr>
        <w:t xml:space="preserve"> se dodjeljuj</w:t>
      </w:r>
      <w:r w:rsidR="002968B8">
        <w:rPr>
          <w:rFonts w:ascii="Times New Roman" w:eastAsia="Times New Roman" w:hAnsi="Times New Roman" w:cs="Times New Roman"/>
          <w:sz w:val="24"/>
          <w:szCs w:val="24"/>
          <w:lang w:eastAsia="hr-HR"/>
        </w:rPr>
        <w:t xml:space="preserve">u proizvodima i uslugama </w:t>
      </w:r>
      <w:r w:rsidR="00D1549F">
        <w:rPr>
          <w:rFonts w:ascii="Times New Roman" w:eastAsia="Times New Roman" w:hAnsi="Times New Roman" w:cs="Times New Roman"/>
          <w:sz w:val="24"/>
          <w:szCs w:val="24"/>
          <w:lang w:eastAsia="hr-HR"/>
        </w:rPr>
        <w:t>na temelju ispunjavanja</w:t>
      </w:r>
      <w:r w:rsidR="002968B8">
        <w:rPr>
          <w:rFonts w:ascii="Times New Roman" w:eastAsia="Times New Roman" w:hAnsi="Times New Roman" w:cs="Times New Roman"/>
          <w:sz w:val="24"/>
          <w:szCs w:val="24"/>
          <w:lang w:eastAsia="hr-HR"/>
        </w:rPr>
        <w:t xml:space="preserve">  </w:t>
      </w:r>
      <w:r w:rsidR="00D1549F">
        <w:rPr>
          <w:rFonts w:ascii="Times New Roman" w:eastAsia="Times New Roman" w:hAnsi="Times New Roman" w:cs="Times New Roman"/>
          <w:sz w:val="24"/>
          <w:szCs w:val="24"/>
          <w:lang w:eastAsia="hr-HR"/>
        </w:rPr>
        <w:t xml:space="preserve"> skupa </w:t>
      </w:r>
      <w:r w:rsidR="009754DF">
        <w:rPr>
          <w:rFonts w:ascii="Times New Roman" w:eastAsia="Times New Roman" w:hAnsi="Times New Roman" w:cs="Times New Roman"/>
          <w:sz w:val="24"/>
          <w:szCs w:val="24"/>
          <w:lang w:eastAsia="hr-HR"/>
        </w:rPr>
        <w:t>mjerila. Mjerila se</w:t>
      </w:r>
      <w:r w:rsidR="00401285" w:rsidRPr="00401285">
        <w:rPr>
          <w:rFonts w:ascii="Times New Roman" w:eastAsia="Times New Roman" w:hAnsi="Times New Roman" w:cs="Times New Roman"/>
          <w:sz w:val="24"/>
          <w:szCs w:val="24"/>
          <w:lang w:eastAsia="hr-HR"/>
        </w:rPr>
        <w:t xml:space="preserve"> temelje na analizi utjecaja </w:t>
      </w:r>
      <w:r w:rsidR="00401285" w:rsidRPr="00A5333E">
        <w:rPr>
          <w:rFonts w:ascii="Times New Roman" w:eastAsia="Times New Roman" w:hAnsi="Times New Roman" w:cs="Times New Roman"/>
          <w:sz w:val="24"/>
          <w:szCs w:val="24"/>
          <w:lang w:eastAsia="hr-HR"/>
        </w:rPr>
        <w:t>proizvoda na okoliš tijekom životnog vijeka</w:t>
      </w:r>
      <w:r w:rsidR="002968B8" w:rsidRPr="00A5333E">
        <w:rPr>
          <w:rFonts w:ascii="Times New Roman" w:eastAsia="Times New Roman" w:hAnsi="Times New Roman" w:cs="Times New Roman"/>
          <w:sz w:val="24"/>
          <w:szCs w:val="24"/>
          <w:lang w:eastAsia="hr-HR"/>
        </w:rPr>
        <w:t xml:space="preserve"> te je u njihovu izradu uključena javnost i udruge</w:t>
      </w:r>
      <w:r w:rsidR="00401285" w:rsidRPr="00A5333E">
        <w:rPr>
          <w:rFonts w:ascii="Times New Roman" w:eastAsia="Times New Roman" w:hAnsi="Times New Roman" w:cs="Times New Roman"/>
          <w:sz w:val="24"/>
          <w:szCs w:val="24"/>
          <w:lang w:eastAsia="hr-HR"/>
        </w:rPr>
        <w:t xml:space="preserve">. </w:t>
      </w:r>
      <w:r w:rsidR="002968B8" w:rsidRPr="00A5333E">
        <w:rPr>
          <w:rFonts w:ascii="Times New Roman" w:eastAsia="Times New Roman" w:hAnsi="Times New Roman" w:cs="Times New Roman"/>
          <w:sz w:val="24"/>
          <w:szCs w:val="24"/>
          <w:lang w:eastAsia="hr-HR"/>
        </w:rPr>
        <w:t>Mjerila se periodično revidiraju i  unapređuju. Eko-oznake koje spadaju u I. tip također imaju</w:t>
      </w:r>
      <w:r w:rsidR="002968B8">
        <w:rPr>
          <w:rFonts w:ascii="Times New Roman" w:eastAsia="Times New Roman" w:hAnsi="Times New Roman" w:cs="Times New Roman"/>
          <w:sz w:val="24"/>
          <w:szCs w:val="24"/>
          <w:lang w:eastAsia="hr-HR"/>
        </w:rPr>
        <w:t xml:space="preserve"> i</w:t>
      </w:r>
      <w:r w:rsidR="002968B8" w:rsidRPr="002968B8">
        <w:rPr>
          <w:rFonts w:ascii="Times New Roman" w:eastAsia="Times New Roman" w:hAnsi="Times New Roman" w:cs="Times New Roman"/>
          <w:sz w:val="24"/>
          <w:szCs w:val="24"/>
          <w:lang w:eastAsia="hr-HR"/>
        </w:rPr>
        <w:t xml:space="preserve"> neovisan sustav </w:t>
      </w:r>
      <w:r w:rsidR="002968B8">
        <w:rPr>
          <w:rFonts w:ascii="Times New Roman" w:eastAsia="Times New Roman" w:hAnsi="Times New Roman" w:cs="Times New Roman"/>
          <w:sz w:val="24"/>
          <w:szCs w:val="24"/>
          <w:lang w:eastAsia="hr-HR"/>
        </w:rPr>
        <w:t>verifikacije i validacije od treće s</w:t>
      </w:r>
      <w:r w:rsidR="002968B8" w:rsidRPr="002968B8">
        <w:rPr>
          <w:rFonts w:ascii="Times New Roman" w:eastAsia="Times New Roman" w:hAnsi="Times New Roman" w:cs="Times New Roman"/>
          <w:sz w:val="24"/>
          <w:szCs w:val="24"/>
          <w:lang w:eastAsia="hr-HR"/>
        </w:rPr>
        <w:t xml:space="preserve">trane. </w:t>
      </w:r>
      <w:r w:rsidR="00A5333E">
        <w:rPr>
          <w:rFonts w:ascii="Times New Roman" w:eastAsia="Times New Roman" w:hAnsi="Times New Roman" w:cs="Times New Roman"/>
          <w:sz w:val="24"/>
          <w:szCs w:val="24"/>
          <w:lang w:eastAsia="hr-HR"/>
        </w:rPr>
        <w:t xml:space="preserve">Zbog transparentnosti i vjerodostojnost ove vrste eko-oznaka su najcjenjenije </w:t>
      </w:r>
      <w:r w:rsidR="00851D08">
        <w:rPr>
          <w:rFonts w:ascii="Times New Roman" w:eastAsia="Times New Roman" w:hAnsi="Times New Roman" w:cs="Times New Roman"/>
          <w:sz w:val="24"/>
          <w:szCs w:val="24"/>
          <w:lang w:eastAsia="hr-HR"/>
        </w:rPr>
        <w:t>te su</w:t>
      </w:r>
      <w:r w:rsidR="00A5333E">
        <w:rPr>
          <w:rFonts w:ascii="Times New Roman" w:eastAsia="Times New Roman" w:hAnsi="Times New Roman" w:cs="Times New Roman"/>
          <w:sz w:val="24"/>
          <w:szCs w:val="24"/>
          <w:lang w:eastAsia="hr-HR"/>
        </w:rPr>
        <w:t xml:space="preserve"> uključene u </w:t>
      </w:r>
      <w:r w:rsidR="00A5333E" w:rsidRPr="002968B8">
        <w:rPr>
          <w:rFonts w:ascii="Times New Roman" w:eastAsia="Times New Roman" w:hAnsi="Times New Roman" w:cs="Times New Roman"/>
          <w:sz w:val="24"/>
          <w:szCs w:val="24"/>
          <w:lang w:eastAsia="hr-HR"/>
        </w:rPr>
        <w:t>Svjetsku mrežu eko-oznaka (Global Ecolebelling Network, GEN)</w:t>
      </w:r>
      <w:r w:rsidR="00680D3D">
        <w:rPr>
          <w:rStyle w:val="FootnoteReference"/>
          <w:rFonts w:ascii="Times New Roman" w:eastAsia="Times New Roman" w:hAnsi="Times New Roman"/>
          <w:sz w:val="24"/>
          <w:szCs w:val="24"/>
          <w:lang w:eastAsia="hr-HR"/>
        </w:rPr>
        <w:footnoteReference w:id="31"/>
      </w:r>
      <w:r w:rsidR="00A5333E" w:rsidRPr="002968B8">
        <w:rPr>
          <w:rFonts w:ascii="Times New Roman" w:eastAsia="Times New Roman" w:hAnsi="Times New Roman" w:cs="Times New Roman"/>
          <w:sz w:val="24"/>
          <w:szCs w:val="24"/>
          <w:lang w:eastAsia="hr-HR"/>
        </w:rPr>
        <w:t>.</w:t>
      </w:r>
    </w:p>
    <w:p w:rsidR="00A5333E" w:rsidRPr="00A5333E" w:rsidRDefault="002968B8" w:rsidP="00401285">
      <w:pPr>
        <w:autoSpaceDE w:val="0"/>
        <w:autoSpaceDN w:val="0"/>
        <w:adjustRightInd w:val="0"/>
        <w:spacing w:before="120" w:after="120" w:line="240" w:lineRule="auto"/>
        <w:jc w:val="both"/>
        <w:rPr>
          <w:rFonts w:ascii="Times New Roman" w:eastAsia="Times New Roman" w:hAnsi="Times New Roman" w:cs="Times New Roman"/>
          <w:sz w:val="24"/>
          <w:szCs w:val="24"/>
          <w:lang w:eastAsia="hr-HR"/>
        </w:rPr>
      </w:pPr>
      <w:r w:rsidRPr="00A5333E">
        <w:rPr>
          <w:rFonts w:ascii="Times New Roman" w:eastAsia="Times New Roman" w:hAnsi="Times New Roman" w:cs="Times New Roman"/>
          <w:sz w:val="24"/>
          <w:szCs w:val="24"/>
          <w:lang w:eastAsia="hr-HR"/>
        </w:rPr>
        <w:t xml:space="preserve">Eko-oznake koje spadaju u </w:t>
      </w:r>
      <w:r w:rsidR="00A5333E" w:rsidRPr="00A5333E">
        <w:rPr>
          <w:rFonts w:ascii="Times New Roman" w:eastAsia="Times New Roman" w:hAnsi="Times New Roman" w:cs="Times New Roman"/>
          <w:sz w:val="24"/>
          <w:szCs w:val="24"/>
          <w:lang w:eastAsia="hr-HR"/>
        </w:rPr>
        <w:t>t</w:t>
      </w:r>
      <w:r w:rsidR="00401285" w:rsidRPr="00A5333E">
        <w:rPr>
          <w:rFonts w:ascii="Times New Roman" w:eastAsia="Times New Roman" w:hAnsi="Times New Roman" w:cs="Times New Roman"/>
          <w:sz w:val="24"/>
          <w:szCs w:val="24"/>
          <w:lang w:eastAsia="hr-HR"/>
        </w:rPr>
        <w:t>ip I</w:t>
      </w:r>
      <w:r w:rsidR="00D1549F" w:rsidRPr="00A5333E">
        <w:rPr>
          <w:rFonts w:ascii="Times New Roman" w:eastAsia="Times New Roman" w:hAnsi="Times New Roman" w:cs="Times New Roman"/>
          <w:sz w:val="24"/>
          <w:szCs w:val="24"/>
          <w:lang w:eastAsia="hr-HR"/>
        </w:rPr>
        <w:t>.</w:t>
      </w:r>
      <w:r w:rsidR="00401285" w:rsidRPr="00A5333E">
        <w:rPr>
          <w:rFonts w:ascii="Times New Roman" w:eastAsia="Times New Roman" w:hAnsi="Times New Roman" w:cs="Times New Roman"/>
          <w:sz w:val="24"/>
          <w:szCs w:val="24"/>
          <w:lang w:eastAsia="hr-HR"/>
        </w:rPr>
        <w:t xml:space="preserve"> ukazuju da je proizvod ekološki gledano prihvatljiviji od proizvoda iste kategorije</w:t>
      </w:r>
      <w:r w:rsidR="00A5333E" w:rsidRPr="00A5333E">
        <w:rPr>
          <w:rFonts w:ascii="Times New Roman" w:eastAsia="Times New Roman" w:hAnsi="Times New Roman" w:cs="Times New Roman"/>
          <w:sz w:val="24"/>
          <w:szCs w:val="24"/>
          <w:lang w:eastAsia="hr-HR"/>
        </w:rPr>
        <w:t>,</w:t>
      </w:r>
      <w:r w:rsidRPr="00A5333E">
        <w:rPr>
          <w:rFonts w:ascii="Times New Roman" w:eastAsia="Times New Roman" w:hAnsi="Times New Roman" w:cs="Times New Roman"/>
          <w:sz w:val="24"/>
          <w:szCs w:val="24"/>
          <w:lang w:eastAsia="hr-HR"/>
        </w:rPr>
        <w:t xml:space="preserve"> koji nema takvu oznaku</w:t>
      </w:r>
      <w:r w:rsidR="00401285" w:rsidRPr="00A5333E">
        <w:rPr>
          <w:rFonts w:ascii="Times New Roman" w:eastAsia="Times New Roman" w:hAnsi="Times New Roman" w:cs="Times New Roman"/>
          <w:sz w:val="24"/>
          <w:szCs w:val="24"/>
          <w:lang w:eastAsia="hr-HR"/>
        </w:rPr>
        <w:t xml:space="preserve">. </w:t>
      </w:r>
      <w:r w:rsidRPr="00A5333E">
        <w:rPr>
          <w:rFonts w:ascii="Times New Roman" w:eastAsia="Times New Roman" w:hAnsi="Times New Roman" w:cs="Times New Roman"/>
          <w:sz w:val="24"/>
          <w:szCs w:val="24"/>
          <w:lang w:eastAsia="hr-HR"/>
        </w:rPr>
        <w:t xml:space="preserve">Stoga je svrha ovih eko-oznaka </w:t>
      </w:r>
      <w:r w:rsidR="00401285" w:rsidRPr="00A5333E">
        <w:rPr>
          <w:rFonts w:ascii="Times New Roman" w:eastAsia="Times New Roman" w:hAnsi="Times New Roman" w:cs="Times New Roman"/>
          <w:sz w:val="24"/>
          <w:szCs w:val="24"/>
          <w:lang w:eastAsia="hr-HR"/>
        </w:rPr>
        <w:t>potica</w:t>
      </w:r>
      <w:r w:rsidRPr="00A5333E">
        <w:rPr>
          <w:rFonts w:ascii="Times New Roman" w:eastAsia="Times New Roman" w:hAnsi="Times New Roman" w:cs="Times New Roman"/>
          <w:sz w:val="24"/>
          <w:szCs w:val="24"/>
          <w:lang w:eastAsia="hr-HR"/>
        </w:rPr>
        <w:t xml:space="preserve">ti </w:t>
      </w:r>
      <w:r w:rsidR="00401285" w:rsidRPr="00A5333E">
        <w:rPr>
          <w:rFonts w:ascii="Times New Roman" w:eastAsia="Times New Roman" w:hAnsi="Times New Roman" w:cs="Times New Roman"/>
          <w:sz w:val="24"/>
          <w:szCs w:val="24"/>
          <w:lang w:eastAsia="hr-HR"/>
        </w:rPr>
        <w:t>kupnj</w:t>
      </w:r>
      <w:r w:rsidRPr="00A5333E">
        <w:rPr>
          <w:rFonts w:ascii="Times New Roman" w:eastAsia="Times New Roman" w:hAnsi="Times New Roman" w:cs="Times New Roman"/>
          <w:sz w:val="24"/>
          <w:szCs w:val="24"/>
          <w:lang w:eastAsia="hr-HR"/>
        </w:rPr>
        <w:t>u</w:t>
      </w:r>
      <w:r w:rsidR="00401285" w:rsidRPr="00A5333E">
        <w:rPr>
          <w:rFonts w:ascii="Times New Roman" w:eastAsia="Times New Roman" w:hAnsi="Times New Roman" w:cs="Times New Roman"/>
          <w:sz w:val="24"/>
          <w:szCs w:val="24"/>
          <w:lang w:eastAsia="hr-HR"/>
        </w:rPr>
        <w:t xml:space="preserve"> proizvoda koji su ekološki prihvatljiviji, što ih čini prikladnim za zelenu javnu nabavu. </w:t>
      </w:r>
    </w:p>
    <w:p w:rsidR="00401285" w:rsidRPr="00401285" w:rsidRDefault="00401285" w:rsidP="00401285">
      <w:pPr>
        <w:autoSpaceDE w:val="0"/>
        <w:autoSpaceDN w:val="0"/>
        <w:adjustRightInd w:val="0"/>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numPr>
          <w:ilvl w:val="0"/>
          <w:numId w:val="16"/>
        </w:numPr>
        <w:spacing w:before="120" w:after="120" w:line="240" w:lineRule="auto"/>
        <w:ind w:left="714" w:hanging="357"/>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Oznake tipa II</w:t>
      </w:r>
      <w:r w:rsidR="009754DF">
        <w:rPr>
          <w:rFonts w:ascii="Times New Roman" w:eastAsia="Times New Roman" w:hAnsi="Times New Roman" w:cs="Times New Roman"/>
          <w:sz w:val="24"/>
          <w:szCs w:val="24"/>
          <w:lang w:eastAsia="hr-HR"/>
        </w:rPr>
        <w:t>.</w:t>
      </w:r>
    </w:p>
    <w:p w:rsidR="009754DF" w:rsidRDefault="009754DF" w:rsidP="009754DF">
      <w:pPr>
        <w:autoSpaceDE w:val="0"/>
        <w:autoSpaceDN w:val="0"/>
        <w:adjustRightInd w:val="0"/>
        <w:spacing w:before="120"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Tu spadaju </w:t>
      </w:r>
      <w:r w:rsidR="00401285" w:rsidRPr="00401285">
        <w:rPr>
          <w:rFonts w:ascii="Times New Roman" w:eastAsia="Times New Roman" w:hAnsi="Times New Roman" w:cs="Times New Roman"/>
          <w:sz w:val="24"/>
          <w:szCs w:val="24"/>
          <w:lang w:eastAsia="hr-HR"/>
        </w:rPr>
        <w:t xml:space="preserve">oznake </w:t>
      </w:r>
      <w:r>
        <w:rPr>
          <w:rFonts w:ascii="Times New Roman" w:eastAsia="Times New Roman" w:hAnsi="Times New Roman" w:cs="Times New Roman"/>
          <w:sz w:val="24"/>
          <w:szCs w:val="24"/>
          <w:lang w:eastAsia="hr-HR"/>
        </w:rPr>
        <w:t xml:space="preserve">koje </w:t>
      </w:r>
      <w:r w:rsidR="00401285" w:rsidRPr="00401285">
        <w:rPr>
          <w:rFonts w:ascii="Times New Roman" w:eastAsia="Times New Roman" w:hAnsi="Times New Roman" w:cs="Times New Roman"/>
          <w:sz w:val="24"/>
          <w:szCs w:val="24"/>
          <w:lang w:eastAsia="hr-HR"/>
        </w:rPr>
        <w:t>su</w:t>
      </w:r>
      <w:r>
        <w:rPr>
          <w:rFonts w:ascii="Times New Roman" w:eastAsia="Times New Roman" w:hAnsi="Times New Roman" w:cs="Times New Roman"/>
          <w:sz w:val="24"/>
          <w:szCs w:val="24"/>
          <w:lang w:eastAsia="hr-HR"/>
        </w:rPr>
        <w:t xml:space="preserve"> </w:t>
      </w:r>
      <w:r w:rsidR="00401285" w:rsidRPr="00401285">
        <w:rPr>
          <w:rFonts w:ascii="Times New Roman" w:eastAsia="Times New Roman" w:hAnsi="Times New Roman" w:cs="Times New Roman"/>
          <w:sz w:val="24"/>
          <w:szCs w:val="24"/>
          <w:lang w:eastAsia="hr-HR"/>
        </w:rPr>
        <w:t xml:space="preserve">ustvari informativne deklaracije koje </w:t>
      </w:r>
      <w:r>
        <w:rPr>
          <w:rFonts w:ascii="Times New Roman" w:eastAsia="Times New Roman" w:hAnsi="Times New Roman" w:cs="Times New Roman"/>
          <w:sz w:val="24"/>
          <w:szCs w:val="24"/>
          <w:lang w:eastAsia="hr-HR"/>
        </w:rPr>
        <w:t xml:space="preserve">daju sami </w:t>
      </w:r>
      <w:r w:rsidR="00401285" w:rsidRPr="00401285">
        <w:rPr>
          <w:rFonts w:ascii="Times New Roman" w:eastAsia="Times New Roman" w:hAnsi="Times New Roman" w:cs="Times New Roman"/>
          <w:sz w:val="24"/>
          <w:szCs w:val="24"/>
          <w:lang w:eastAsia="hr-HR"/>
        </w:rPr>
        <w:t xml:space="preserve">proizvođači, </w:t>
      </w:r>
      <w:r>
        <w:rPr>
          <w:rFonts w:ascii="Times New Roman" w:eastAsia="Times New Roman" w:hAnsi="Times New Roman" w:cs="Times New Roman"/>
          <w:sz w:val="24"/>
          <w:szCs w:val="24"/>
          <w:lang w:eastAsia="hr-HR"/>
        </w:rPr>
        <w:t>tvrtke, uvoznici ili distributeri, a mogu se smatrati samodeklaracije.</w:t>
      </w:r>
      <w:r w:rsidR="00401285" w:rsidRPr="00401285">
        <w:rPr>
          <w:rFonts w:ascii="Times New Roman" w:eastAsia="Times New Roman" w:hAnsi="Times New Roman" w:cs="Times New Roman"/>
          <w:sz w:val="24"/>
          <w:szCs w:val="24"/>
          <w:lang w:eastAsia="hr-HR"/>
        </w:rPr>
        <w:t xml:space="preserve"> Informacije nisu </w:t>
      </w:r>
      <w:r>
        <w:rPr>
          <w:rFonts w:ascii="Times New Roman" w:eastAsia="Times New Roman" w:hAnsi="Times New Roman" w:cs="Times New Roman"/>
          <w:sz w:val="24"/>
          <w:szCs w:val="24"/>
          <w:lang w:eastAsia="hr-HR"/>
        </w:rPr>
        <w:t xml:space="preserve">nužno </w:t>
      </w:r>
      <w:r w:rsidR="00401285" w:rsidRPr="00401285">
        <w:rPr>
          <w:rFonts w:ascii="Times New Roman" w:eastAsia="Times New Roman" w:hAnsi="Times New Roman" w:cs="Times New Roman"/>
          <w:sz w:val="24"/>
          <w:szCs w:val="24"/>
          <w:lang w:eastAsia="hr-HR"/>
        </w:rPr>
        <w:t xml:space="preserve">neovisno verificirane, </w:t>
      </w:r>
      <w:r>
        <w:rPr>
          <w:rFonts w:ascii="Times New Roman" w:eastAsia="Times New Roman" w:hAnsi="Times New Roman" w:cs="Times New Roman"/>
          <w:sz w:val="24"/>
          <w:szCs w:val="24"/>
          <w:lang w:eastAsia="hr-HR"/>
        </w:rPr>
        <w:t xml:space="preserve">a u postupak izrade mjerila nije uključena javnost ni udruge.  </w:t>
      </w:r>
    </w:p>
    <w:p w:rsidR="00A5333E" w:rsidRDefault="00A5333E" w:rsidP="009754DF">
      <w:pPr>
        <w:autoSpaceDE w:val="0"/>
        <w:autoSpaceDN w:val="0"/>
        <w:adjustRightInd w:val="0"/>
        <w:spacing w:before="120" w:after="120" w:line="240" w:lineRule="auto"/>
        <w:jc w:val="both"/>
        <w:rPr>
          <w:rFonts w:ascii="Times New Roman" w:eastAsia="Times New Roman" w:hAnsi="Times New Roman" w:cs="Times New Roman"/>
          <w:sz w:val="24"/>
          <w:szCs w:val="24"/>
          <w:lang w:eastAsia="hr-HR"/>
        </w:rPr>
      </w:pPr>
    </w:p>
    <w:p w:rsidR="00401285" w:rsidRPr="009754DF" w:rsidRDefault="00401285" w:rsidP="009754DF">
      <w:pPr>
        <w:pStyle w:val="ListParagraph"/>
        <w:numPr>
          <w:ilvl w:val="0"/>
          <w:numId w:val="16"/>
        </w:numPr>
        <w:autoSpaceDE w:val="0"/>
        <w:autoSpaceDN w:val="0"/>
        <w:adjustRightInd w:val="0"/>
        <w:spacing w:before="120" w:after="120" w:line="240" w:lineRule="auto"/>
        <w:rPr>
          <w:rFonts w:ascii="Times New Roman" w:hAnsi="Times New Roman" w:cs="Times New Roman"/>
          <w:sz w:val="24"/>
          <w:szCs w:val="24"/>
        </w:rPr>
      </w:pPr>
      <w:r w:rsidRPr="009754DF">
        <w:rPr>
          <w:rFonts w:ascii="Times New Roman" w:hAnsi="Times New Roman" w:cs="Times New Roman"/>
          <w:sz w:val="24"/>
          <w:szCs w:val="24"/>
        </w:rPr>
        <w:t>Oznake tipa III</w:t>
      </w:r>
      <w:r w:rsidR="009754DF" w:rsidRPr="009754DF">
        <w:rPr>
          <w:rFonts w:ascii="Times New Roman" w:hAnsi="Times New Roman" w:cs="Times New Roman"/>
          <w:sz w:val="24"/>
          <w:szCs w:val="24"/>
        </w:rPr>
        <w:t>.</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hr-HR"/>
        </w:rPr>
        <w:t>Ove oznake ne opisuju proizvod, već informiraju potrošača o njegovom utjecaju na okoliš. Proizvod se boduje prema učincima na okoliš koji su određeni korištenjem metode životnog utjecaja na okoliš (</w:t>
      </w:r>
      <w:r w:rsidR="00613460" w:rsidRPr="00401285">
        <w:rPr>
          <w:rFonts w:ascii="Times New Roman" w:eastAsia="Times New Roman" w:hAnsi="Times New Roman" w:cs="Times New Roman"/>
          <w:sz w:val="24"/>
          <w:szCs w:val="24"/>
          <w:lang w:eastAsia="hr-HR"/>
        </w:rPr>
        <w:t>analiz</w:t>
      </w:r>
      <w:r w:rsidR="00613460">
        <w:rPr>
          <w:rFonts w:ascii="Times New Roman" w:eastAsia="Times New Roman" w:hAnsi="Times New Roman" w:cs="Times New Roman"/>
          <w:sz w:val="24"/>
          <w:szCs w:val="24"/>
          <w:lang w:eastAsia="hr-HR"/>
        </w:rPr>
        <w:t>a</w:t>
      </w:r>
      <w:r w:rsidR="00613460" w:rsidRPr="00401285">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LCA). Ocjenu daje certificiran</w:t>
      </w:r>
      <w:r w:rsidR="00680D3D">
        <w:rPr>
          <w:rFonts w:ascii="Times New Roman" w:eastAsia="Times New Roman" w:hAnsi="Times New Roman" w:cs="Times New Roman"/>
          <w:sz w:val="24"/>
          <w:szCs w:val="24"/>
          <w:lang w:eastAsia="hr-HR"/>
        </w:rPr>
        <w:t>o tijelo</w:t>
      </w:r>
      <w:r w:rsidRPr="00401285">
        <w:rPr>
          <w:rFonts w:ascii="Times New Roman" w:eastAsia="Times New Roman" w:hAnsi="Times New Roman" w:cs="Times New Roman"/>
          <w:sz w:val="24"/>
          <w:szCs w:val="24"/>
          <w:lang w:eastAsia="hr-HR"/>
        </w:rPr>
        <w:t xml:space="preserve"> na temelju niza pokazatelja učinaka na okoliš, kao što su potrošnja energije, emisije u zrak i vodu, i dr. Oznaka daje kupcu priliku da usporedi rezultate za različite proizvode i kupi onaj najbolji. </w:t>
      </w:r>
      <w:r w:rsidRPr="00401285">
        <w:rPr>
          <w:rFonts w:ascii="Times New Roman" w:eastAsia="Times New Roman" w:hAnsi="Times New Roman" w:cs="Times New Roman"/>
          <w:sz w:val="24"/>
          <w:szCs w:val="24"/>
          <w:lang w:eastAsia="de-DE"/>
        </w:rPr>
        <w:t xml:space="preserve">Međutim, najbolji rezultat ne </w:t>
      </w:r>
      <w:r w:rsidR="00613460">
        <w:rPr>
          <w:rFonts w:ascii="Times New Roman" w:eastAsia="Times New Roman" w:hAnsi="Times New Roman" w:cs="Times New Roman"/>
          <w:sz w:val="24"/>
          <w:szCs w:val="24"/>
          <w:lang w:eastAsia="de-DE"/>
        </w:rPr>
        <w:t>jamči</w:t>
      </w:r>
      <w:r w:rsidRPr="00401285">
        <w:rPr>
          <w:rFonts w:ascii="Times New Roman" w:eastAsia="Times New Roman" w:hAnsi="Times New Roman" w:cs="Times New Roman"/>
          <w:sz w:val="24"/>
          <w:szCs w:val="24"/>
          <w:lang w:eastAsia="de-DE"/>
        </w:rPr>
        <w:t xml:space="preserve"> zadovoljenje </w:t>
      </w:r>
      <w:r w:rsidR="00613460">
        <w:rPr>
          <w:rFonts w:ascii="Times New Roman" w:eastAsia="Times New Roman" w:hAnsi="Times New Roman" w:cs="Times New Roman"/>
          <w:sz w:val="24"/>
          <w:szCs w:val="24"/>
          <w:lang w:eastAsia="de-DE"/>
        </w:rPr>
        <w:t>zelenih mjerila</w:t>
      </w:r>
      <w:r w:rsidRPr="00401285">
        <w:rPr>
          <w:rFonts w:ascii="Times New Roman" w:eastAsia="Times New Roman" w:hAnsi="Times New Roman" w:cs="Times New Roman"/>
          <w:sz w:val="24"/>
          <w:szCs w:val="24"/>
          <w:lang w:eastAsia="de-DE"/>
        </w:rPr>
        <w:t xml:space="preserve">, koji će u zelenoj javnoj nabavi biti ključan čimbenik za pozitivno ostvarivanje „zelenog“ postupka nabave.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015366" w:rsidRDefault="00015366" w:rsidP="003F1EE0">
      <w:pPr>
        <w:widowControl w:val="0"/>
        <w:autoSpaceDE w:val="0"/>
        <w:autoSpaceDN w:val="0"/>
        <w:adjustRightInd w:val="0"/>
        <w:spacing w:before="120" w:after="120" w:line="240" w:lineRule="auto"/>
        <w:jc w:val="both"/>
        <w:textAlignment w:val="center"/>
        <w:outlineLvl w:val="1"/>
        <w:rPr>
          <w:rFonts w:ascii="Times New Roman" w:eastAsia="Times New Roman" w:hAnsi="Times New Roman" w:cs="Times New Roman"/>
          <w:b/>
          <w:bCs/>
          <w:sz w:val="24"/>
          <w:szCs w:val="24"/>
          <w:lang w:eastAsia="hr-HR"/>
        </w:rPr>
      </w:pPr>
      <w:bookmarkStart w:id="107" w:name="_Toc424054270"/>
    </w:p>
    <w:p w:rsidR="00D3603A" w:rsidRDefault="00D3603A" w:rsidP="003F1EE0">
      <w:pPr>
        <w:widowControl w:val="0"/>
        <w:autoSpaceDE w:val="0"/>
        <w:autoSpaceDN w:val="0"/>
        <w:adjustRightInd w:val="0"/>
        <w:spacing w:before="120" w:after="120" w:line="240" w:lineRule="auto"/>
        <w:jc w:val="both"/>
        <w:textAlignment w:val="center"/>
        <w:outlineLvl w:val="1"/>
        <w:rPr>
          <w:rFonts w:ascii="Times New Roman" w:eastAsia="Times New Roman" w:hAnsi="Times New Roman" w:cs="Times New Roman"/>
          <w:b/>
          <w:bCs/>
          <w:sz w:val="24"/>
          <w:szCs w:val="24"/>
          <w:lang w:eastAsia="hr-HR"/>
        </w:rPr>
      </w:pPr>
    </w:p>
    <w:p w:rsidR="00680D3D" w:rsidRDefault="00680D3D" w:rsidP="003F1EE0">
      <w:pPr>
        <w:widowControl w:val="0"/>
        <w:autoSpaceDE w:val="0"/>
        <w:autoSpaceDN w:val="0"/>
        <w:adjustRightInd w:val="0"/>
        <w:spacing w:before="120" w:after="120" w:line="240" w:lineRule="auto"/>
        <w:jc w:val="both"/>
        <w:textAlignment w:val="center"/>
        <w:outlineLvl w:val="1"/>
        <w:rPr>
          <w:rFonts w:ascii="Times New Roman" w:eastAsia="Times New Roman" w:hAnsi="Times New Roman" w:cs="Times New Roman"/>
          <w:b/>
          <w:bCs/>
          <w:sz w:val="24"/>
          <w:szCs w:val="24"/>
          <w:lang w:eastAsia="hr-HR"/>
        </w:rPr>
      </w:pPr>
    </w:p>
    <w:p w:rsidR="0068536E" w:rsidRPr="0068536E" w:rsidRDefault="00401285" w:rsidP="001416BB">
      <w:pPr>
        <w:rPr>
          <w:rFonts w:ascii="Times New Roman" w:eastAsia="Times New Roman" w:hAnsi="Times New Roman" w:cs="Times New Roman"/>
          <w:b/>
          <w:bCs/>
          <w:sz w:val="24"/>
          <w:szCs w:val="24"/>
          <w:lang w:eastAsia="hr-HR"/>
        </w:rPr>
      </w:pPr>
      <w:bookmarkStart w:id="108" w:name="_Toc425161535"/>
      <w:r w:rsidRPr="00401285">
        <w:rPr>
          <w:rFonts w:ascii="Times New Roman" w:eastAsia="Times New Roman" w:hAnsi="Times New Roman" w:cs="Times New Roman"/>
          <w:b/>
          <w:bCs/>
          <w:sz w:val="24"/>
          <w:szCs w:val="24"/>
          <w:lang w:eastAsia="hr-HR"/>
        </w:rPr>
        <w:t>Primjeri eko-oznaka dostupnih na europskom tržištu</w:t>
      </w:r>
      <w:bookmarkEnd w:id="107"/>
      <w:bookmarkEnd w:id="108"/>
      <w:r w:rsidR="0068536E">
        <w:rPr>
          <w:rFonts w:ascii="Times New Roman" w:eastAsia="Times New Roman" w:hAnsi="Times New Roman" w:cs="Times New Roman"/>
          <w:b/>
          <w:bCs/>
          <w:sz w:val="24"/>
          <w:szCs w:val="24"/>
          <w:lang w:eastAsia="hr-HR"/>
        </w:rPr>
        <w:t xml:space="preserve"> (spadaju u tip</w:t>
      </w:r>
      <w:r w:rsidR="0068536E" w:rsidRPr="0068536E">
        <w:rPr>
          <w:rFonts w:ascii="Times New Roman" w:eastAsia="Times New Roman" w:hAnsi="Times New Roman" w:cs="Times New Roman"/>
          <w:b/>
          <w:bCs/>
          <w:sz w:val="24"/>
          <w:szCs w:val="24"/>
          <w:lang w:eastAsia="hr-HR"/>
        </w:rPr>
        <w:t xml:space="preserve"> I.</w:t>
      </w:r>
      <w:r w:rsidR="0068536E">
        <w:rPr>
          <w:rFonts w:ascii="Times New Roman" w:eastAsia="Times New Roman" w:hAnsi="Times New Roman" w:cs="Times New Roman"/>
          <w:b/>
          <w:bCs/>
          <w:sz w:val="24"/>
          <w:szCs w:val="24"/>
          <w:lang w:eastAsia="hr-HR"/>
        </w:rPr>
        <w:t xml:space="preserve"> eko-oznaka</w:t>
      </w:r>
      <w:r w:rsidR="0068536E" w:rsidRPr="0068536E">
        <w:rPr>
          <w:rFonts w:ascii="Times New Roman" w:eastAsia="Times New Roman" w:hAnsi="Times New Roman" w:cs="Times New Roman"/>
          <w:b/>
          <w:bCs/>
          <w:sz w:val="24"/>
          <w:szCs w:val="24"/>
          <w:lang w:eastAsia="hr-HR"/>
        </w:rPr>
        <w:t xml:space="preserve"> osim Energy Star </w:t>
      </w:r>
      <w:r w:rsidR="0068536E">
        <w:rPr>
          <w:rFonts w:ascii="Times New Roman" w:eastAsia="Times New Roman" w:hAnsi="Times New Roman" w:cs="Times New Roman"/>
          <w:b/>
          <w:bCs/>
          <w:sz w:val="24"/>
          <w:szCs w:val="24"/>
          <w:lang w:eastAsia="hr-HR"/>
        </w:rPr>
        <w:t>koji spada u tip III.).</w:t>
      </w:r>
    </w:p>
    <w:p w:rsidR="00401285" w:rsidRPr="00401285" w:rsidRDefault="00401285" w:rsidP="003F1EE0">
      <w:pPr>
        <w:widowControl w:val="0"/>
        <w:autoSpaceDE w:val="0"/>
        <w:autoSpaceDN w:val="0"/>
        <w:adjustRightInd w:val="0"/>
        <w:spacing w:before="120" w:after="120" w:line="240" w:lineRule="auto"/>
        <w:jc w:val="both"/>
        <w:textAlignment w:val="center"/>
        <w:outlineLvl w:val="1"/>
        <w:rPr>
          <w:rFonts w:ascii="Times New Roman" w:eastAsia="Times New Roman" w:hAnsi="Times New Roman" w:cs="Times New Roman"/>
          <w:b/>
          <w:bCs/>
          <w:sz w:val="24"/>
          <w:szCs w:val="24"/>
          <w:lang w:eastAsia="hr-HR"/>
        </w:rPr>
      </w:pPr>
    </w:p>
    <w:tbl>
      <w:tblPr>
        <w:tblStyle w:val="TableGrid"/>
        <w:tblW w:w="0" w:type="auto"/>
        <w:tblLayout w:type="fixed"/>
        <w:tblLook w:val="04A0" w:firstRow="1" w:lastRow="0" w:firstColumn="1" w:lastColumn="0" w:noHBand="0" w:noVBand="1"/>
      </w:tblPr>
      <w:tblGrid>
        <w:gridCol w:w="1668"/>
        <w:gridCol w:w="7512"/>
      </w:tblGrid>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1F6BE9BC" wp14:editId="09F2A5E5">
                  <wp:extent cx="895350" cy="895350"/>
                  <wp:effectExtent l="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a:effectLst/>
                          <a:extLst/>
                        </pic:spPr>
                      </pic:pic>
                    </a:graphicData>
                  </a:graphic>
                </wp:inline>
              </w:drawing>
            </w:r>
          </w:p>
        </w:tc>
        <w:tc>
          <w:tcPr>
            <w:tcW w:w="7512" w:type="dxa"/>
          </w:tcPr>
          <w:p w:rsidR="00401285" w:rsidRPr="00401285" w:rsidRDefault="00F529C3" w:rsidP="00401285">
            <w:pPr>
              <w:numPr>
                <w:ilvl w:val="0"/>
                <w:numId w:val="16"/>
              </w:numPr>
              <w:spacing w:before="120" w:after="120"/>
              <w:ind w:left="714" w:hanging="357"/>
              <w:jc w:val="both"/>
              <w:rPr>
                <w:sz w:val="24"/>
                <w:szCs w:val="24"/>
              </w:rPr>
            </w:pPr>
            <w:r>
              <w:rPr>
                <w:sz w:val="24"/>
                <w:szCs w:val="24"/>
              </w:rPr>
              <w:t>Eko-</w:t>
            </w:r>
            <w:r w:rsidR="00401285" w:rsidRPr="00401285">
              <w:rPr>
                <w:sz w:val="24"/>
                <w:szCs w:val="24"/>
              </w:rPr>
              <w:t>oznaka</w:t>
            </w:r>
            <w:r>
              <w:rPr>
                <w:sz w:val="24"/>
                <w:szCs w:val="24"/>
              </w:rPr>
              <w:t xml:space="preserve"> EU</w:t>
            </w:r>
            <w:r w:rsidR="00401285" w:rsidRPr="00401285">
              <w:rPr>
                <w:sz w:val="24"/>
                <w:szCs w:val="24"/>
              </w:rPr>
              <w:t xml:space="preserve"> „EU Ecolabel“</w:t>
            </w:r>
          </w:p>
          <w:p w:rsidR="005802EA" w:rsidRPr="005802EA" w:rsidRDefault="00FA4FD7" w:rsidP="005802EA">
            <w:pPr>
              <w:spacing w:before="120" w:after="120"/>
              <w:jc w:val="both"/>
              <w:rPr>
                <w:sz w:val="24"/>
                <w:szCs w:val="24"/>
              </w:rPr>
            </w:pPr>
            <w:r>
              <w:rPr>
                <w:sz w:val="24"/>
                <w:szCs w:val="24"/>
              </w:rPr>
              <w:t xml:space="preserve">Eko-oznaka </w:t>
            </w:r>
            <w:r w:rsidR="005802EA" w:rsidRPr="005802EA">
              <w:rPr>
                <w:sz w:val="24"/>
                <w:szCs w:val="24"/>
              </w:rPr>
              <w:t xml:space="preserve">Europske unije EU Ecolabel je službena dobrovoljna eko-oznaka Europske unije (EU) namijenjena označavanju proizvoda i usluga s manje nepovoljnim utjecajem na okoliš tijekom životnog </w:t>
            </w:r>
            <w:r w:rsidR="005802EA">
              <w:rPr>
                <w:sz w:val="24"/>
                <w:szCs w:val="24"/>
              </w:rPr>
              <w:t>vijeka</w:t>
            </w:r>
            <w:r w:rsidR="005802EA" w:rsidRPr="005802EA">
              <w:rPr>
                <w:sz w:val="24"/>
                <w:szCs w:val="24"/>
              </w:rPr>
              <w:t xml:space="preserve">, u odnosu na slične ili iste proizvode i usluge iz iste skupine proizvoda. </w:t>
            </w:r>
          </w:p>
          <w:p w:rsidR="005802EA" w:rsidRPr="005802EA" w:rsidRDefault="005802EA" w:rsidP="005802EA">
            <w:pPr>
              <w:spacing w:before="120" w:after="120"/>
              <w:jc w:val="both"/>
              <w:rPr>
                <w:sz w:val="24"/>
                <w:szCs w:val="24"/>
              </w:rPr>
            </w:pPr>
            <w:r w:rsidRPr="005802EA">
              <w:rPr>
                <w:sz w:val="24"/>
                <w:szCs w:val="24"/>
              </w:rPr>
              <w:t>Znak EU Ecolabel s jedne strane daje potvrdu tvrtkama da njihovi proizvodi i usluge zadovoljavaju visoke standarde zaštite okoliša, a s druge strane daje informaciju potrošačima i trgovcima da među proizvodima i uslugama na tržištu odaberu one koji manje opterećuju okoliš, koji su zeleniji. Krajnji cilj je smanjiti negativan utjecaj potrošnje i proizvodnje na okoliš, zdravlje, klimu, na potrošnju resursa i energije te potaknuti odgovorno ponašanje prema okolišu.</w:t>
            </w:r>
          </w:p>
          <w:p w:rsidR="005802EA" w:rsidRDefault="005802EA" w:rsidP="005802EA">
            <w:pPr>
              <w:spacing w:before="120" w:after="120"/>
              <w:jc w:val="both"/>
              <w:rPr>
                <w:sz w:val="24"/>
                <w:szCs w:val="24"/>
              </w:rPr>
            </w:pPr>
            <w:r w:rsidRPr="005802EA">
              <w:rPr>
                <w:sz w:val="24"/>
                <w:szCs w:val="24"/>
              </w:rPr>
              <w:t xml:space="preserve">EU Ecolabel se dodjeljuje proizvodima i uslugama koje se isporučuju za distribuciju, potrošnju ili uporabu na tržištu Europske zajednice, osim za medicinske proizvode (za ljudsku uporabu ili veterinu) te za bilo koju vrstu medicinske opreme te za hranu i piće. </w:t>
            </w:r>
          </w:p>
          <w:p w:rsidR="005802EA" w:rsidRDefault="005802EA" w:rsidP="005802EA">
            <w:pPr>
              <w:spacing w:before="120" w:after="120"/>
              <w:jc w:val="both"/>
              <w:rPr>
                <w:sz w:val="24"/>
                <w:szCs w:val="24"/>
              </w:rPr>
            </w:pPr>
            <w:r>
              <w:rPr>
                <w:sz w:val="24"/>
                <w:szCs w:val="24"/>
              </w:rPr>
              <w:t xml:space="preserve">Prema </w:t>
            </w:r>
            <w:r w:rsidR="00E92986" w:rsidRPr="00E92986">
              <w:rPr>
                <w:sz w:val="24"/>
                <w:szCs w:val="24"/>
              </w:rPr>
              <w:t>Uredb</w:t>
            </w:r>
            <w:r w:rsidR="00E92986">
              <w:rPr>
                <w:sz w:val="24"/>
                <w:szCs w:val="24"/>
              </w:rPr>
              <w:t>i</w:t>
            </w:r>
            <w:r w:rsidR="00E92986" w:rsidRPr="00E92986">
              <w:rPr>
                <w:sz w:val="24"/>
                <w:szCs w:val="24"/>
              </w:rPr>
              <w:t xml:space="preserve"> (EZ) br. 66/2010 Europskog parlamenta i Vijeća od 25. studenoga 2009. o znaku za okoliš EU-a, </w:t>
            </w:r>
            <w:r>
              <w:rPr>
                <w:sz w:val="24"/>
                <w:szCs w:val="24"/>
              </w:rPr>
              <w:t>(SL L 027</w:t>
            </w:r>
            <w:r w:rsidR="002A4A58">
              <w:rPr>
                <w:sz w:val="24"/>
                <w:szCs w:val="24"/>
              </w:rPr>
              <w:t xml:space="preserve">, </w:t>
            </w:r>
            <w:r w:rsidR="00E92986" w:rsidRPr="00E92986">
              <w:rPr>
                <w:sz w:val="24"/>
                <w:szCs w:val="24"/>
              </w:rPr>
              <w:t xml:space="preserve">30. 1. 2010. </w:t>
            </w:r>
            <w:r w:rsidR="002A4A58">
              <w:rPr>
                <w:sz w:val="24"/>
                <w:szCs w:val="24"/>
              </w:rPr>
              <w:t xml:space="preserve">) </w:t>
            </w:r>
            <w:r>
              <w:rPr>
                <w:sz w:val="24"/>
                <w:szCs w:val="24"/>
              </w:rPr>
              <w:t xml:space="preserve">proizvod ili usluga </w:t>
            </w:r>
            <w:r w:rsidR="002A4A58">
              <w:rPr>
                <w:sz w:val="24"/>
                <w:szCs w:val="24"/>
              </w:rPr>
              <w:t xml:space="preserve">moraju </w:t>
            </w:r>
            <w:r>
              <w:rPr>
                <w:sz w:val="24"/>
                <w:szCs w:val="24"/>
              </w:rPr>
              <w:t>udovolj</w:t>
            </w:r>
            <w:r w:rsidR="002A4A58">
              <w:rPr>
                <w:sz w:val="24"/>
                <w:szCs w:val="24"/>
              </w:rPr>
              <w:t>iti</w:t>
            </w:r>
            <w:r>
              <w:rPr>
                <w:sz w:val="24"/>
                <w:szCs w:val="24"/>
              </w:rPr>
              <w:t xml:space="preserve"> propisanim mjerilima koja su razvijena za više od 30 skupina proizvoda.</w:t>
            </w:r>
            <w:r w:rsidRPr="00401285">
              <w:rPr>
                <w:sz w:val="24"/>
                <w:szCs w:val="24"/>
                <w:vertAlign w:val="superscript"/>
              </w:rPr>
              <w:t xml:space="preserve"> </w:t>
            </w:r>
            <w:r w:rsidRPr="00401285">
              <w:rPr>
                <w:sz w:val="24"/>
                <w:szCs w:val="24"/>
                <w:vertAlign w:val="superscript"/>
              </w:rPr>
              <w:footnoteReference w:id="32"/>
            </w:r>
            <w:r>
              <w:rPr>
                <w:sz w:val="24"/>
                <w:szCs w:val="24"/>
              </w:rPr>
              <w:t xml:space="preserve"> </w:t>
            </w:r>
          </w:p>
          <w:p w:rsidR="00401285" w:rsidRPr="00401285" w:rsidRDefault="005802EA" w:rsidP="005802EA">
            <w:pPr>
              <w:spacing w:before="120" w:after="120"/>
              <w:jc w:val="both"/>
              <w:rPr>
                <w:sz w:val="24"/>
                <w:szCs w:val="24"/>
              </w:rPr>
            </w:pPr>
            <w:r>
              <w:rPr>
                <w:sz w:val="24"/>
                <w:szCs w:val="24"/>
              </w:rPr>
              <w:t>Mjerila se temelje na ukupnom</w:t>
            </w:r>
            <w:r w:rsidR="00401285" w:rsidRPr="00401285">
              <w:rPr>
                <w:sz w:val="24"/>
                <w:szCs w:val="24"/>
              </w:rPr>
              <w:t xml:space="preserve"> životn</w:t>
            </w:r>
            <w:r>
              <w:rPr>
                <w:sz w:val="24"/>
                <w:szCs w:val="24"/>
              </w:rPr>
              <w:t xml:space="preserve">om </w:t>
            </w:r>
            <w:r w:rsidR="00401285" w:rsidRPr="00401285">
              <w:rPr>
                <w:sz w:val="24"/>
                <w:szCs w:val="24"/>
              </w:rPr>
              <w:t>vijek</w:t>
            </w:r>
            <w:r>
              <w:rPr>
                <w:sz w:val="24"/>
                <w:szCs w:val="24"/>
              </w:rPr>
              <w:t>u</w:t>
            </w:r>
            <w:r w:rsidR="00401285" w:rsidRPr="00401285">
              <w:rPr>
                <w:sz w:val="24"/>
                <w:szCs w:val="24"/>
              </w:rPr>
              <w:t xml:space="preserve"> proizvoda </w:t>
            </w:r>
            <w:r>
              <w:rPr>
                <w:sz w:val="24"/>
                <w:szCs w:val="24"/>
              </w:rPr>
              <w:t xml:space="preserve">(od </w:t>
            </w:r>
            <w:r w:rsidR="00401285" w:rsidRPr="00401285">
              <w:rPr>
                <w:sz w:val="24"/>
                <w:szCs w:val="24"/>
              </w:rPr>
              <w:t>vađenje</w:t>
            </w:r>
            <w:r>
              <w:rPr>
                <w:sz w:val="24"/>
                <w:szCs w:val="24"/>
              </w:rPr>
              <w:t xml:space="preserve"> </w:t>
            </w:r>
            <w:r w:rsidR="00401285" w:rsidRPr="00401285">
              <w:rPr>
                <w:sz w:val="24"/>
                <w:szCs w:val="24"/>
              </w:rPr>
              <w:t>materijala – iskopavanjem ili kultiviranjem sirovog materijala poput pamuka (za tekstil) ili drv</w:t>
            </w:r>
            <w:r>
              <w:rPr>
                <w:sz w:val="24"/>
                <w:szCs w:val="24"/>
              </w:rPr>
              <w:t>a</w:t>
            </w:r>
            <w:r w:rsidR="00401285" w:rsidRPr="00401285">
              <w:rPr>
                <w:sz w:val="24"/>
                <w:szCs w:val="24"/>
              </w:rPr>
              <w:t xml:space="preserve"> (za papir) te se nastavlja s proizvodnjom i pakiranjem, distribucijom, korištenjem i konačno sa završnom fazom gdje je proizvod odložen ili recikliran</w:t>
            </w:r>
            <w:r>
              <w:rPr>
                <w:sz w:val="24"/>
                <w:szCs w:val="24"/>
              </w:rPr>
              <w:t>)</w:t>
            </w:r>
            <w:r w:rsidR="00401285" w:rsidRPr="00401285">
              <w:rPr>
                <w:sz w:val="24"/>
                <w:szCs w:val="24"/>
              </w:rPr>
              <w:t xml:space="preserve">. </w:t>
            </w:r>
          </w:p>
          <w:p w:rsidR="00401285" w:rsidRDefault="005802EA" w:rsidP="00FA4FD7">
            <w:pPr>
              <w:spacing w:before="120" w:after="120"/>
              <w:jc w:val="both"/>
              <w:rPr>
                <w:sz w:val="24"/>
                <w:szCs w:val="24"/>
              </w:rPr>
            </w:pPr>
            <w:r>
              <w:rPr>
                <w:sz w:val="24"/>
                <w:szCs w:val="24"/>
              </w:rPr>
              <w:t>P</w:t>
            </w:r>
            <w:r w:rsidR="00401285" w:rsidRPr="00401285">
              <w:rPr>
                <w:sz w:val="24"/>
                <w:szCs w:val="24"/>
              </w:rPr>
              <w:t xml:space="preserve">ri razvoju </w:t>
            </w:r>
            <w:r>
              <w:rPr>
                <w:sz w:val="24"/>
                <w:szCs w:val="24"/>
              </w:rPr>
              <w:t xml:space="preserve">mjerila </w:t>
            </w:r>
            <w:r w:rsidR="00FA4FD7">
              <w:rPr>
                <w:sz w:val="24"/>
                <w:szCs w:val="24"/>
              </w:rPr>
              <w:t xml:space="preserve">fokus je </w:t>
            </w:r>
            <w:r w:rsidR="00401285" w:rsidRPr="00401285">
              <w:rPr>
                <w:sz w:val="24"/>
                <w:szCs w:val="24"/>
              </w:rPr>
              <w:t>ono razdoblje kada proizvod ima najveći okolišni pritisak, što varira od proizvoda do proizvoda. Za proizvode za čišćenje će, primjerice, korištenje određenih tvari i kemijsk</w:t>
            </w:r>
            <w:r w:rsidR="00851D08">
              <w:rPr>
                <w:sz w:val="24"/>
                <w:szCs w:val="24"/>
              </w:rPr>
              <w:t>ih spojeva</w:t>
            </w:r>
            <w:r w:rsidR="00401285" w:rsidRPr="00401285">
              <w:rPr>
                <w:sz w:val="24"/>
                <w:szCs w:val="24"/>
              </w:rPr>
              <w:t xml:space="preserve"> biti prioritet. Za elektroničku opremu će biti važan njihov okolišni pritisak tijekom faze korištenja, tako da će </w:t>
            </w:r>
            <w:r w:rsidR="00FA4FD7">
              <w:rPr>
                <w:sz w:val="24"/>
                <w:szCs w:val="24"/>
              </w:rPr>
              <w:t>mjerila</w:t>
            </w:r>
            <w:r w:rsidR="00401285" w:rsidRPr="00401285">
              <w:rPr>
                <w:sz w:val="24"/>
                <w:szCs w:val="24"/>
              </w:rPr>
              <w:t xml:space="preserve"> biti usredotočen</w:t>
            </w:r>
            <w:r w:rsidR="00FA4FD7">
              <w:rPr>
                <w:sz w:val="24"/>
                <w:szCs w:val="24"/>
              </w:rPr>
              <w:t>a</w:t>
            </w:r>
            <w:r w:rsidR="00401285" w:rsidRPr="00401285">
              <w:rPr>
                <w:sz w:val="24"/>
                <w:szCs w:val="24"/>
              </w:rPr>
              <w:t xml:space="preserve"> na energetsku učinkovitost. </w:t>
            </w:r>
            <w:r w:rsidR="00FA4FD7">
              <w:rPr>
                <w:sz w:val="24"/>
                <w:szCs w:val="24"/>
              </w:rPr>
              <w:t>Mjerila</w:t>
            </w:r>
            <w:r w:rsidR="00401285" w:rsidRPr="00401285">
              <w:rPr>
                <w:sz w:val="24"/>
                <w:szCs w:val="24"/>
              </w:rPr>
              <w:t xml:space="preserve"> zelene javne nabave </w:t>
            </w:r>
            <w:r w:rsidR="00FA4FD7">
              <w:rPr>
                <w:sz w:val="24"/>
                <w:szCs w:val="24"/>
              </w:rPr>
              <w:t xml:space="preserve">EU </w:t>
            </w:r>
            <w:r w:rsidR="00401285" w:rsidRPr="00401285">
              <w:rPr>
                <w:sz w:val="24"/>
                <w:szCs w:val="24"/>
              </w:rPr>
              <w:t xml:space="preserve">u praksi odgovaraju </w:t>
            </w:r>
            <w:r w:rsidR="00FA4FD7">
              <w:rPr>
                <w:sz w:val="24"/>
                <w:szCs w:val="24"/>
              </w:rPr>
              <w:t>mjerilima</w:t>
            </w:r>
            <w:r w:rsidR="00401285" w:rsidRPr="00401285">
              <w:rPr>
                <w:sz w:val="24"/>
                <w:szCs w:val="24"/>
              </w:rPr>
              <w:t xml:space="preserve"> </w:t>
            </w:r>
            <w:r w:rsidR="00851D08">
              <w:rPr>
                <w:sz w:val="24"/>
                <w:szCs w:val="24"/>
              </w:rPr>
              <w:t>propisanim</w:t>
            </w:r>
            <w:r w:rsidR="00401285" w:rsidRPr="00401285">
              <w:rPr>
                <w:sz w:val="24"/>
                <w:szCs w:val="24"/>
              </w:rPr>
              <w:t xml:space="preserve"> </w:t>
            </w:r>
            <w:r w:rsidR="00851D08">
              <w:rPr>
                <w:sz w:val="24"/>
                <w:szCs w:val="24"/>
              </w:rPr>
              <w:t>za</w:t>
            </w:r>
            <w:r w:rsidR="00401285" w:rsidRPr="00401285">
              <w:rPr>
                <w:sz w:val="24"/>
                <w:szCs w:val="24"/>
              </w:rPr>
              <w:t xml:space="preserve"> </w:t>
            </w:r>
            <w:r w:rsidR="00FA4FD7">
              <w:rPr>
                <w:sz w:val="24"/>
                <w:szCs w:val="24"/>
              </w:rPr>
              <w:t>EU Ecolabel</w:t>
            </w:r>
            <w:r w:rsidR="00401285" w:rsidRPr="00401285">
              <w:rPr>
                <w:sz w:val="24"/>
                <w:szCs w:val="24"/>
              </w:rPr>
              <w:t xml:space="preserve">. </w:t>
            </w:r>
          </w:p>
          <w:p w:rsidR="002B29A6" w:rsidRPr="00401285" w:rsidRDefault="002B29A6" w:rsidP="00FA4FD7">
            <w:pPr>
              <w:spacing w:before="120" w:after="120"/>
              <w:jc w:val="both"/>
              <w:rPr>
                <w:sz w:val="24"/>
                <w:szCs w:val="24"/>
              </w:rPr>
            </w:pPr>
            <w:r>
              <w:rPr>
                <w:sz w:val="24"/>
                <w:szCs w:val="24"/>
              </w:rPr>
              <w:t>Ministarstvo zaštite okoliša i prirode je nadležno za ovu eko-oznaku</w:t>
            </w:r>
            <w:r>
              <w:rPr>
                <w:rStyle w:val="FootnoteReference"/>
                <w:sz w:val="24"/>
                <w:szCs w:val="24"/>
              </w:rPr>
              <w:footnoteReference w:id="33"/>
            </w:r>
            <w:r>
              <w:rPr>
                <w:sz w:val="24"/>
                <w:szCs w:val="24"/>
              </w:rPr>
              <w:t xml:space="preserve"> </w:t>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7514A3D9" wp14:editId="33DEBBA9">
                  <wp:extent cx="919975" cy="94297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9975" cy="942975"/>
                          </a:xfrm>
                          <a:prstGeom prst="rect">
                            <a:avLst/>
                          </a:prstGeom>
                          <a:noFill/>
                          <a:ln>
                            <a:noFill/>
                          </a:ln>
                          <a:effectLst/>
                          <a:extLst/>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Energy Star</w:t>
            </w:r>
          </w:p>
          <w:p w:rsidR="00401285" w:rsidRPr="00401285" w:rsidRDefault="00401285" w:rsidP="004D594C">
            <w:pPr>
              <w:spacing w:before="120" w:after="120"/>
              <w:jc w:val="both"/>
              <w:rPr>
                <w:sz w:val="24"/>
                <w:szCs w:val="24"/>
              </w:rPr>
            </w:pPr>
            <w:r w:rsidRPr="00401285">
              <w:rPr>
                <w:sz w:val="24"/>
                <w:szCs w:val="24"/>
              </w:rPr>
              <w:t>Program Energy Star osnovan je u Sjedinjenim Američkim Državama 1992. godine. Europska komisija je 2001. godine počel</w:t>
            </w:r>
            <w:r w:rsidR="004D594C">
              <w:rPr>
                <w:sz w:val="24"/>
                <w:szCs w:val="24"/>
              </w:rPr>
              <w:t>a s promocijom upotrebe ove eko-</w:t>
            </w:r>
            <w:r w:rsidRPr="00401285">
              <w:rPr>
                <w:sz w:val="24"/>
                <w:szCs w:val="24"/>
              </w:rPr>
              <w:t>oznake u Europi. Program Energy Star obuhvaća tri vrste proizvoda: zasloni, računala (uredska i prijenosna) i uređaji za procesiranje slike (pisač, skener, kopirni uređaj itd.). Energy Star je eko</w:t>
            </w:r>
            <w:r w:rsidR="004D594C">
              <w:rPr>
                <w:sz w:val="24"/>
                <w:szCs w:val="24"/>
              </w:rPr>
              <w:t>-</w:t>
            </w:r>
            <w:r w:rsidRPr="00401285">
              <w:rPr>
                <w:sz w:val="24"/>
                <w:szCs w:val="24"/>
              </w:rPr>
              <w:t xml:space="preserve">oznaka koja je prvenstveno fokusirana na energetsku učinkovitost proizvoda te se može u zelenoj javnoj nabavi u Republici Hrvatskoj koristiti kao dokaz </w:t>
            </w:r>
            <w:r w:rsidR="004D594C">
              <w:rPr>
                <w:sz w:val="24"/>
                <w:szCs w:val="24"/>
              </w:rPr>
              <w:t xml:space="preserve">energetske učinkovitosti u </w:t>
            </w:r>
            <w:r w:rsidRPr="00401285">
              <w:rPr>
                <w:sz w:val="24"/>
                <w:szCs w:val="24"/>
              </w:rPr>
              <w:t>tehničk</w:t>
            </w:r>
            <w:r w:rsidR="004D594C">
              <w:rPr>
                <w:sz w:val="24"/>
                <w:szCs w:val="24"/>
              </w:rPr>
              <w:t>oj</w:t>
            </w:r>
            <w:r w:rsidRPr="00401285">
              <w:rPr>
                <w:sz w:val="24"/>
                <w:szCs w:val="24"/>
              </w:rPr>
              <w:t xml:space="preserve"> specifikacij</w:t>
            </w:r>
            <w:r w:rsidR="004D594C">
              <w:rPr>
                <w:sz w:val="24"/>
                <w:szCs w:val="24"/>
              </w:rPr>
              <w:t>i</w:t>
            </w:r>
            <w:r w:rsidRPr="00401285">
              <w:rPr>
                <w:sz w:val="24"/>
                <w:szCs w:val="24"/>
              </w:rPr>
              <w:t xml:space="preserve"> za uredsku i informatičku opremu.</w:t>
            </w:r>
            <w:r w:rsidRPr="00401285">
              <w:rPr>
                <w:sz w:val="24"/>
                <w:szCs w:val="24"/>
                <w:vertAlign w:val="superscript"/>
              </w:rPr>
              <w:footnoteReference w:id="34"/>
            </w:r>
          </w:p>
        </w:tc>
      </w:tr>
      <w:tr w:rsidR="00401285" w:rsidRPr="00401285" w:rsidTr="002B29A6">
        <w:tc>
          <w:tcPr>
            <w:tcW w:w="1668" w:type="dxa"/>
          </w:tcPr>
          <w:p w:rsidR="00401285" w:rsidRPr="00401285" w:rsidRDefault="00401285" w:rsidP="00401285">
            <w:pPr>
              <w:spacing w:before="120" w:after="120"/>
              <w:jc w:val="both"/>
              <w:rPr>
                <w:sz w:val="24"/>
                <w:szCs w:val="24"/>
              </w:rPr>
            </w:pPr>
            <w:r w:rsidRPr="00401285">
              <w:rPr>
                <w:noProof/>
                <w:sz w:val="24"/>
                <w:szCs w:val="24"/>
              </w:rPr>
              <w:drawing>
                <wp:inline distT="0" distB="0" distL="0" distR="0" wp14:anchorId="6910F0C9" wp14:editId="49F22EC7">
                  <wp:extent cx="993127" cy="571500"/>
                  <wp:effectExtent l="0" t="0" r="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2419" cy="571093"/>
                          </a:xfrm>
                          <a:prstGeom prst="rect">
                            <a:avLst/>
                          </a:prstGeom>
                          <a:noFill/>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Der</w:t>
            </w:r>
            <w:r w:rsidR="009F01FE">
              <w:rPr>
                <w:sz w:val="24"/>
                <w:szCs w:val="24"/>
              </w:rPr>
              <w:t xml:space="preserve"> </w:t>
            </w:r>
            <w:r w:rsidRPr="00401285">
              <w:rPr>
                <w:sz w:val="24"/>
                <w:szCs w:val="24"/>
              </w:rPr>
              <w:t>blaue</w:t>
            </w:r>
            <w:r w:rsidR="009F01FE">
              <w:rPr>
                <w:sz w:val="24"/>
                <w:szCs w:val="24"/>
              </w:rPr>
              <w:t xml:space="preserve"> </w:t>
            </w:r>
            <w:r w:rsidRPr="00401285">
              <w:rPr>
                <w:sz w:val="24"/>
                <w:szCs w:val="24"/>
              </w:rPr>
              <w:t>Engel (Blue</w:t>
            </w:r>
            <w:r w:rsidR="00851CD0">
              <w:rPr>
                <w:sz w:val="24"/>
                <w:szCs w:val="24"/>
              </w:rPr>
              <w:t xml:space="preserve"> </w:t>
            </w:r>
            <w:r w:rsidRPr="00401285">
              <w:rPr>
                <w:sz w:val="24"/>
                <w:szCs w:val="24"/>
              </w:rPr>
              <w:t>Angel)</w:t>
            </w:r>
          </w:p>
          <w:p w:rsidR="00401285" w:rsidRPr="00401285" w:rsidRDefault="00401285" w:rsidP="004D594C">
            <w:pPr>
              <w:spacing w:before="120" w:after="120"/>
              <w:jc w:val="both"/>
              <w:rPr>
                <w:sz w:val="24"/>
                <w:szCs w:val="24"/>
              </w:rPr>
            </w:pPr>
            <w:r w:rsidRPr="00401285">
              <w:rPr>
                <w:sz w:val="24"/>
                <w:szCs w:val="24"/>
              </w:rPr>
              <w:t>Njemačka oznaka „Der</w:t>
            </w:r>
            <w:r w:rsidR="009F01FE">
              <w:rPr>
                <w:sz w:val="24"/>
                <w:szCs w:val="24"/>
              </w:rPr>
              <w:t xml:space="preserve"> </w:t>
            </w:r>
            <w:r w:rsidRPr="00401285">
              <w:rPr>
                <w:sz w:val="24"/>
                <w:szCs w:val="24"/>
              </w:rPr>
              <w:t>blaue</w:t>
            </w:r>
            <w:r w:rsidR="009F01FE">
              <w:rPr>
                <w:sz w:val="24"/>
                <w:szCs w:val="24"/>
              </w:rPr>
              <w:t xml:space="preserve"> </w:t>
            </w:r>
            <w:r w:rsidRPr="00401285">
              <w:rPr>
                <w:sz w:val="24"/>
                <w:szCs w:val="24"/>
              </w:rPr>
              <w:t>Engel“ (ili Blue</w:t>
            </w:r>
            <w:r w:rsidR="009F01FE">
              <w:rPr>
                <w:sz w:val="24"/>
                <w:szCs w:val="24"/>
              </w:rPr>
              <w:t xml:space="preserve"> </w:t>
            </w:r>
            <w:r w:rsidRPr="00401285">
              <w:rPr>
                <w:sz w:val="24"/>
                <w:szCs w:val="24"/>
              </w:rPr>
              <w:t>Angel) je najstarija eko</w:t>
            </w:r>
            <w:r w:rsidR="004D594C">
              <w:rPr>
                <w:sz w:val="24"/>
                <w:szCs w:val="24"/>
              </w:rPr>
              <w:t>-</w:t>
            </w:r>
            <w:r w:rsidRPr="00401285">
              <w:rPr>
                <w:sz w:val="24"/>
                <w:szCs w:val="24"/>
              </w:rPr>
              <w:t>oznaka na europskom tržištu za ekološki prihvatljive proizvode. Blue</w:t>
            </w:r>
            <w:r w:rsidR="009F01FE">
              <w:rPr>
                <w:sz w:val="24"/>
                <w:szCs w:val="24"/>
              </w:rPr>
              <w:t xml:space="preserve"> </w:t>
            </w:r>
            <w:r w:rsidRPr="00401285">
              <w:rPr>
                <w:sz w:val="24"/>
                <w:szCs w:val="24"/>
              </w:rPr>
              <w:t>Angel je primjenjiva prvenstveno na papir, s obzirom da jedan od kriterija je i stopostotni reciklirani papir. Drugi primjeri skupina roba koje koriste oznaku Blue</w:t>
            </w:r>
            <w:r w:rsidR="009F01FE">
              <w:rPr>
                <w:sz w:val="24"/>
                <w:szCs w:val="24"/>
              </w:rPr>
              <w:t xml:space="preserve"> </w:t>
            </w:r>
            <w:r w:rsidRPr="00401285">
              <w:rPr>
                <w:sz w:val="24"/>
                <w:szCs w:val="24"/>
              </w:rPr>
              <w:t>Angel su uređaji za ispis te uređaji koji koriste minimalnu količinu energije (kalkulatori, satovi, parkirni automati itd.).</w:t>
            </w:r>
            <w:r w:rsidRPr="00401285">
              <w:rPr>
                <w:sz w:val="24"/>
                <w:szCs w:val="24"/>
                <w:vertAlign w:val="superscript"/>
              </w:rPr>
              <w:footnoteReference w:id="35"/>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19A85BB2" wp14:editId="6AD28278">
                  <wp:extent cx="846368" cy="838200"/>
                  <wp:effectExtent l="0" t="0" r="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9714" cy="841514"/>
                          </a:xfrm>
                          <a:prstGeom prst="rect">
                            <a:avLst/>
                          </a:prstGeom>
                          <a:noFill/>
                        </pic:spPr>
                      </pic:pic>
                    </a:graphicData>
                  </a:graphic>
                </wp:inline>
              </w:drawing>
            </w:r>
          </w:p>
        </w:tc>
        <w:tc>
          <w:tcPr>
            <w:tcW w:w="7512" w:type="dxa"/>
          </w:tcPr>
          <w:p w:rsidR="00401285" w:rsidRPr="00401285" w:rsidRDefault="004D594C" w:rsidP="00401285">
            <w:pPr>
              <w:numPr>
                <w:ilvl w:val="0"/>
                <w:numId w:val="16"/>
              </w:numPr>
              <w:spacing w:before="120" w:after="120"/>
              <w:ind w:left="714" w:hanging="357"/>
              <w:jc w:val="both"/>
              <w:rPr>
                <w:sz w:val="24"/>
                <w:szCs w:val="24"/>
              </w:rPr>
            </w:pPr>
            <w:r>
              <w:rPr>
                <w:sz w:val="24"/>
                <w:szCs w:val="24"/>
              </w:rPr>
              <w:t>Austrijska eko-</w:t>
            </w:r>
            <w:r w:rsidR="00401285" w:rsidRPr="00401285">
              <w:rPr>
                <w:sz w:val="24"/>
                <w:szCs w:val="24"/>
              </w:rPr>
              <w:t xml:space="preserve">oznaka </w:t>
            </w:r>
            <w:r>
              <w:rPr>
                <w:sz w:val="24"/>
                <w:szCs w:val="24"/>
              </w:rPr>
              <w:t>(</w:t>
            </w:r>
            <w:r w:rsidR="00401285" w:rsidRPr="00401285">
              <w:rPr>
                <w:sz w:val="24"/>
                <w:szCs w:val="24"/>
              </w:rPr>
              <w:t>„Österreichisches</w:t>
            </w:r>
            <w:r w:rsidR="009F01FE">
              <w:rPr>
                <w:sz w:val="24"/>
                <w:szCs w:val="24"/>
              </w:rPr>
              <w:t xml:space="preserve"> </w:t>
            </w:r>
            <w:r w:rsidR="00401285" w:rsidRPr="00401285">
              <w:rPr>
                <w:sz w:val="24"/>
                <w:szCs w:val="24"/>
              </w:rPr>
              <w:t xml:space="preserve">Umweltzeichen“) </w:t>
            </w:r>
          </w:p>
          <w:p w:rsidR="00401285" w:rsidRPr="00401285" w:rsidRDefault="004D594C" w:rsidP="00401285">
            <w:pPr>
              <w:spacing w:before="120" w:after="120"/>
              <w:jc w:val="both"/>
              <w:rPr>
                <w:sz w:val="24"/>
                <w:szCs w:val="24"/>
              </w:rPr>
            </w:pPr>
            <w:r>
              <w:rPr>
                <w:sz w:val="24"/>
                <w:szCs w:val="24"/>
              </w:rPr>
              <w:t>Austrijska eko-</w:t>
            </w:r>
            <w:r w:rsidR="00401285" w:rsidRPr="00401285">
              <w:rPr>
                <w:sz w:val="24"/>
                <w:szCs w:val="24"/>
              </w:rPr>
              <w:t xml:space="preserve">oznaka je usmjerena na potrošače, na </w:t>
            </w:r>
            <w:r w:rsidR="00E71DC4">
              <w:rPr>
                <w:sz w:val="24"/>
                <w:szCs w:val="24"/>
              </w:rPr>
              <w:t>proizvođače i javnu nabavu. Eko-</w:t>
            </w:r>
            <w:r w:rsidR="00401285" w:rsidRPr="00401285">
              <w:rPr>
                <w:sz w:val="24"/>
                <w:szCs w:val="24"/>
              </w:rPr>
              <w:t>oznaka daje naručiteljima informacije o izboru robe ili usluga koje su najmanje štetne za okoliš i/ili zdravlje te podatke o štetnom utjecaju robe ili usluge u fazama proizvodnje, upotrebe i zbrinjavanja proizvoda. Kod svakog proizvoda se ocjenjuju sljedeći kriteriji: energetska potrošnja i potrošnja sirovine, toksičnost materijala, količine emisija stakleničkih plinova i otpadnih voda, mogućnost reciklaže, pakiranje, kvaliteta, sigurnost, dugovječnost te učinkovitost kod potencijalnih popravaka.</w:t>
            </w:r>
            <w:r w:rsidR="00401285" w:rsidRPr="00401285">
              <w:rPr>
                <w:sz w:val="24"/>
                <w:szCs w:val="24"/>
                <w:vertAlign w:val="superscript"/>
              </w:rPr>
              <w:footnoteReference w:id="36"/>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0D4DAA7C" wp14:editId="77921768">
                  <wp:extent cx="933450" cy="933450"/>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2067" cy="932067"/>
                          </a:xfrm>
                          <a:prstGeom prst="rect">
                            <a:avLst/>
                          </a:prstGeom>
                          <a:noFill/>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The</w:t>
            </w:r>
            <w:r w:rsidR="009F01FE">
              <w:rPr>
                <w:sz w:val="24"/>
                <w:szCs w:val="24"/>
              </w:rPr>
              <w:t xml:space="preserve"> </w:t>
            </w:r>
            <w:r w:rsidRPr="00401285">
              <w:rPr>
                <w:sz w:val="24"/>
                <w:szCs w:val="24"/>
              </w:rPr>
              <w:t>Nordic</w:t>
            </w:r>
            <w:r w:rsidR="009F01FE">
              <w:rPr>
                <w:sz w:val="24"/>
                <w:szCs w:val="24"/>
              </w:rPr>
              <w:t xml:space="preserve"> </w:t>
            </w:r>
            <w:r w:rsidRPr="00401285">
              <w:rPr>
                <w:sz w:val="24"/>
                <w:szCs w:val="24"/>
              </w:rPr>
              <w:t>Swan</w:t>
            </w:r>
          </w:p>
          <w:p w:rsidR="00401285" w:rsidRPr="00401285" w:rsidRDefault="00E71DC4" w:rsidP="00E71DC4">
            <w:pPr>
              <w:spacing w:before="120" w:after="120"/>
              <w:jc w:val="both"/>
              <w:rPr>
                <w:sz w:val="24"/>
                <w:szCs w:val="24"/>
              </w:rPr>
            </w:pPr>
            <w:r>
              <w:rPr>
                <w:sz w:val="24"/>
                <w:szCs w:val="24"/>
              </w:rPr>
              <w:t>Eko-</w:t>
            </w:r>
            <w:r w:rsidR="00401285" w:rsidRPr="00401285">
              <w:rPr>
                <w:sz w:val="24"/>
                <w:szCs w:val="24"/>
              </w:rPr>
              <w:t>oznaka Nordic</w:t>
            </w:r>
            <w:r w:rsidR="009F01FE">
              <w:rPr>
                <w:sz w:val="24"/>
                <w:szCs w:val="24"/>
              </w:rPr>
              <w:t xml:space="preserve"> </w:t>
            </w:r>
            <w:r w:rsidR="00401285" w:rsidRPr="00401285">
              <w:rPr>
                <w:sz w:val="24"/>
                <w:szCs w:val="24"/>
              </w:rPr>
              <w:t>Swan ustanovljena je 1989. godine. Skandinavska eko</w:t>
            </w:r>
            <w:r>
              <w:rPr>
                <w:sz w:val="24"/>
                <w:szCs w:val="24"/>
              </w:rPr>
              <w:t>-</w:t>
            </w:r>
            <w:r w:rsidR="00401285" w:rsidRPr="00401285">
              <w:rPr>
                <w:sz w:val="24"/>
                <w:szCs w:val="24"/>
              </w:rPr>
              <w:t>oznaka primjenjiva je za uredsku i informatičku opremu i kućanske uređaje (perilice za suđe, perilice rublja).</w:t>
            </w:r>
            <w:r w:rsidR="00401285" w:rsidRPr="00401285">
              <w:rPr>
                <w:sz w:val="24"/>
                <w:szCs w:val="24"/>
                <w:vertAlign w:val="superscript"/>
              </w:rPr>
              <w:footnoteReference w:id="37"/>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7334E9C4" wp14:editId="4FF8FD10">
                  <wp:extent cx="933450" cy="692444"/>
                  <wp:effectExtent l="0" t="0" r="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6057" cy="694378"/>
                          </a:xfrm>
                          <a:prstGeom prst="rect">
                            <a:avLst/>
                          </a:prstGeom>
                          <a:noFill/>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NF Environment</w:t>
            </w:r>
          </w:p>
          <w:p w:rsidR="00401285" w:rsidRPr="00401285" w:rsidRDefault="00E71DC4" w:rsidP="00E71DC4">
            <w:pPr>
              <w:spacing w:before="120" w:after="120"/>
              <w:jc w:val="both"/>
              <w:rPr>
                <w:sz w:val="24"/>
                <w:szCs w:val="24"/>
              </w:rPr>
            </w:pPr>
            <w:r>
              <w:rPr>
                <w:sz w:val="24"/>
                <w:szCs w:val="24"/>
              </w:rPr>
              <w:t>Eko-</w:t>
            </w:r>
            <w:r w:rsidR="00401285" w:rsidRPr="00401285">
              <w:rPr>
                <w:sz w:val="24"/>
                <w:szCs w:val="24"/>
              </w:rPr>
              <w:t>oznaka NF Environment je francuski certifikat, prvi puta izdan 1991. godine, koji razlikuje okolišni pritisak robe i njihovih pakiranja kroz ukupni životni vijek proizvoda. Sve vrste proizvoda mogu imati eko</w:t>
            </w:r>
            <w:r>
              <w:rPr>
                <w:sz w:val="24"/>
                <w:szCs w:val="24"/>
              </w:rPr>
              <w:t>-</w:t>
            </w:r>
            <w:r w:rsidR="00401285" w:rsidRPr="00401285">
              <w:rPr>
                <w:sz w:val="24"/>
                <w:szCs w:val="24"/>
              </w:rPr>
              <w:t>oznaku NF Environment, osim farmaceutskih proizvoda, namirnica i automobila.</w:t>
            </w:r>
            <w:r w:rsidR="00401285" w:rsidRPr="00401285">
              <w:rPr>
                <w:sz w:val="24"/>
                <w:szCs w:val="24"/>
                <w:vertAlign w:val="superscript"/>
              </w:rPr>
              <w:footnoteReference w:id="38"/>
            </w: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5CCE2FA0" wp14:editId="6D05FE90">
                  <wp:extent cx="957872" cy="866775"/>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472" cy="867318"/>
                          </a:xfrm>
                          <a:prstGeom prst="rect">
                            <a:avLst/>
                          </a:prstGeom>
                          <a:noFill/>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Green Seal</w:t>
            </w:r>
          </w:p>
          <w:p w:rsidR="00401285" w:rsidRPr="00401285" w:rsidRDefault="00401285" w:rsidP="00401285">
            <w:pPr>
              <w:spacing w:before="120" w:after="120"/>
              <w:jc w:val="both"/>
              <w:rPr>
                <w:sz w:val="24"/>
                <w:szCs w:val="24"/>
              </w:rPr>
            </w:pPr>
            <w:r w:rsidRPr="00401285">
              <w:rPr>
                <w:sz w:val="24"/>
                <w:szCs w:val="24"/>
              </w:rPr>
              <w:t>Utemeljena od strane neprofitne nezavisne organizacije; Green Seal (“zeleni pečat”) potvrđuje/certificira tisuće proizvoda i usluga na znanstveno utemeljenim, vjerodostojnim i transparentnim okolišnim standardima. Green Seal koristi analizu ukupnog životnog vijeka proizvoda za definiranje kriterija koji će osjetno smanjiti ekološki utisak. Procedura dobivanja Green Seal certifikata prolazi kroz detaljna ispitivanja koja uključuju i pregled samog postrojenja proizvodnje.</w:t>
            </w:r>
            <w:r w:rsidRPr="00401285">
              <w:rPr>
                <w:sz w:val="24"/>
                <w:szCs w:val="24"/>
                <w:vertAlign w:val="superscript"/>
              </w:rPr>
              <w:footnoteReference w:id="39"/>
            </w:r>
          </w:p>
          <w:p w:rsidR="00401285" w:rsidRPr="00401285" w:rsidRDefault="00401285" w:rsidP="00401285">
            <w:pPr>
              <w:spacing w:before="120" w:after="120"/>
              <w:jc w:val="both"/>
              <w:rPr>
                <w:sz w:val="24"/>
                <w:szCs w:val="24"/>
              </w:rPr>
            </w:pPr>
          </w:p>
        </w:tc>
      </w:tr>
      <w:tr w:rsidR="00401285" w:rsidRPr="00401285" w:rsidTr="002B29A6">
        <w:tc>
          <w:tcPr>
            <w:tcW w:w="1668" w:type="dxa"/>
          </w:tcPr>
          <w:p w:rsidR="00401285" w:rsidRPr="00401285" w:rsidRDefault="00401285" w:rsidP="00401285">
            <w:pPr>
              <w:spacing w:before="120" w:after="120"/>
              <w:jc w:val="center"/>
              <w:rPr>
                <w:sz w:val="24"/>
                <w:szCs w:val="24"/>
              </w:rPr>
            </w:pPr>
            <w:r w:rsidRPr="00401285">
              <w:rPr>
                <w:noProof/>
                <w:sz w:val="24"/>
                <w:szCs w:val="24"/>
              </w:rPr>
              <w:drawing>
                <wp:inline distT="0" distB="0" distL="0" distR="0" wp14:anchorId="688B8E63" wp14:editId="4CE2626D">
                  <wp:extent cx="933450" cy="580252"/>
                  <wp:effectExtent l="0" t="0" r="0" b="0"/>
                  <wp:docPr id="97" name="Picture 41"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301" cy="589484"/>
                          </a:xfrm>
                          <a:prstGeom prst="rect">
                            <a:avLst/>
                          </a:prstGeom>
                          <a:noFill/>
                          <a:ln>
                            <a:noFill/>
                          </a:ln>
                        </pic:spPr>
                      </pic:pic>
                    </a:graphicData>
                  </a:graphic>
                </wp:inline>
              </w:drawing>
            </w:r>
          </w:p>
        </w:tc>
        <w:tc>
          <w:tcPr>
            <w:tcW w:w="7512" w:type="dxa"/>
          </w:tcPr>
          <w:p w:rsidR="00401285" w:rsidRPr="00401285" w:rsidRDefault="00401285" w:rsidP="00401285">
            <w:pPr>
              <w:numPr>
                <w:ilvl w:val="0"/>
                <w:numId w:val="16"/>
              </w:numPr>
              <w:spacing w:before="120" w:after="120"/>
              <w:ind w:left="714" w:hanging="357"/>
              <w:jc w:val="both"/>
              <w:rPr>
                <w:sz w:val="24"/>
                <w:szCs w:val="24"/>
              </w:rPr>
            </w:pPr>
            <w:r w:rsidRPr="00401285">
              <w:rPr>
                <w:sz w:val="24"/>
                <w:szCs w:val="24"/>
              </w:rPr>
              <w:t>TCO Certified</w:t>
            </w:r>
          </w:p>
          <w:p w:rsidR="00401285" w:rsidRPr="00401285" w:rsidRDefault="00401285" w:rsidP="00E71DC4">
            <w:pPr>
              <w:spacing w:before="120" w:after="120"/>
              <w:rPr>
                <w:sz w:val="24"/>
                <w:szCs w:val="24"/>
              </w:rPr>
            </w:pPr>
            <w:r w:rsidRPr="00401285">
              <w:rPr>
                <w:sz w:val="24"/>
                <w:szCs w:val="24"/>
              </w:rPr>
              <w:t xml:space="preserve">TCO Certified je međunarodni certifikat za održive IT proizvode. On uključuje širok spektar </w:t>
            </w:r>
            <w:r w:rsidR="00E71DC4">
              <w:rPr>
                <w:sz w:val="24"/>
                <w:szCs w:val="24"/>
              </w:rPr>
              <w:t>mjerila</w:t>
            </w:r>
            <w:r w:rsidRPr="00401285">
              <w:rPr>
                <w:sz w:val="24"/>
                <w:szCs w:val="24"/>
              </w:rPr>
              <w:t xml:space="preserve"> koji jamče da su proizvodnja, korištenje i uporaba IT proizvoda realizirani uz najveću moguću primjenu okolišne i društvene odgovornosti. TCO Certified uzima u obzir cjelokupni životni vijek proizvoda s naglaskom na minimalni okolišni pritisak IT proizvoda. Certifikat uključuje i potvrdu da su ispunjeni uvjeti održivosti.</w:t>
            </w:r>
            <w:r w:rsidRPr="00401285">
              <w:rPr>
                <w:sz w:val="24"/>
                <w:szCs w:val="24"/>
                <w:vertAlign w:val="superscript"/>
              </w:rPr>
              <w:footnoteReference w:id="40"/>
            </w:r>
          </w:p>
        </w:tc>
      </w:tr>
    </w:tbl>
    <w:p w:rsid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de-DE"/>
        </w:rPr>
        <w:t>EMAS (Eco-Management and</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Audit Scheme)</w:t>
      </w:r>
      <w:r w:rsidRPr="00401285">
        <w:rPr>
          <w:rFonts w:ascii="Times New Roman" w:eastAsia="Times New Roman" w:hAnsi="Times New Roman" w:cs="Times New Roman"/>
          <w:sz w:val="24"/>
          <w:szCs w:val="24"/>
          <w:vertAlign w:val="superscript"/>
          <w:lang w:eastAsia="de-DE"/>
        </w:rPr>
        <w:footnoteReference w:id="41"/>
      </w:r>
    </w:p>
    <w:p w:rsidR="00452158" w:rsidRDefault="00452158" w:rsidP="00452158">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noProof/>
          <w:sz w:val="24"/>
          <w:szCs w:val="24"/>
          <w:lang w:eastAsia="hr-HR"/>
        </w:rPr>
        <w:drawing>
          <wp:anchor distT="0" distB="0" distL="114300" distR="114300" simplePos="0" relativeHeight="251659264" behindDoc="0" locked="0" layoutInCell="1" allowOverlap="1" wp14:anchorId="5D8D2669" wp14:editId="0B077765">
            <wp:simplePos x="0" y="0"/>
            <wp:positionH relativeFrom="column">
              <wp:posOffset>56515</wp:posOffset>
            </wp:positionH>
            <wp:positionV relativeFrom="paragraph">
              <wp:posOffset>89535</wp:posOffset>
            </wp:positionV>
            <wp:extent cx="1151255" cy="1343025"/>
            <wp:effectExtent l="0" t="0" r="0" b="9525"/>
            <wp:wrapSquare wrapText="bothSides"/>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1255" cy="1343025"/>
                    </a:xfrm>
                    <a:prstGeom prst="rect">
                      <a:avLst/>
                    </a:prstGeom>
                    <a:noFill/>
                  </pic:spPr>
                </pic:pic>
              </a:graphicData>
            </a:graphic>
            <wp14:sizeRelH relativeFrom="margin">
              <wp14:pctWidth>0</wp14:pctWidth>
            </wp14:sizeRelH>
            <wp14:sizeRelV relativeFrom="margin">
              <wp14:pctHeight>0</wp14:pctHeight>
            </wp14:sizeRelV>
          </wp:anchor>
        </w:drawing>
      </w:r>
      <w:r w:rsidRPr="00452158">
        <w:rPr>
          <w:rFonts w:ascii="Times New Roman" w:eastAsia="Times New Roman" w:hAnsi="Times New Roman" w:cs="Times New Roman"/>
          <w:sz w:val="24"/>
          <w:szCs w:val="24"/>
          <w:lang w:eastAsia="hr-HR"/>
        </w:rPr>
        <w:t xml:space="preserve">Program EMAS </w:t>
      </w:r>
      <w:r>
        <w:rPr>
          <w:rFonts w:ascii="Times New Roman" w:eastAsia="Times New Roman" w:hAnsi="Times New Roman" w:cs="Times New Roman"/>
          <w:sz w:val="24"/>
          <w:szCs w:val="24"/>
          <w:lang w:eastAsia="hr-HR"/>
        </w:rPr>
        <w:t xml:space="preserve">je </w:t>
      </w:r>
      <w:r w:rsidRPr="00452158">
        <w:rPr>
          <w:rFonts w:ascii="Times New Roman" w:eastAsia="Times New Roman" w:hAnsi="Times New Roman" w:cs="Times New Roman"/>
          <w:sz w:val="24"/>
          <w:szCs w:val="24"/>
          <w:lang w:eastAsia="hr-HR"/>
        </w:rPr>
        <w:t>razvila Europska komisija</w:t>
      </w:r>
      <w:r>
        <w:rPr>
          <w:rFonts w:ascii="Times New Roman" w:eastAsia="Times New Roman" w:hAnsi="Times New Roman" w:cs="Times New Roman"/>
          <w:sz w:val="24"/>
          <w:szCs w:val="24"/>
          <w:lang w:eastAsia="hr-HR"/>
        </w:rPr>
        <w:t xml:space="preserve"> i spada u </w:t>
      </w:r>
      <w:r w:rsidRPr="00452158">
        <w:rPr>
          <w:rFonts w:ascii="Times New Roman" w:eastAsia="Times New Roman" w:hAnsi="Times New Roman" w:cs="Times New Roman"/>
          <w:sz w:val="24"/>
          <w:szCs w:val="24"/>
          <w:lang w:eastAsia="hr-HR"/>
        </w:rPr>
        <w:t>dobrovoljn</w:t>
      </w:r>
      <w:r>
        <w:rPr>
          <w:rFonts w:ascii="Times New Roman" w:eastAsia="Times New Roman" w:hAnsi="Times New Roman" w:cs="Times New Roman"/>
          <w:sz w:val="24"/>
          <w:szCs w:val="24"/>
          <w:lang w:eastAsia="hr-HR"/>
        </w:rPr>
        <w:t xml:space="preserve">e </w:t>
      </w:r>
      <w:r w:rsidRPr="00452158">
        <w:rPr>
          <w:rFonts w:ascii="Times New Roman" w:eastAsia="Times New Roman" w:hAnsi="Times New Roman" w:cs="Times New Roman"/>
          <w:sz w:val="24"/>
          <w:szCs w:val="24"/>
          <w:lang w:eastAsia="hr-HR"/>
        </w:rPr>
        <w:t xml:space="preserve"> instrument</w:t>
      </w:r>
      <w:r>
        <w:rPr>
          <w:rFonts w:ascii="Times New Roman" w:eastAsia="Times New Roman" w:hAnsi="Times New Roman" w:cs="Times New Roman"/>
          <w:sz w:val="24"/>
          <w:szCs w:val="24"/>
          <w:lang w:eastAsia="hr-HR"/>
        </w:rPr>
        <w:t>e</w:t>
      </w:r>
      <w:r w:rsidRPr="00452158">
        <w:rPr>
          <w:rFonts w:ascii="Times New Roman" w:eastAsia="Times New Roman" w:hAnsi="Times New Roman" w:cs="Times New Roman"/>
          <w:sz w:val="24"/>
          <w:szCs w:val="24"/>
          <w:lang w:eastAsia="hr-HR"/>
        </w:rPr>
        <w:t xml:space="preserve"> zaštite okoliša </w:t>
      </w:r>
      <w:r>
        <w:rPr>
          <w:rFonts w:ascii="Times New Roman" w:eastAsia="Times New Roman" w:hAnsi="Times New Roman" w:cs="Times New Roman"/>
          <w:sz w:val="24"/>
          <w:szCs w:val="24"/>
          <w:lang w:eastAsia="hr-HR"/>
        </w:rPr>
        <w:t xml:space="preserve">te je namijenjen onim </w:t>
      </w:r>
      <w:r w:rsidRPr="00452158">
        <w:rPr>
          <w:rFonts w:ascii="Times New Roman" w:eastAsia="Times New Roman" w:hAnsi="Times New Roman" w:cs="Times New Roman"/>
          <w:sz w:val="24"/>
          <w:szCs w:val="24"/>
          <w:lang w:eastAsia="hr-HR"/>
        </w:rPr>
        <w:t>organizacij</w:t>
      </w:r>
      <w:r>
        <w:rPr>
          <w:rFonts w:ascii="Times New Roman" w:eastAsia="Times New Roman" w:hAnsi="Times New Roman" w:cs="Times New Roman"/>
          <w:sz w:val="24"/>
          <w:szCs w:val="24"/>
          <w:lang w:eastAsia="hr-HR"/>
        </w:rPr>
        <w:t>ama koje su spremne</w:t>
      </w:r>
      <w:r w:rsidRPr="00452158">
        <w:rPr>
          <w:rFonts w:ascii="Times New Roman" w:eastAsia="Times New Roman" w:hAnsi="Times New Roman" w:cs="Times New Roman"/>
          <w:sz w:val="24"/>
          <w:szCs w:val="24"/>
          <w:lang w:eastAsia="hr-HR"/>
        </w:rPr>
        <w:t xml:space="preserve"> primijeniti više standarde zaštite okoliša nego što je propisano zakonom</w:t>
      </w:r>
      <w:r w:rsidR="00B47ADE">
        <w:rPr>
          <w:rFonts w:ascii="Times New Roman" w:eastAsia="Times New Roman" w:hAnsi="Times New Roman" w:cs="Times New Roman"/>
          <w:sz w:val="24"/>
          <w:szCs w:val="24"/>
          <w:lang w:eastAsia="hr-HR"/>
        </w:rPr>
        <w:t>.</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EMAS je sustav ekološkog upravljanja i neovisnog ocjenjivanja kojim organizacije procjenjuju utjecaj njihove djelatnosti na okoliš, informiraju javnost o trenutnoj procjeni stanja utjecaja te unapr</w:t>
      </w:r>
      <w:r w:rsidR="00D17F2B">
        <w:rPr>
          <w:rFonts w:ascii="Times New Roman" w:eastAsia="Times New Roman" w:hAnsi="Times New Roman" w:cs="Times New Roman"/>
          <w:sz w:val="24"/>
          <w:szCs w:val="24"/>
          <w:lang w:eastAsia="hr-HR"/>
        </w:rPr>
        <w:t>j</w:t>
      </w:r>
      <w:r w:rsidRPr="00401285">
        <w:rPr>
          <w:rFonts w:ascii="Times New Roman" w:eastAsia="Times New Roman" w:hAnsi="Times New Roman" w:cs="Times New Roman"/>
          <w:sz w:val="24"/>
          <w:szCs w:val="24"/>
          <w:lang w:eastAsia="hr-HR"/>
        </w:rPr>
        <w:t xml:space="preserve">eđuju učinkovitost rada u skladu sa zahtjevima zaštite okoliša. Uključivanje organizacija u sustav EMAS je dobrovoljno i dostupno svim ekonomskim sektorima (javnim i privatnim djelatnostima), odnosno pravnim i fizičkim osobama - obrtnicima. </w:t>
      </w:r>
    </w:p>
    <w:p w:rsid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Uvođenjem EMAS-a u poslovanje, organizacije kontinuirano procjenjuju i unaprjeđuju učinkovitost sustava zaštite okoliša. Vanjska i nezavisna priroda EMAS procesa (od inicijalne analize utjecaja na okoliš, preko verifikacije do registracije) osigurava vjerodostojnost i pouzdanost. To uključuje i radnje za kontinuirano poboljšanje energetske učinkovitosti. Važan aspekt je i javno priopćavanje ažuriranih informacija o učincima poslovanja na okoliš objavom Izjave o okolišu. EMAS logotip je vizualni alat koji osigurava prepoznatljivost organizacije predane poboljšanju energetske učinkovitosti. EMAS je instrument koji može služiti kao dokaz za ispunjavanje određenih ekoloških </w:t>
      </w:r>
      <w:r w:rsidR="00452158">
        <w:rPr>
          <w:rFonts w:ascii="Times New Roman" w:eastAsia="Times New Roman" w:hAnsi="Times New Roman" w:cs="Times New Roman"/>
          <w:sz w:val="24"/>
          <w:szCs w:val="24"/>
          <w:lang w:eastAsia="hr-HR"/>
        </w:rPr>
        <w:t>mjerila</w:t>
      </w:r>
      <w:r w:rsidRPr="00401285">
        <w:rPr>
          <w:rFonts w:ascii="Times New Roman" w:eastAsia="Times New Roman" w:hAnsi="Times New Roman" w:cs="Times New Roman"/>
          <w:sz w:val="24"/>
          <w:szCs w:val="24"/>
          <w:lang w:eastAsia="hr-HR"/>
        </w:rPr>
        <w:t xml:space="preserve"> zajedno s eko-oznakama.</w:t>
      </w:r>
    </w:p>
    <w:p w:rsidR="00452158" w:rsidRPr="00401285" w:rsidRDefault="00452158" w:rsidP="00401285">
      <w:pPr>
        <w:spacing w:before="120" w:after="120" w:line="240" w:lineRule="auto"/>
        <w:jc w:val="both"/>
        <w:rPr>
          <w:rFonts w:ascii="Times New Roman" w:eastAsia="Times New Roman" w:hAnsi="Times New Roman" w:cs="Times New Roman"/>
          <w:sz w:val="24"/>
          <w:szCs w:val="24"/>
          <w:lang w:eastAsia="hr-HR"/>
        </w:rPr>
      </w:pPr>
      <w:r w:rsidRPr="00452158">
        <w:rPr>
          <w:rFonts w:ascii="Times New Roman" w:eastAsia="Times New Roman" w:hAnsi="Times New Roman" w:cs="Times New Roman"/>
          <w:sz w:val="24"/>
          <w:szCs w:val="24"/>
          <w:lang w:eastAsia="hr-HR"/>
        </w:rPr>
        <w:t>Ministarstvo zaštite okoliša i prirode je nadležno</w:t>
      </w:r>
      <w:r>
        <w:rPr>
          <w:rFonts w:ascii="Times New Roman" w:eastAsia="Times New Roman" w:hAnsi="Times New Roman" w:cs="Times New Roman"/>
          <w:sz w:val="24"/>
          <w:szCs w:val="24"/>
          <w:lang w:eastAsia="hr-HR"/>
        </w:rPr>
        <w:t xml:space="preserve"> </w:t>
      </w:r>
      <w:r w:rsidR="00CB6987">
        <w:rPr>
          <w:rFonts w:ascii="Times New Roman" w:eastAsia="Times New Roman" w:hAnsi="Times New Roman" w:cs="Times New Roman"/>
          <w:sz w:val="24"/>
          <w:szCs w:val="24"/>
          <w:lang w:eastAsia="hr-HR"/>
        </w:rPr>
        <w:t xml:space="preserve">za provođenje programa EMAS. Više na stranicama </w:t>
      </w:r>
      <w:hyperlink r:id="rId28" w:history="1">
        <w:r w:rsidR="00CB6987" w:rsidRPr="00EC3164">
          <w:rPr>
            <w:rStyle w:val="Hyperlink"/>
            <w:rFonts w:ascii="Times New Roman" w:eastAsia="Times New Roman" w:hAnsi="Times New Roman"/>
            <w:sz w:val="24"/>
            <w:szCs w:val="24"/>
            <w:lang w:eastAsia="hr-HR"/>
          </w:rPr>
          <w:t>http://www.mzoip.hr/hr/okolis/eko-oznake.html</w:t>
        </w:r>
      </w:hyperlink>
      <w:r w:rsidR="00CB6987">
        <w:rPr>
          <w:rFonts w:ascii="Times New Roman" w:eastAsia="Times New Roman" w:hAnsi="Times New Roman" w:cs="Times New Roman"/>
          <w:sz w:val="24"/>
          <w:szCs w:val="24"/>
          <w:lang w:eastAsia="hr-HR"/>
        </w:rPr>
        <w:t xml:space="preserve"> i na portalu EMAS </w:t>
      </w:r>
      <w:hyperlink r:id="rId29" w:history="1">
        <w:r w:rsidR="00CB6987" w:rsidRPr="00EC3164">
          <w:rPr>
            <w:rStyle w:val="Hyperlink"/>
            <w:rFonts w:ascii="Times New Roman" w:eastAsia="Times New Roman" w:hAnsi="Times New Roman"/>
            <w:sz w:val="24"/>
            <w:szCs w:val="24"/>
            <w:lang w:eastAsia="hr-HR"/>
          </w:rPr>
          <w:t>http://emas.azo.hr/</w:t>
        </w:r>
      </w:hyperlink>
      <w:r w:rsidR="00CB6987">
        <w:rPr>
          <w:rFonts w:ascii="Times New Roman" w:eastAsia="Times New Roman" w:hAnsi="Times New Roman" w:cs="Times New Roman"/>
          <w:sz w:val="24"/>
          <w:szCs w:val="24"/>
          <w:lang w:eastAsia="hr-HR"/>
        </w:rPr>
        <w:t>.</w:t>
      </w:r>
    </w:p>
    <w:p w:rsidR="00401285" w:rsidRPr="00401285" w:rsidRDefault="00401285" w:rsidP="003F1EE0">
      <w:pPr>
        <w:keepLines/>
        <w:pageBreakBefore/>
        <w:suppressAutoHyphens/>
        <w:autoSpaceDE w:val="0"/>
        <w:autoSpaceDN w:val="0"/>
        <w:adjustRightInd w:val="0"/>
        <w:spacing w:before="120" w:after="120" w:line="240" w:lineRule="auto"/>
        <w:ind w:left="426" w:hanging="426"/>
        <w:jc w:val="both"/>
        <w:textAlignment w:val="center"/>
        <w:outlineLvl w:val="0"/>
        <w:rPr>
          <w:rFonts w:ascii="Times New Roman" w:eastAsia="Times New Roman" w:hAnsi="Times New Roman" w:cs="Times New Roman"/>
          <w:b/>
          <w:iCs/>
          <w:caps/>
          <w:position w:val="24"/>
          <w:sz w:val="24"/>
          <w:szCs w:val="24"/>
          <w:lang w:eastAsia="hr-HR"/>
        </w:rPr>
      </w:pPr>
      <w:bookmarkStart w:id="109" w:name="_Toc424054271"/>
      <w:bookmarkStart w:id="110" w:name="_Toc428188321"/>
      <w:r w:rsidRPr="00401285">
        <w:rPr>
          <w:rFonts w:ascii="Times New Roman" w:eastAsia="Times New Roman" w:hAnsi="Times New Roman" w:cs="Times New Roman"/>
          <w:b/>
          <w:iCs/>
          <w:caps/>
          <w:position w:val="24"/>
          <w:sz w:val="24"/>
          <w:szCs w:val="24"/>
          <w:lang w:eastAsia="hr-HR"/>
        </w:rPr>
        <w:t xml:space="preserve">DODATAK 3. MJERILA ZA PRIORITETNE SKUPINE PROIZVODA </w:t>
      </w:r>
      <w:r w:rsidRPr="00401285">
        <w:rPr>
          <w:rFonts w:ascii="Times New Roman" w:eastAsia="Times New Roman" w:hAnsi="Times New Roman" w:cs="Times New Roman"/>
          <w:b/>
          <w:iCs/>
          <w:position w:val="24"/>
          <w:sz w:val="24"/>
          <w:szCs w:val="24"/>
          <w:lang w:eastAsia="hr-HR"/>
        </w:rPr>
        <w:t>I USLUGA</w:t>
      </w:r>
      <w:bookmarkEnd w:id="109"/>
      <w:bookmarkEnd w:id="110"/>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11" w:name="_Toc424054272"/>
      <w:bookmarkStart w:id="112" w:name="_Toc428188322"/>
      <w:r w:rsidRPr="00401285">
        <w:rPr>
          <w:rFonts w:ascii="Times New Roman" w:eastAsia="Times New Roman" w:hAnsi="Times New Roman" w:cs="Times New Roman"/>
          <w:b/>
          <w:bCs/>
          <w:sz w:val="24"/>
          <w:szCs w:val="24"/>
          <w:lang w:eastAsia="hr-HR"/>
        </w:rPr>
        <w:t>PAPIR ZA ISPIS I KOPIRANJE</w:t>
      </w:r>
      <w:bookmarkEnd w:id="111"/>
      <w:bookmarkEnd w:id="112"/>
    </w:p>
    <w:p w:rsidR="00401285" w:rsidRPr="00401285" w:rsidRDefault="00401285" w:rsidP="001416BB">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Papir za ispis je jedna od zastupljenijih skupina proizvoda u javnoj nabavi u Republici Hrvatskoj. Ova skupina obuhvaća javnu nabavu za kupnju papira za pisanje, ispis i kopiranje (do 170 g/m</w:t>
      </w:r>
      <w:r w:rsidRPr="00401285">
        <w:rPr>
          <w:rFonts w:ascii="Times New Roman" w:eastAsia="Times New Roman" w:hAnsi="Times New Roman" w:cs="Times New Roman"/>
          <w:sz w:val="24"/>
          <w:szCs w:val="24"/>
          <w:vertAlign w:val="superscript"/>
          <w:lang w:eastAsia="de-DE"/>
        </w:rPr>
        <w:t>2</w:t>
      </w:r>
      <w:r w:rsidRPr="00401285">
        <w:rPr>
          <w:rFonts w:ascii="Times New Roman" w:eastAsia="Times New Roman" w:hAnsi="Times New Roman" w:cs="Times New Roman"/>
          <w:sz w:val="24"/>
          <w:szCs w:val="24"/>
          <w:lang w:eastAsia="de-DE"/>
        </w:rPr>
        <w:t xml:space="preserve">). Proizvodi poput notesa, kalendara, priručnika i sl. nisu uključeni u ovu skupinu. </w:t>
      </w:r>
      <w:r w:rsidR="00DC01EF">
        <w:rPr>
          <w:rFonts w:ascii="Times New Roman" w:eastAsia="Times New Roman" w:hAnsi="Times New Roman" w:cs="Times New Roman"/>
          <w:sz w:val="24"/>
          <w:szCs w:val="24"/>
          <w:lang w:eastAsia="de-DE"/>
        </w:rPr>
        <w:t>Ova mjerila zelene javne nabave EU</w:t>
      </w:r>
      <w:r w:rsidRPr="00401285">
        <w:rPr>
          <w:rFonts w:ascii="Times New Roman" w:eastAsia="Times New Roman" w:hAnsi="Times New Roman" w:cs="Times New Roman"/>
          <w:sz w:val="24"/>
          <w:szCs w:val="24"/>
          <w:lang w:eastAsia="de-DE"/>
        </w:rPr>
        <w:t xml:space="preserve"> temelje</w:t>
      </w:r>
      <w:r w:rsidR="00DC01EF">
        <w:rPr>
          <w:rFonts w:ascii="Times New Roman" w:eastAsia="Times New Roman" w:hAnsi="Times New Roman" w:cs="Times New Roman"/>
          <w:sz w:val="24"/>
          <w:szCs w:val="24"/>
          <w:lang w:eastAsia="de-DE"/>
        </w:rPr>
        <w:t xml:space="preserve"> se</w:t>
      </w:r>
      <w:r w:rsidRPr="00401285">
        <w:rPr>
          <w:rFonts w:ascii="Times New Roman" w:eastAsia="Times New Roman" w:hAnsi="Times New Roman" w:cs="Times New Roman"/>
          <w:sz w:val="24"/>
          <w:szCs w:val="24"/>
          <w:lang w:eastAsia="de-DE"/>
        </w:rPr>
        <w:t xml:space="preserve"> na </w:t>
      </w:r>
      <w:r w:rsidR="00DC01EF">
        <w:rPr>
          <w:rFonts w:ascii="Times New Roman" w:eastAsia="Times New Roman" w:hAnsi="Times New Roman" w:cs="Times New Roman"/>
          <w:sz w:val="24"/>
          <w:szCs w:val="24"/>
          <w:lang w:eastAsia="de-DE"/>
        </w:rPr>
        <w:t>mjerilima za eko-oznaku EU Ecolabel</w:t>
      </w:r>
      <w:r w:rsidRPr="00401285">
        <w:rPr>
          <w:rFonts w:ascii="Times New Roman" w:eastAsia="Times New Roman" w:hAnsi="Times New Roman" w:cs="Times New Roman"/>
          <w:sz w:val="24"/>
          <w:szCs w:val="24"/>
          <w:lang w:eastAsia="de-DE"/>
        </w:rPr>
        <w:t xml:space="preserve"> i raspodijeljeni su na dvije različite podskupine proizvoda:</w:t>
      </w:r>
    </w:p>
    <w:p w:rsidR="00401285" w:rsidRPr="00401285" w:rsidRDefault="00401285" w:rsidP="001416BB">
      <w:pPr>
        <w:numPr>
          <w:ilvl w:val="0"/>
          <w:numId w:val="14"/>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Papir od obnovljenih vlakana - reciklirani papir</w:t>
      </w:r>
    </w:p>
    <w:p w:rsidR="00401285" w:rsidRPr="00401285" w:rsidRDefault="00401285" w:rsidP="001416BB">
      <w:pPr>
        <w:numPr>
          <w:ilvl w:val="0"/>
          <w:numId w:val="14"/>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 xml:space="preserve">Papir od novih vlakana - održivo proizvedeni papir  </w:t>
      </w:r>
    </w:p>
    <w:p w:rsidR="00401285" w:rsidRPr="00401285" w:rsidRDefault="00401285" w:rsidP="001416BB">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Ključni dio postupka zelene javne nabave je da je nabavljeni papir ili recikliran ili novo proizveden, na temelju održivih kriterija, kroz proces koji ima nisku energetsku potrošnju i male količine ispuštenih emisija stakleničkih plinova. Papir ne smije sadržavati određene tvari i smije biti bijeljen do određenog stupnja.</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bookmarkStart w:id="113" w:name="_Toc407176183"/>
      <w:r w:rsidRPr="00401285">
        <w:rPr>
          <w:rFonts w:ascii="Times New Roman" w:eastAsia="Times New Roman" w:hAnsi="Times New Roman" w:cs="Times New Roman"/>
          <w:b/>
          <w:sz w:val="24"/>
          <w:szCs w:val="24"/>
          <w:lang w:eastAsia="de-DE"/>
        </w:rPr>
        <w:t>Osnovna i sveobuhvatna mjerila zelene javne nabave za reciklirani papir</w:t>
      </w:r>
      <w:r w:rsidRPr="00401285">
        <w:rPr>
          <w:rFonts w:ascii="Times New Roman" w:eastAsia="Times New Roman" w:hAnsi="Times New Roman" w:cs="Times New Roman"/>
          <w:b/>
          <w:sz w:val="24"/>
          <w:szCs w:val="24"/>
          <w:vertAlign w:val="superscript"/>
          <w:lang w:eastAsia="de-DE"/>
        </w:rPr>
        <w:footnoteReference w:id="42"/>
      </w:r>
      <w:bookmarkEnd w:id="113"/>
    </w:p>
    <w:tbl>
      <w:tblPr>
        <w:tblStyle w:val="TableGrid"/>
        <w:tblW w:w="5000" w:type="pct"/>
        <w:tblLook w:val="04A0" w:firstRow="1" w:lastRow="0" w:firstColumn="1" w:lastColumn="0" w:noHBand="0" w:noVBand="1"/>
      </w:tblPr>
      <w:tblGrid>
        <w:gridCol w:w="4354"/>
        <w:gridCol w:w="4934"/>
      </w:tblGrid>
      <w:tr w:rsidR="00401285" w:rsidRPr="00401285" w:rsidTr="00FB7ED1">
        <w:tc>
          <w:tcPr>
            <w:tcW w:w="5000" w:type="pct"/>
            <w:gridSpan w:val="2"/>
          </w:tcPr>
          <w:p w:rsidR="00401285" w:rsidRPr="00401285" w:rsidRDefault="00401285" w:rsidP="00015366">
            <w:pPr>
              <w:tabs>
                <w:tab w:val="left" w:pos="2256"/>
              </w:tabs>
              <w:spacing w:before="120" w:after="120"/>
              <w:jc w:val="center"/>
              <w:rPr>
                <w:b/>
                <w:bCs/>
                <w:sz w:val="24"/>
                <w:szCs w:val="24"/>
                <w:lang w:eastAsia="de-DE"/>
              </w:rPr>
            </w:pPr>
            <w:r w:rsidRPr="00401285">
              <w:rPr>
                <w:b/>
                <w:bCs/>
                <w:sz w:val="24"/>
                <w:szCs w:val="24"/>
                <w:lang w:eastAsia="de-DE"/>
              </w:rPr>
              <w:t xml:space="preserve">Papir za uredske svrhe (reciklirani papir) </w:t>
            </w:r>
          </w:p>
        </w:tc>
      </w:tr>
      <w:tr w:rsidR="00401285" w:rsidRPr="00401285" w:rsidTr="00FB7ED1">
        <w:tc>
          <w:tcPr>
            <w:tcW w:w="2344" w:type="pct"/>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Osnovna mjerila (2015. – 2017.)</w:t>
            </w:r>
          </w:p>
        </w:tc>
        <w:tc>
          <w:tcPr>
            <w:tcW w:w="2656" w:type="pct"/>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Sveobuhvatna mjerila (2018. – 2020.)</w:t>
            </w:r>
          </w:p>
        </w:tc>
      </w:tr>
      <w:tr w:rsidR="00401285" w:rsidRPr="00401285" w:rsidTr="00FB7ED1">
        <w:tc>
          <w:tcPr>
            <w:tcW w:w="234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50% reciklirani papir za svakodnevne uredske svrhe (fotokopirni papir, papir za pisanje, bilježnice)</w:t>
            </w:r>
          </w:p>
        </w:tc>
        <w:tc>
          <w:tcPr>
            <w:tcW w:w="2656"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100% reciklirani papir za uredske svrhe, 65% materijala mora biti reciklirano od već korištenog materijala</w:t>
            </w:r>
          </w:p>
        </w:tc>
      </w:tr>
      <w:tr w:rsidR="00401285" w:rsidRPr="00401285" w:rsidTr="00FB7ED1">
        <w:tc>
          <w:tcPr>
            <w:tcW w:w="234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ne smije sadržavati elementarni klor  (ECF – Elementary Chlorine Free)</w:t>
            </w:r>
          </w:p>
        </w:tc>
        <w:tc>
          <w:tcPr>
            <w:tcW w:w="2656"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ne smije sadržavati klor (TCF – Total Chlorine Free)</w:t>
            </w:r>
          </w:p>
        </w:tc>
      </w:tr>
      <w:tr w:rsidR="00401285" w:rsidRPr="00401285" w:rsidTr="00FB7ED1">
        <w:tc>
          <w:tcPr>
            <w:tcW w:w="234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mora imati stupanj bjeline manji od 90</w:t>
            </w:r>
          </w:p>
        </w:tc>
        <w:tc>
          <w:tcPr>
            <w:tcW w:w="2656"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mora imati stupanj bjeline manji od 70</w:t>
            </w:r>
          </w:p>
        </w:tc>
      </w:tr>
    </w:tbl>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bookmarkStart w:id="114" w:name="_Toc407176184"/>
      <w:r w:rsidRPr="00401285">
        <w:rPr>
          <w:rFonts w:ascii="Times New Roman" w:eastAsia="Times New Roman" w:hAnsi="Times New Roman" w:cs="Times New Roman"/>
          <w:b/>
          <w:sz w:val="24"/>
          <w:szCs w:val="24"/>
          <w:lang w:eastAsia="de-DE"/>
        </w:rPr>
        <w:br/>
      </w:r>
    </w:p>
    <w:p w:rsidR="00401285" w:rsidRPr="00401285" w:rsidRDefault="00401285" w:rsidP="00401285">
      <w:pPr>
        <w:spacing w:before="120" w:after="120" w:line="240" w:lineRule="auto"/>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Osnovna i sveobuhvatna mjerila zelene javne nabave za održivo proizveden papir</w:t>
      </w:r>
      <w:bookmarkEnd w:id="114"/>
    </w:p>
    <w:tbl>
      <w:tblPr>
        <w:tblStyle w:val="TableGrid"/>
        <w:tblW w:w="9315" w:type="dxa"/>
        <w:tblLook w:val="04A0" w:firstRow="1" w:lastRow="0" w:firstColumn="1" w:lastColumn="0" w:noHBand="0" w:noVBand="1"/>
      </w:tblPr>
      <w:tblGrid>
        <w:gridCol w:w="6062"/>
        <w:gridCol w:w="3253"/>
      </w:tblGrid>
      <w:tr w:rsidR="00401285" w:rsidRPr="00401285" w:rsidTr="00FB7ED1">
        <w:tc>
          <w:tcPr>
            <w:tcW w:w="9315" w:type="dxa"/>
            <w:gridSpan w:val="2"/>
          </w:tcPr>
          <w:p w:rsidR="00401285" w:rsidRPr="00401285" w:rsidRDefault="00401285" w:rsidP="00015366">
            <w:pPr>
              <w:tabs>
                <w:tab w:val="left" w:pos="2256"/>
              </w:tabs>
              <w:spacing w:before="120" w:after="120"/>
              <w:jc w:val="center"/>
              <w:rPr>
                <w:b/>
                <w:bCs/>
                <w:sz w:val="24"/>
                <w:szCs w:val="24"/>
                <w:lang w:eastAsia="de-DE"/>
              </w:rPr>
            </w:pPr>
            <w:r w:rsidRPr="00401285">
              <w:rPr>
                <w:b/>
                <w:bCs/>
                <w:sz w:val="24"/>
                <w:szCs w:val="24"/>
                <w:lang w:eastAsia="de-DE"/>
              </w:rPr>
              <w:t xml:space="preserve">Papir za ispis (održivo proizvedeni papir) </w:t>
            </w:r>
          </w:p>
        </w:tc>
      </w:tr>
      <w:tr w:rsidR="00401285" w:rsidRPr="00401285" w:rsidTr="00FB7ED1">
        <w:tc>
          <w:tcPr>
            <w:tcW w:w="6062"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Osnovna mjerila (2015. – 2017.)</w:t>
            </w:r>
          </w:p>
        </w:tc>
        <w:tc>
          <w:tcPr>
            <w:tcW w:w="3253"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Sveobuhvatna mjerila (2018. – 2020.)</w:t>
            </w:r>
          </w:p>
        </w:tc>
      </w:tr>
      <w:tr w:rsidR="00401285" w:rsidRPr="00401285" w:rsidTr="00FB7ED1">
        <w:tc>
          <w:tcPr>
            <w:tcW w:w="6062"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Nova vlakna za proizvodnju drvenjače (pulpe) moraju doći iz izvora koji su u skladu sa svim zakonima Republike Hrvatske. Kvaliteta se može dokazati s FSC (Forest Stewardship Council) i PEFC (Programme for the Endorsement of Forest Certification) certifikatima, koji sadržavaju veći postotak novih vlakana iz održivih šuma od europskih eko-oznaka, ili drugim međunarodno priznatim standardima održivog upravljanja šumama gdje je poznat postotak certificiranog drvnog materijala.</w:t>
            </w:r>
          </w:p>
        </w:tc>
        <w:tc>
          <w:tcPr>
            <w:tcW w:w="3253" w:type="dxa"/>
          </w:tcPr>
          <w:p w:rsidR="00401285" w:rsidRPr="00401285" w:rsidRDefault="00401285" w:rsidP="00401285">
            <w:pPr>
              <w:tabs>
                <w:tab w:val="left" w:pos="2256"/>
              </w:tabs>
              <w:spacing w:before="120" w:after="120"/>
              <w:jc w:val="both"/>
              <w:rPr>
                <w:sz w:val="24"/>
                <w:szCs w:val="24"/>
                <w:lang w:eastAsia="de-DE"/>
              </w:rPr>
            </w:pPr>
          </w:p>
        </w:tc>
      </w:tr>
      <w:tr w:rsidR="00401285" w:rsidRPr="00401285" w:rsidTr="00FB7ED1">
        <w:tc>
          <w:tcPr>
            <w:tcW w:w="6062"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ne smije sadržavati elementarni klor  (ECF – Elementary Chlorine Free)</w:t>
            </w:r>
          </w:p>
        </w:tc>
        <w:tc>
          <w:tcPr>
            <w:tcW w:w="3253" w:type="dxa"/>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ne smije sadržavati klor (TCF – Total Chlorine Free)</w:t>
            </w:r>
          </w:p>
        </w:tc>
      </w:tr>
    </w:tbl>
    <w:p w:rsidR="00401285" w:rsidRPr="00401285" w:rsidRDefault="00401285" w:rsidP="00015366">
      <w:pPr>
        <w:numPr>
          <w:ilvl w:val="0"/>
          <w:numId w:val="28"/>
        </w:numPr>
        <w:spacing w:before="240" w:after="24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Reciklirani papir – Lista provjere</w:t>
      </w:r>
    </w:p>
    <w:tbl>
      <w:tblPr>
        <w:tblStyle w:val="TableGrid"/>
        <w:tblW w:w="5000" w:type="pct"/>
        <w:tblLook w:val="04A0" w:firstRow="1" w:lastRow="0" w:firstColumn="1" w:lastColumn="0" w:noHBand="0" w:noVBand="1"/>
      </w:tblPr>
      <w:tblGrid>
        <w:gridCol w:w="3702"/>
        <w:gridCol w:w="3704"/>
        <w:gridCol w:w="1882"/>
      </w:tblGrid>
      <w:tr w:rsidR="00401285" w:rsidRPr="00401285" w:rsidTr="00FB7ED1">
        <w:tc>
          <w:tcPr>
            <w:tcW w:w="1993"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1994"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13" w:type="pct"/>
            <w:vAlign w:val="center"/>
          </w:tcPr>
          <w:p w:rsidR="00401285" w:rsidRPr="00401285" w:rsidRDefault="00401285" w:rsidP="00401285">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649C25E0" wp14:editId="5565EEB8">
                  <wp:extent cx="198000" cy="187200"/>
                  <wp:effectExtent l="0" t="0" r="0" b="3810"/>
                  <wp:docPr id="99" name="Picture 3"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401285">
            <w:pPr>
              <w:spacing w:before="120" w:after="120"/>
              <w:jc w:val="both"/>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4283FBB6" wp14:editId="5C5C3A0D">
                  <wp:extent cx="136800" cy="136800"/>
                  <wp:effectExtent l="0" t="0" r="0" b="0"/>
                  <wp:docPr id="100" name="Picture 11"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401285">
            <w:pPr>
              <w:spacing w:before="120" w:after="120"/>
              <w:jc w:val="both"/>
              <w:rPr>
                <w:b/>
                <w:bCs/>
                <w:sz w:val="24"/>
                <w:szCs w:val="24"/>
                <w:lang w:eastAsia="de-DE"/>
              </w:rPr>
            </w:pPr>
            <w:r w:rsidRPr="00401285">
              <w:rPr>
                <w:b/>
                <w:bCs/>
                <w:sz w:val="24"/>
                <w:szCs w:val="24"/>
                <w:lang w:eastAsia="de-DE"/>
              </w:rPr>
              <w:t>Nejasno ( )</w:t>
            </w:r>
          </w:p>
        </w:tc>
      </w:tr>
      <w:tr w:rsidR="00401285" w:rsidRPr="00401285" w:rsidTr="00FB7ED1">
        <w:trPr>
          <w:trHeight w:val="651"/>
        </w:trPr>
        <w:tc>
          <w:tcPr>
            <w:tcW w:w="1993"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50% reciklirani papir za svakodnevne uredske svrhe (fotokopirni papir, papir za pisanje, bilježnice)</w:t>
            </w:r>
          </w:p>
        </w:tc>
        <w:tc>
          <w:tcPr>
            <w:tcW w:w="1994" w:type="pct"/>
            <w:vMerge w:val="restart"/>
          </w:tcPr>
          <w:p w:rsidR="00401285" w:rsidRPr="00401285" w:rsidRDefault="00401285" w:rsidP="00401285">
            <w:pPr>
              <w:spacing w:before="120" w:after="120"/>
              <w:jc w:val="center"/>
              <w:rPr>
                <w:sz w:val="24"/>
                <w:szCs w:val="24"/>
                <w:lang w:eastAsia="de-DE"/>
              </w:rPr>
            </w:pPr>
            <w:r w:rsidRPr="00401285">
              <w:rPr>
                <w:sz w:val="24"/>
                <w:szCs w:val="24"/>
                <w:lang w:eastAsia="de-DE"/>
              </w:rPr>
              <w:t xml:space="preserve">Primjeri odgovarajućih ekooznaka: </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592BE2C2" wp14:editId="03A704BF">
                  <wp:extent cx="637200" cy="637200"/>
                  <wp:effectExtent l="0" t="0" r="0" b="0"/>
                  <wp:docPr id="101" name="Picture 13"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396DC5D0" wp14:editId="434A9FC5">
                  <wp:extent cx="536400" cy="529200"/>
                  <wp:effectExtent l="0" t="0" r="0" b="4445"/>
                  <wp:docPr id="102" name="Picture 14"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20E00EED" wp14:editId="4EA96314">
                  <wp:extent cx="475200" cy="464400"/>
                  <wp:effectExtent l="0" t="0" r="1270" b="0"/>
                  <wp:docPr id="103" name="Picture 17" descr="Österreichisches Umweltzeichen (Austrian Ecolab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sterreichisches Umweltzeichen (Austrian Ecolabel)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 cy="4644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istovrijednim mjerilima</w:t>
            </w:r>
          </w:p>
          <w:p w:rsidR="00401285" w:rsidRPr="00401285" w:rsidRDefault="00401285" w:rsidP="00401285">
            <w:pPr>
              <w:spacing w:before="120" w:after="120"/>
              <w:jc w:val="both"/>
              <w:rPr>
                <w:sz w:val="24"/>
                <w:szCs w:val="24"/>
                <w:lang w:eastAsia="de-DE"/>
              </w:rPr>
            </w:pPr>
          </w:p>
        </w:tc>
        <w:tc>
          <w:tcPr>
            <w:tcW w:w="1013"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1993"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ne smije sadržavati elementarni klor  (ECF – Elementary Chlorine Free)</w:t>
            </w:r>
          </w:p>
        </w:tc>
        <w:tc>
          <w:tcPr>
            <w:tcW w:w="1994" w:type="pct"/>
            <w:vMerge/>
          </w:tcPr>
          <w:p w:rsidR="00401285" w:rsidRPr="00401285" w:rsidRDefault="00401285" w:rsidP="00401285">
            <w:pPr>
              <w:spacing w:before="120" w:after="120"/>
              <w:jc w:val="both"/>
              <w:rPr>
                <w:sz w:val="24"/>
                <w:szCs w:val="24"/>
                <w:lang w:eastAsia="de-DE"/>
              </w:rPr>
            </w:pPr>
          </w:p>
        </w:tc>
        <w:tc>
          <w:tcPr>
            <w:tcW w:w="1013"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1993"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mora imati stupanj bjeline manji od 90</w:t>
            </w:r>
          </w:p>
        </w:tc>
        <w:tc>
          <w:tcPr>
            <w:tcW w:w="1994" w:type="pct"/>
            <w:vMerge/>
          </w:tcPr>
          <w:p w:rsidR="00401285" w:rsidRPr="00401285" w:rsidRDefault="00401285" w:rsidP="00401285">
            <w:pPr>
              <w:spacing w:before="120" w:after="120"/>
              <w:jc w:val="both"/>
              <w:rPr>
                <w:sz w:val="24"/>
                <w:szCs w:val="24"/>
                <w:lang w:eastAsia="de-DE"/>
              </w:rPr>
            </w:pPr>
          </w:p>
        </w:tc>
        <w:tc>
          <w:tcPr>
            <w:tcW w:w="1013" w:type="pct"/>
          </w:tcPr>
          <w:p w:rsidR="00401285" w:rsidRPr="00401285" w:rsidRDefault="00401285" w:rsidP="00401285">
            <w:pPr>
              <w:spacing w:before="120" w:after="120"/>
              <w:jc w:val="both"/>
              <w:rPr>
                <w:sz w:val="24"/>
                <w:szCs w:val="24"/>
                <w:lang w:eastAsia="de-DE"/>
              </w:rPr>
            </w:pPr>
          </w:p>
        </w:tc>
      </w:tr>
    </w:tbl>
    <w:p w:rsidR="00401285" w:rsidRPr="00401285" w:rsidRDefault="00401285" w:rsidP="00401285">
      <w:pPr>
        <w:spacing w:before="120" w:after="120" w:line="240" w:lineRule="auto"/>
        <w:ind w:left="714"/>
        <w:contextualSpacing/>
        <w:rPr>
          <w:rFonts w:ascii="Times New Roman" w:eastAsia="Times New Roman" w:hAnsi="Times New Roman" w:cs="Times New Roman"/>
          <w:b/>
          <w:sz w:val="24"/>
          <w:szCs w:val="24"/>
          <w:lang w:eastAsia="hr-HR"/>
        </w:rPr>
      </w:pPr>
    </w:p>
    <w:p w:rsidR="00401285" w:rsidRPr="00401285" w:rsidRDefault="00401285" w:rsidP="00401285">
      <w:pPr>
        <w:spacing w:before="120" w:after="120" w:line="240" w:lineRule="auto"/>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val="en-GB" w:eastAsia="de-DE"/>
        </w:rPr>
        <w:br w:type="page"/>
      </w:r>
    </w:p>
    <w:p w:rsidR="00401285" w:rsidRPr="00401285" w:rsidRDefault="00401285" w:rsidP="00015366">
      <w:pPr>
        <w:numPr>
          <w:ilvl w:val="0"/>
          <w:numId w:val="28"/>
        </w:numPr>
        <w:spacing w:before="240" w:after="24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Održivo proizvedeni papir – Lista provjere</w:t>
      </w:r>
    </w:p>
    <w:tbl>
      <w:tblPr>
        <w:tblStyle w:val="TableGrid"/>
        <w:tblW w:w="5000" w:type="pct"/>
        <w:tblLook w:val="04A0" w:firstRow="1" w:lastRow="0" w:firstColumn="1" w:lastColumn="0" w:noHBand="0" w:noVBand="1"/>
      </w:tblPr>
      <w:tblGrid>
        <w:gridCol w:w="2756"/>
        <w:gridCol w:w="4505"/>
        <w:gridCol w:w="2027"/>
      </w:tblGrid>
      <w:tr w:rsidR="00401285" w:rsidRPr="00401285" w:rsidTr="00FB7ED1">
        <w:tc>
          <w:tcPr>
            <w:tcW w:w="1484"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2425"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91" w:type="pct"/>
            <w:vAlign w:val="center"/>
          </w:tcPr>
          <w:p w:rsidR="00401285" w:rsidRPr="00401285" w:rsidRDefault="00401285" w:rsidP="00401285">
            <w:pPr>
              <w:spacing w:before="120" w:after="120"/>
              <w:jc w:val="both"/>
              <w:rPr>
                <w:sz w:val="24"/>
                <w:szCs w:val="24"/>
              </w:rPr>
            </w:pPr>
            <w:r w:rsidRPr="00401285">
              <w:rPr>
                <w:b/>
                <w:bCs/>
                <w:sz w:val="24"/>
                <w:szCs w:val="24"/>
                <w:lang w:eastAsia="de-DE"/>
              </w:rPr>
              <w:t xml:space="preserve">Ispunjeno </w:t>
            </w:r>
            <w:r w:rsidRPr="00401285">
              <w:rPr>
                <w:noProof/>
                <w:sz w:val="24"/>
                <w:szCs w:val="24"/>
              </w:rPr>
              <w:drawing>
                <wp:inline distT="0" distB="0" distL="0" distR="0" wp14:anchorId="534ACCF5" wp14:editId="77A5B2E9">
                  <wp:extent cx="198000" cy="187200"/>
                  <wp:effectExtent l="0" t="0" r="0" b="3810"/>
                  <wp:docPr id="104" name="Picture 46"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401285">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2ACD81AB" wp14:editId="28F43BB0">
                  <wp:extent cx="136800" cy="136800"/>
                  <wp:effectExtent l="0" t="0" r="0" b="0"/>
                  <wp:docPr id="105" name="Picture 61"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401285">
            <w:pPr>
              <w:spacing w:before="120" w:after="120"/>
              <w:rPr>
                <w:b/>
                <w:bCs/>
                <w:sz w:val="24"/>
                <w:szCs w:val="24"/>
                <w:lang w:eastAsia="de-DE"/>
              </w:rPr>
            </w:pPr>
            <w:r w:rsidRPr="00401285">
              <w:rPr>
                <w:b/>
                <w:bCs/>
                <w:sz w:val="24"/>
                <w:szCs w:val="24"/>
                <w:lang w:eastAsia="de-DE"/>
              </w:rPr>
              <w:t>Nejasno ( )</w:t>
            </w:r>
          </w:p>
        </w:tc>
      </w:tr>
      <w:tr w:rsidR="00401285" w:rsidRPr="00401285" w:rsidTr="00FB7ED1">
        <w:trPr>
          <w:trHeight w:val="651"/>
        </w:trPr>
        <w:tc>
          <w:tcPr>
            <w:tcW w:w="148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Nova vlakna za proizvodnju drvenjače (pulpe) moraju doći iz izvora koji su u skladu sa svim zakonima Republike Hrvatske te iz održivo upravljanih šuma.</w:t>
            </w:r>
          </w:p>
        </w:tc>
        <w:tc>
          <w:tcPr>
            <w:tcW w:w="2425" w:type="pct"/>
            <w:vAlign w:val="center"/>
          </w:tcPr>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3CA29C1D" wp14:editId="454BE1D2">
                  <wp:extent cx="514652" cy="605641"/>
                  <wp:effectExtent l="0" t="0" r="0" b="4445"/>
                  <wp:docPr id="106" name="Picture 18" descr="http://www.terramai.com/userfiles/Logo%20for%20invoice-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rramai.com/userfiles/Logo%20for%20invoice-Websit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3437" cy="604211"/>
                          </a:xfrm>
                          <a:prstGeom prst="rect">
                            <a:avLst/>
                          </a:prstGeom>
                          <a:noFill/>
                          <a:ln>
                            <a:noFill/>
                          </a:ln>
                        </pic:spPr>
                      </pic:pic>
                    </a:graphicData>
                  </a:graphic>
                </wp:inline>
              </w:drawing>
            </w:r>
            <w:r w:rsidRPr="00401285">
              <w:rPr>
                <w:noProof/>
                <w:sz w:val="24"/>
                <w:szCs w:val="24"/>
              </w:rPr>
              <w:drawing>
                <wp:inline distT="0" distB="0" distL="0" distR="0" wp14:anchorId="0B23149A" wp14:editId="5BDA0D38">
                  <wp:extent cx="633600" cy="763200"/>
                  <wp:effectExtent l="0" t="0" r="0" b="0"/>
                  <wp:docPr id="107" name="Picture 19" descr="http://www.richter-spielgeraete.de/tl_system/content/de/05_Unterlagen/Holz-Zertifikate/pef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chter-spielgeraete.de/tl_system/content/de/05_Unterlagen/Holz-Zertifikate/pefc_logo.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600" cy="763200"/>
                          </a:xfrm>
                          <a:prstGeom prst="rect">
                            <a:avLst/>
                          </a:prstGeom>
                          <a:noFill/>
                          <a:ln>
                            <a:noFill/>
                          </a:ln>
                        </pic:spPr>
                      </pic:pic>
                    </a:graphicData>
                  </a:graphic>
                </wp:inline>
              </w:drawing>
            </w:r>
            <w:r w:rsidRPr="00401285">
              <w:rPr>
                <w:sz w:val="24"/>
                <w:szCs w:val="24"/>
                <w:vertAlign w:val="superscript"/>
              </w:rPr>
              <w:footnoteReference w:id="43"/>
            </w:r>
          </w:p>
          <w:p w:rsidR="00401285" w:rsidRPr="00401285" w:rsidRDefault="00401285" w:rsidP="00401285">
            <w:pPr>
              <w:spacing w:before="120" w:after="120"/>
              <w:jc w:val="center"/>
              <w:rPr>
                <w:sz w:val="24"/>
                <w:szCs w:val="24"/>
                <w:lang w:eastAsia="de-DE"/>
              </w:rPr>
            </w:pPr>
            <w:r w:rsidRPr="00401285">
              <w:rPr>
                <w:sz w:val="24"/>
                <w:szCs w:val="24"/>
                <w:lang w:eastAsia="de-DE"/>
              </w:rPr>
              <w:t>FLEGT dozvola</w:t>
            </w:r>
            <w:r w:rsidRPr="00401285">
              <w:rPr>
                <w:sz w:val="24"/>
                <w:szCs w:val="24"/>
                <w:vertAlign w:val="superscript"/>
                <w:lang w:eastAsia="de-DE"/>
              </w:rPr>
              <w:footnoteReference w:id="44"/>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vrsti, količini i podrijetlu proizvedenog papira.</w:t>
            </w:r>
          </w:p>
        </w:tc>
        <w:tc>
          <w:tcPr>
            <w:tcW w:w="1091"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511"/>
        </w:trPr>
        <w:tc>
          <w:tcPr>
            <w:tcW w:w="1484"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Papir ne smije sadržavati elementarni klor  (ECF – Elementary Chlorine Free)</w:t>
            </w:r>
          </w:p>
        </w:tc>
        <w:tc>
          <w:tcPr>
            <w:tcW w:w="2425"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5739FCCD" wp14:editId="66A42E0B">
                  <wp:extent cx="637200" cy="637200"/>
                  <wp:effectExtent l="0" t="0" r="0" b="0"/>
                  <wp:docPr id="108" name="Picture 55"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43875993" wp14:editId="3A8446BA">
                  <wp:extent cx="536400" cy="529200"/>
                  <wp:effectExtent l="0" t="0" r="0" b="4445"/>
                  <wp:docPr id="109" name="Picture 56"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7F9A1DBD" wp14:editId="5673E980">
                  <wp:extent cx="475200" cy="464400"/>
                  <wp:effectExtent l="0" t="0" r="1270" b="0"/>
                  <wp:docPr id="110" name="Picture 57" descr="Österreichisches Umweltzeichen (Austrian Ecolab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sterreichisches Umweltzeichen (Austrian Ecolabel)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 cy="4644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istovrijednim mjerilima</w:t>
            </w:r>
          </w:p>
        </w:tc>
        <w:tc>
          <w:tcPr>
            <w:tcW w:w="1091" w:type="pct"/>
            <w:vAlign w:val="center"/>
          </w:tcPr>
          <w:p w:rsidR="00401285" w:rsidRPr="00401285" w:rsidRDefault="00401285" w:rsidP="00401285">
            <w:pPr>
              <w:spacing w:before="120" w:after="120"/>
              <w:jc w:val="center"/>
              <w:rPr>
                <w:sz w:val="24"/>
                <w:szCs w:val="24"/>
                <w:lang w:eastAsia="de-DE"/>
              </w:rPr>
            </w:pPr>
          </w:p>
        </w:tc>
      </w:tr>
    </w:tbl>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15" w:name="_Toc424054273"/>
      <w:bookmarkStart w:id="116" w:name="_Toc428188323"/>
      <w:r w:rsidRPr="00401285">
        <w:rPr>
          <w:rFonts w:ascii="Times New Roman" w:eastAsia="Times New Roman" w:hAnsi="Times New Roman" w:cs="Times New Roman"/>
          <w:b/>
          <w:bCs/>
          <w:sz w:val="24"/>
          <w:szCs w:val="24"/>
          <w:lang w:eastAsia="hr-HR"/>
        </w:rPr>
        <w:t>MOTORNA VOZILA (PROMET)</w:t>
      </w:r>
      <w:r w:rsidRPr="00401285">
        <w:rPr>
          <w:rFonts w:ascii="Times New Roman" w:eastAsia="Times New Roman" w:hAnsi="Times New Roman" w:cs="Times New Roman"/>
          <w:b/>
          <w:bCs/>
          <w:sz w:val="24"/>
          <w:szCs w:val="24"/>
          <w:vertAlign w:val="superscript"/>
          <w:lang w:eastAsia="hr-HR"/>
        </w:rPr>
        <w:footnoteReference w:id="45"/>
      </w:r>
      <w:bookmarkEnd w:id="115"/>
      <w:bookmarkEnd w:id="116"/>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Europska komisija je razvila mjerila ZeJN-a za sljedeće skupine vozila: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osobna vozila koja su direktno kupljena ili ugovorena putem lizinga ili unajmljivanja (M1)</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vozila za javni prijevoz (M2 i M3)</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kamioni za sakupljanje otpada (N2 i N3).</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Prema Pravilniku o mjerilima koja se koriste u postupcima javne nabave vozila za cestovni prijevoz („Narodne novine“, br</w:t>
      </w:r>
      <w:r w:rsidR="00D17F2B">
        <w:rPr>
          <w:rFonts w:ascii="Times New Roman" w:eastAsia="Times New Roman" w:hAnsi="Times New Roman" w:cs="Times New Roman"/>
          <w:sz w:val="24"/>
          <w:szCs w:val="24"/>
          <w:lang w:eastAsia="de-DE"/>
        </w:rPr>
        <w:t>oj</w:t>
      </w:r>
      <w:r w:rsidRPr="00401285">
        <w:rPr>
          <w:rFonts w:ascii="Times New Roman" w:eastAsia="Times New Roman" w:hAnsi="Times New Roman" w:cs="Times New Roman"/>
          <w:sz w:val="24"/>
          <w:szCs w:val="24"/>
          <w:lang w:eastAsia="de-DE"/>
        </w:rPr>
        <w:t xml:space="preserve"> 11/14</w:t>
      </w:r>
      <w:r w:rsidR="007F185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mjerila </w:t>
      </w:r>
      <w:r w:rsidR="00367994">
        <w:rPr>
          <w:rFonts w:ascii="Times New Roman" w:eastAsia="Times New Roman" w:hAnsi="Times New Roman" w:cs="Times New Roman"/>
          <w:sz w:val="24"/>
          <w:szCs w:val="24"/>
          <w:lang w:eastAsia="de-DE"/>
        </w:rPr>
        <w:t xml:space="preserve">se </w:t>
      </w:r>
      <w:r w:rsidRPr="00401285">
        <w:rPr>
          <w:rFonts w:ascii="Times New Roman" w:eastAsia="Times New Roman" w:hAnsi="Times New Roman" w:cs="Times New Roman"/>
          <w:sz w:val="24"/>
          <w:szCs w:val="24"/>
          <w:lang w:eastAsia="de-DE"/>
        </w:rPr>
        <w:t xml:space="preserve">odnose  na kupnju sljedećih vozila (članak 2.): </w:t>
      </w:r>
    </w:p>
    <w:p w:rsidR="00401285" w:rsidRPr="00401285" w:rsidRDefault="00401285" w:rsidP="00401285">
      <w:pPr>
        <w:numPr>
          <w:ilvl w:val="0"/>
          <w:numId w:val="14"/>
        </w:numPr>
        <w:tabs>
          <w:tab w:val="left" w:pos="2256"/>
        </w:tabs>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putnički automobili (M1)</w:t>
      </w:r>
    </w:p>
    <w:p w:rsidR="00401285" w:rsidRPr="00401285" w:rsidRDefault="00401285" w:rsidP="00401285">
      <w:pPr>
        <w:numPr>
          <w:ilvl w:val="0"/>
          <w:numId w:val="14"/>
        </w:numPr>
        <w:tabs>
          <w:tab w:val="left" w:pos="2256"/>
        </w:tabs>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laka gospodarska vozila (N1)</w:t>
      </w:r>
    </w:p>
    <w:p w:rsidR="00401285" w:rsidRPr="00401285" w:rsidRDefault="00401285" w:rsidP="00401285">
      <w:pPr>
        <w:numPr>
          <w:ilvl w:val="0"/>
          <w:numId w:val="14"/>
        </w:numPr>
        <w:tabs>
          <w:tab w:val="left" w:pos="2256"/>
        </w:tabs>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teška vozila (N2 i N3)</w:t>
      </w:r>
    </w:p>
    <w:p w:rsidR="00401285" w:rsidRPr="00401285" w:rsidRDefault="00401285" w:rsidP="00401285">
      <w:pPr>
        <w:numPr>
          <w:ilvl w:val="0"/>
          <w:numId w:val="14"/>
        </w:numPr>
        <w:tabs>
          <w:tab w:val="left" w:pos="2256"/>
        </w:tabs>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autobusi (M2 i M3)</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Prema članku 3. navedenog Pravilnika, naručitelji su dužni uzimati u obzir energetske učinke i učinke po okoliš tijekom razdoblja eksploatacije vozila, koji uključuju sljedeća osnovna mjerila: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potrošnju energije izraženu u l/km ili kWh/km</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emisije ugljikovog dioksida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izraženu u kg/km</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emisije oksida dušika (NO</w:t>
      </w:r>
      <w:r w:rsidRPr="00401285">
        <w:rPr>
          <w:rFonts w:ascii="Times New Roman" w:eastAsia="Times New Roman" w:hAnsi="Times New Roman" w:cs="Times New Roman"/>
          <w:sz w:val="24"/>
          <w:szCs w:val="24"/>
          <w:vertAlign w:val="subscript"/>
          <w:lang w:eastAsia="hr-HR"/>
        </w:rPr>
        <w:t>x</w:t>
      </w:r>
      <w:r w:rsidRPr="00401285">
        <w:rPr>
          <w:rFonts w:ascii="Times New Roman" w:eastAsia="Times New Roman" w:hAnsi="Times New Roman" w:cs="Times New Roman"/>
          <w:sz w:val="24"/>
          <w:szCs w:val="24"/>
          <w:lang w:eastAsia="hr-HR"/>
        </w:rPr>
        <w:t>) izražene u g/km</w:t>
      </w:r>
    </w:p>
    <w:p w:rsidR="00401285" w:rsidRPr="00401285" w:rsidRDefault="009F01FE"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emisije </w:t>
      </w:r>
      <w:r w:rsidR="00401285" w:rsidRPr="00401285">
        <w:rPr>
          <w:rFonts w:ascii="Times New Roman" w:eastAsia="Times New Roman" w:hAnsi="Times New Roman" w:cs="Times New Roman"/>
          <w:sz w:val="24"/>
          <w:szCs w:val="24"/>
          <w:lang w:eastAsia="hr-HR"/>
        </w:rPr>
        <w:t>nemetanskih ugljikovodika (NMHC) izražene u g/km</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emisije čestica (PM) izražene u g/km.</w:t>
      </w:r>
    </w:p>
    <w:p w:rsidR="00401285" w:rsidRPr="00401285" w:rsidRDefault="00401285" w:rsidP="00335E89">
      <w:pPr>
        <w:spacing w:before="120" w:after="120" w:line="240" w:lineRule="auto"/>
        <w:jc w:val="both"/>
        <w:rPr>
          <w:rFonts w:ascii="Times New Roman" w:eastAsia="Times New Roman" w:hAnsi="Times New Roman" w:cs="Times New Roman"/>
          <w:sz w:val="24"/>
          <w:szCs w:val="24"/>
          <w:lang w:eastAsia="fr-FR"/>
        </w:rPr>
      </w:pPr>
      <w:r w:rsidRPr="00401285">
        <w:rPr>
          <w:rFonts w:ascii="Times New Roman" w:eastAsia="Times New Roman" w:hAnsi="Times New Roman" w:cs="Times New Roman"/>
          <w:sz w:val="24"/>
          <w:szCs w:val="24"/>
          <w:lang w:eastAsia="fr-FR"/>
        </w:rPr>
        <w:t>Mjerila su usklađena</w:t>
      </w:r>
      <w:r w:rsidR="00C40323">
        <w:rPr>
          <w:rFonts w:ascii="Times New Roman" w:eastAsia="Times New Roman" w:hAnsi="Times New Roman" w:cs="Times New Roman"/>
          <w:sz w:val="24"/>
          <w:szCs w:val="24"/>
          <w:lang w:eastAsia="fr-FR"/>
        </w:rPr>
        <w:t xml:space="preserve"> s Direktivom 2009/33/EZ</w:t>
      </w:r>
      <w:r w:rsidRPr="00401285">
        <w:rPr>
          <w:rFonts w:ascii="Times New Roman" w:eastAsia="Times New Roman" w:hAnsi="Times New Roman" w:cs="Times New Roman"/>
          <w:sz w:val="24"/>
          <w:szCs w:val="24"/>
          <w:lang w:eastAsia="fr-FR"/>
        </w:rPr>
        <w:t xml:space="preserve"> </w:t>
      </w:r>
      <w:r w:rsidR="005A6DE0">
        <w:rPr>
          <w:rFonts w:ascii="Times New Roman" w:eastAsia="Times New Roman" w:hAnsi="Times New Roman" w:cs="Times New Roman"/>
          <w:sz w:val="24"/>
          <w:szCs w:val="24"/>
          <w:lang w:eastAsia="de-DE"/>
        </w:rPr>
        <w:t xml:space="preserve">Europskog parlamenta i Vijeća </w:t>
      </w:r>
      <w:r w:rsidR="00927C94">
        <w:rPr>
          <w:rFonts w:ascii="Times New Roman" w:eastAsia="Times New Roman" w:hAnsi="Times New Roman" w:cs="Times New Roman"/>
          <w:sz w:val="24"/>
          <w:szCs w:val="24"/>
          <w:lang w:eastAsia="de-DE"/>
        </w:rPr>
        <w:t xml:space="preserve">od 23. travnja 2009. </w:t>
      </w:r>
      <w:r w:rsidRPr="00401285">
        <w:rPr>
          <w:rFonts w:ascii="Times New Roman" w:eastAsia="Times New Roman" w:hAnsi="Times New Roman" w:cs="Times New Roman"/>
          <w:sz w:val="24"/>
          <w:szCs w:val="24"/>
          <w:lang w:eastAsia="fr-FR"/>
        </w:rPr>
        <w:t>o poticanju</w:t>
      </w:r>
      <w:r w:rsidR="00C40323">
        <w:rPr>
          <w:rFonts w:ascii="Times New Roman" w:eastAsia="Times New Roman" w:hAnsi="Times New Roman" w:cs="Times New Roman"/>
          <w:sz w:val="24"/>
          <w:szCs w:val="24"/>
          <w:lang w:eastAsia="fr-FR"/>
        </w:rPr>
        <w:t xml:space="preserve"> čistih i</w:t>
      </w:r>
      <w:r w:rsidRPr="00401285">
        <w:rPr>
          <w:rFonts w:ascii="Times New Roman" w:eastAsia="Times New Roman" w:hAnsi="Times New Roman" w:cs="Times New Roman"/>
          <w:sz w:val="24"/>
          <w:szCs w:val="24"/>
          <w:lang w:eastAsia="fr-FR"/>
        </w:rPr>
        <w:t xml:space="preserve"> energetski učinkovitih </w:t>
      </w:r>
      <w:r w:rsidR="00C40323">
        <w:rPr>
          <w:rFonts w:ascii="Times New Roman" w:eastAsia="Times New Roman" w:hAnsi="Times New Roman" w:cs="Times New Roman"/>
          <w:sz w:val="24"/>
          <w:szCs w:val="24"/>
          <w:lang w:eastAsia="fr-FR"/>
        </w:rPr>
        <w:t xml:space="preserve">vozila u cestovnom prijevozu </w:t>
      </w:r>
      <w:r w:rsidR="00927C94">
        <w:rPr>
          <w:rFonts w:ascii="Times New Roman" w:eastAsia="Times New Roman" w:hAnsi="Times New Roman" w:cs="Times New Roman"/>
          <w:sz w:val="24"/>
          <w:szCs w:val="24"/>
          <w:lang w:eastAsia="fr-FR"/>
        </w:rPr>
        <w:t xml:space="preserve">(Tekst značajan za EGP) </w:t>
      </w:r>
      <w:r w:rsidR="00C40323">
        <w:rPr>
          <w:rFonts w:ascii="Times New Roman" w:eastAsia="Times New Roman" w:hAnsi="Times New Roman" w:cs="Times New Roman"/>
          <w:sz w:val="24"/>
          <w:szCs w:val="24"/>
          <w:lang w:eastAsia="fr-FR"/>
        </w:rPr>
        <w:t>(SL L 120/5, 23. 4. 2009</w:t>
      </w:r>
      <w:r w:rsidRPr="00401285">
        <w:rPr>
          <w:rFonts w:ascii="Times New Roman" w:eastAsia="Times New Roman" w:hAnsi="Times New Roman" w:cs="Times New Roman"/>
          <w:sz w:val="24"/>
          <w:szCs w:val="24"/>
          <w:lang w:eastAsia="fr-FR"/>
        </w:rPr>
        <w:t>.</w:t>
      </w:r>
      <w:r w:rsidR="00BB1F73">
        <w:rPr>
          <w:rFonts w:ascii="Times New Roman" w:eastAsia="Times New Roman" w:hAnsi="Times New Roman" w:cs="Times New Roman"/>
          <w:sz w:val="24"/>
          <w:szCs w:val="24"/>
          <w:lang w:eastAsia="fr-FR"/>
        </w:rPr>
        <w:t>).</w:t>
      </w:r>
      <w:r w:rsidRPr="00401285">
        <w:rPr>
          <w:rFonts w:ascii="Times New Roman" w:eastAsia="Times New Roman" w:hAnsi="Times New Roman" w:cs="Times New Roman"/>
          <w:sz w:val="24"/>
          <w:szCs w:val="24"/>
          <w:lang w:eastAsia="fr-FR"/>
        </w:rPr>
        <w:t xml:space="preserve"> Direktiva nalaže da tijela javne uprave pri odabiru uzimaju u obzir cjelokupni životni vijek vozila, u kojem će minimalna okolišna mjerila uključiti </w:t>
      </w:r>
      <w:r w:rsidR="00367994" w:rsidRPr="00401285">
        <w:rPr>
          <w:rFonts w:ascii="Times New Roman" w:eastAsia="Times New Roman" w:hAnsi="Times New Roman" w:cs="Times New Roman"/>
          <w:sz w:val="24"/>
          <w:szCs w:val="24"/>
          <w:lang w:eastAsia="fr-FR"/>
        </w:rPr>
        <w:t xml:space="preserve">potrošnju </w:t>
      </w:r>
      <w:r w:rsidRPr="00401285">
        <w:rPr>
          <w:rFonts w:ascii="Times New Roman" w:eastAsia="Times New Roman" w:hAnsi="Times New Roman" w:cs="Times New Roman"/>
          <w:sz w:val="24"/>
          <w:szCs w:val="24"/>
          <w:lang w:eastAsia="fr-FR"/>
        </w:rPr>
        <w:t>energ</w:t>
      </w:r>
      <w:r w:rsidR="00367994">
        <w:rPr>
          <w:rFonts w:ascii="Times New Roman" w:eastAsia="Times New Roman" w:hAnsi="Times New Roman" w:cs="Times New Roman"/>
          <w:sz w:val="24"/>
          <w:szCs w:val="24"/>
          <w:lang w:eastAsia="fr-FR"/>
        </w:rPr>
        <w:t>ije</w:t>
      </w:r>
      <w:r w:rsidRPr="00401285">
        <w:rPr>
          <w:rFonts w:ascii="Times New Roman" w:eastAsia="Times New Roman" w:hAnsi="Times New Roman" w:cs="Times New Roman"/>
          <w:sz w:val="24"/>
          <w:szCs w:val="24"/>
          <w:lang w:eastAsia="fr-FR"/>
        </w:rPr>
        <w:t xml:space="preserve">, </w:t>
      </w:r>
      <w:r w:rsidR="00367994" w:rsidRPr="00401285">
        <w:rPr>
          <w:rFonts w:ascii="Times New Roman" w:eastAsia="Times New Roman" w:hAnsi="Times New Roman" w:cs="Times New Roman"/>
          <w:sz w:val="24"/>
          <w:szCs w:val="24"/>
          <w:lang w:eastAsia="fr-FR"/>
        </w:rPr>
        <w:t xml:space="preserve">emisije </w:t>
      </w:r>
      <w:r w:rsidRPr="00401285">
        <w:rPr>
          <w:rFonts w:ascii="Times New Roman" w:eastAsia="Times New Roman" w:hAnsi="Times New Roman" w:cs="Times New Roman"/>
          <w:sz w:val="24"/>
          <w:szCs w:val="24"/>
          <w:lang w:eastAsia="fr-FR"/>
        </w:rPr>
        <w:t>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i emisije drugih </w:t>
      </w:r>
      <w:r w:rsidR="00367994">
        <w:rPr>
          <w:rFonts w:ascii="Times New Roman" w:eastAsia="Times New Roman" w:hAnsi="Times New Roman" w:cs="Times New Roman"/>
          <w:sz w:val="24"/>
          <w:szCs w:val="24"/>
          <w:lang w:eastAsia="fr-FR"/>
        </w:rPr>
        <w:t>onečišćujućih tvari</w:t>
      </w:r>
      <w:r w:rsidRPr="00401285">
        <w:rPr>
          <w:rFonts w:ascii="Times New Roman" w:eastAsia="Times New Roman" w:hAnsi="Times New Roman" w:cs="Times New Roman"/>
          <w:sz w:val="24"/>
          <w:szCs w:val="24"/>
          <w:lang w:eastAsia="fr-FR"/>
        </w:rPr>
        <w:t xml:space="preserve"> (NO</w:t>
      </w:r>
      <w:r w:rsidRPr="00401285">
        <w:rPr>
          <w:rFonts w:ascii="Times New Roman" w:eastAsia="Times New Roman" w:hAnsi="Times New Roman" w:cs="Times New Roman"/>
          <w:sz w:val="24"/>
          <w:szCs w:val="24"/>
          <w:vertAlign w:val="subscript"/>
          <w:lang w:eastAsia="fr-FR"/>
        </w:rPr>
        <w:t>x</w:t>
      </w:r>
      <w:r w:rsidRPr="00401285">
        <w:rPr>
          <w:rFonts w:ascii="Times New Roman" w:eastAsia="Times New Roman" w:hAnsi="Times New Roman" w:cs="Times New Roman"/>
          <w:sz w:val="24"/>
          <w:szCs w:val="24"/>
          <w:lang w:eastAsia="fr-FR"/>
        </w:rPr>
        <w:t>, NHMC i dr.). Uredbom</w:t>
      </w:r>
      <w:r w:rsidR="00F529C3">
        <w:rPr>
          <w:rFonts w:ascii="Times New Roman" w:eastAsia="Times New Roman" w:hAnsi="Times New Roman" w:cs="Times New Roman"/>
          <w:sz w:val="24"/>
          <w:szCs w:val="24"/>
          <w:lang w:eastAsia="fr-FR"/>
        </w:rPr>
        <w:t xml:space="preserve"> (EZ</w:t>
      </w:r>
      <w:r w:rsidRPr="00401285">
        <w:rPr>
          <w:rFonts w:ascii="Times New Roman" w:eastAsia="Times New Roman" w:hAnsi="Times New Roman" w:cs="Times New Roman"/>
          <w:sz w:val="24"/>
          <w:szCs w:val="24"/>
          <w:lang w:eastAsia="fr-FR"/>
        </w:rPr>
        <w:t xml:space="preserve">) </w:t>
      </w:r>
      <w:r w:rsidR="00F529C3">
        <w:rPr>
          <w:rFonts w:ascii="Times New Roman" w:eastAsia="Times New Roman" w:hAnsi="Times New Roman" w:cs="Times New Roman"/>
          <w:sz w:val="24"/>
          <w:szCs w:val="24"/>
          <w:lang w:eastAsia="fr-FR"/>
        </w:rPr>
        <w:t xml:space="preserve">br. </w:t>
      </w:r>
      <w:r w:rsidRPr="00401285">
        <w:rPr>
          <w:rFonts w:ascii="Times New Roman" w:eastAsia="Times New Roman" w:hAnsi="Times New Roman" w:cs="Times New Roman"/>
          <w:sz w:val="24"/>
          <w:szCs w:val="24"/>
          <w:lang w:eastAsia="fr-FR"/>
        </w:rPr>
        <w:t xml:space="preserve">443/2009 </w:t>
      </w:r>
      <w:r w:rsidR="00335E89">
        <w:rPr>
          <w:rFonts w:ascii="Times New Roman" w:eastAsia="Times New Roman" w:hAnsi="Times New Roman" w:cs="Times New Roman"/>
          <w:sz w:val="24"/>
          <w:szCs w:val="24"/>
          <w:lang w:eastAsia="fr-FR"/>
        </w:rPr>
        <w:t>Europskog parlamenta i V</w:t>
      </w:r>
      <w:r w:rsidR="00335E89" w:rsidRPr="00335E89">
        <w:rPr>
          <w:rFonts w:ascii="Times New Roman" w:eastAsia="Times New Roman" w:hAnsi="Times New Roman" w:cs="Times New Roman"/>
          <w:sz w:val="24"/>
          <w:szCs w:val="24"/>
          <w:lang w:eastAsia="fr-FR"/>
        </w:rPr>
        <w:t>ijeća</w:t>
      </w:r>
      <w:r w:rsidR="00335E89">
        <w:rPr>
          <w:rFonts w:ascii="Times New Roman" w:eastAsia="Times New Roman" w:hAnsi="Times New Roman" w:cs="Times New Roman"/>
          <w:sz w:val="24"/>
          <w:szCs w:val="24"/>
          <w:lang w:eastAsia="fr-FR"/>
        </w:rPr>
        <w:t xml:space="preserve"> </w:t>
      </w:r>
      <w:r w:rsidR="00335E89" w:rsidRPr="00335E89">
        <w:rPr>
          <w:rFonts w:ascii="Times New Roman" w:eastAsia="Times New Roman" w:hAnsi="Times New Roman" w:cs="Times New Roman"/>
          <w:sz w:val="24"/>
          <w:szCs w:val="24"/>
          <w:lang w:eastAsia="fr-FR"/>
        </w:rPr>
        <w:t>od 23. travnja 2009.</w:t>
      </w:r>
      <w:r w:rsidR="00335E89">
        <w:rPr>
          <w:rFonts w:ascii="Times New Roman" w:eastAsia="Times New Roman" w:hAnsi="Times New Roman" w:cs="Times New Roman"/>
          <w:sz w:val="24"/>
          <w:szCs w:val="24"/>
          <w:lang w:eastAsia="fr-FR"/>
        </w:rPr>
        <w:t xml:space="preserve"> </w:t>
      </w:r>
      <w:r w:rsidR="00335E89" w:rsidRPr="00335E89">
        <w:rPr>
          <w:rFonts w:ascii="Times New Roman" w:eastAsia="Times New Roman" w:hAnsi="Times New Roman" w:cs="Times New Roman"/>
          <w:sz w:val="24"/>
          <w:szCs w:val="24"/>
          <w:lang w:eastAsia="fr-FR"/>
        </w:rPr>
        <w:t xml:space="preserve">o utvrđivanju standardnih vrijednosti emisija za nove osobne automobile u okviru integriranog pristupa Zajednice smanjenju emisija CO 2 iz lakih vozila </w:t>
      </w:r>
      <w:r w:rsidR="00A820E1">
        <w:rPr>
          <w:rFonts w:ascii="Times New Roman" w:eastAsia="Times New Roman" w:hAnsi="Times New Roman" w:cs="Times New Roman"/>
          <w:sz w:val="24"/>
          <w:szCs w:val="24"/>
          <w:lang w:eastAsia="fr-FR"/>
        </w:rPr>
        <w:t xml:space="preserve">(SL L 140, </w:t>
      </w:r>
      <w:r w:rsidR="00BF148C">
        <w:rPr>
          <w:rFonts w:ascii="Times New Roman" w:eastAsia="Times New Roman" w:hAnsi="Times New Roman" w:cs="Times New Roman"/>
          <w:sz w:val="24"/>
          <w:szCs w:val="24"/>
          <w:lang w:eastAsia="fr-FR"/>
        </w:rPr>
        <w:t>5</w:t>
      </w:r>
      <w:r w:rsidR="00A820E1">
        <w:rPr>
          <w:rFonts w:ascii="Times New Roman" w:eastAsia="Times New Roman" w:hAnsi="Times New Roman" w:cs="Times New Roman"/>
          <w:sz w:val="24"/>
          <w:szCs w:val="24"/>
          <w:lang w:eastAsia="fr-FR"/>
        </w:rPr>
        <w:t xml:space="preserve">. </w:t>
      </w:r>
      <w:r w:rsidR="00BF148C">
        <w:rPr>
          <w:rFonts w:ascii="Times New Roman" w:eastAsia="Times New Roman" w:hAnsi="Times New Roman" w:cs="Times New Roman"/>
          <w:sz w:val="24"/>
          <w:szCs w:val="24"/>
          <w:lang w:eastAsia="fr-FR"/>
        </w:rPr>
        <w:t>6</w:t>
      </w:r>
      <w:r w:rsidR="00A820E1">
        <w:rPr>
          <w:rFonts w:ascii="Times New Roman" w:eastAsia="Times New Roman" w:hAnsi="Times New Roman" w:cs="Times New Roman"/>
          <w:sz w:val="24"/>
          <w:szCs w:val="24"/>
          <w:lang w:eastAsia="fr-FR"/>
        </w:rPr>
        <w:t xml:space="preserve">. 2009.) </w:t>
      </w:r>
      <w:r w:rsidRPr="00401285">
        <w:rPr>
          <w:rFonts w:ascii="Times New Roman" w:eastAsia="Times New Roman" w:hAnsi="Times New Roman" w:cs="Times New Roman"/>
          <w:sz w:val="24"/>
          <w:szCs w:val="24"/>
          <w:lang w:eastAsia="fr-FR"/>
        </w:rPr>
        <w:t>postavljena je dopuštena granična vrijednost emisije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Emisije novih vozila ne smiju biti veće od 130 g/km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do 2015. godine, odnosno 95 g/km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do 2020. godine (prosječne emisije vozila u 2008. za EU</w:t>
      </w:r>
      <w:r w:rsidR="00335E89">
        <w:rPr>
          <w:rFonts w:ascii="Times New Roman" w:eastAsia="Times New Roman" w:hAnsi="Times New Roman" w:cs="Times New Roman"/>
          <w:sz w:val="24"/>
          <w:szCs w:val="24"/>
          <w:lang w:eastAsia="fr-FR"/>
        </w:rPr>
        <w:t xml:space="preserve"> </w:t>
      </w:r>
      <w:r w:rsidRPr="00401285">
        <w:rPr>
          <w:rFonts w:ascii="Times New Roman" w:eastAsia="Times New Roman" w:hAnsi="Times New Roman" w:cs="Times New Roman"/>
          <w:sz w:val="24"/>
          <w:szCs w:val="24"/>
          <w:lang w:eastAsia="fr-FR"/>
        </w:rPr>
        <w:t>15 (nafta i benzin) su iznosile između 150-160 g/km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fr-FR"/>
        </w:rPr>
      </w:pPr>
      <w:r w:rsidRPr="00401285">
        <w:rPr>
          <w:rFonts w:ascii="Times New Roman" w:eastAsia="Times New Roman" w:hAnsi="Times New Roman" w:cs="Times New Roman"/>
          <w:sz w:val="24"/>
          <w:szCs w:val="24"/>
          <w:lang w:eastAsia="fr-FR"/>
        </w:rPr>
        <w:t>Prema članku 10. Zakona o posebnom porezu na motorna vozila („Narodne novine, br</w:t>
      </w:r>
      <w:r w:rsidR="00335E89">
        <w:rPr>
          <w:rFonts w:ascii="Times New Roman" w:eastAsia="Times New Roman" w:hAnsi="Times New Roman" w:cs="Times New Roman"/>
          <w:sz w:val="24"/>
          <w:szCs w:val="24"/>
          <w:lang w:eastAsia="fr-FR"/>
        </w:rPr>
        <w:t>oj</w:t>
      </w:r>
      <w:r w:rsidRPr="00401285">
        <w:rPr>
          <w:rFonts w:ascii="Times New Roman" w:eastAsia="Times New Roman" w:hAnsi="Times New Roman" w:cs="Times New Roman"/>
          <w:sz w:val="24"/>
          <w:szCs w:val="24"/>
          <w:lang w:eastAsia="fr-FR"/>
        </w:rPr>
        <w:t xml:space="preserve"> 15/13</w:t>
      </w:r>
      <w:r w:rsidR="007F1855">
        <w:rPr>
          <w:rFonts w:ascii="Times New Roman" w:eastAsia="Times New Roman" w:hAnsi="Times New Roman" w:cs="Times New Roman"/>
          <w:sz w:val="24"/>
          <w:szCs w:val="24"/>
          <w:lang w:eastAsia="fr-FR"/>
        </w:rPr>
        <w:t>.</w:t>
      </w:r>
      <w:r w:rsidRPr="00401285">
        <w:rPr>
          <w:rFonts w:ascii="Times New Roman" w:eastAsia="Times New Roman" w:hAnsi="Times New Roman" w:cs="Times New Roman"/>
          <w:sz w:val="24"/>
          <w:szCs w:val="24"/>
          <w:lang w:eastAsia="fr-FR"/>
        </w:rPr>
        <w:t>), posebni porez utvrđuje se na temelju prodajne, odnosno tržišne cijene motornog vozila, emisije ugljikovog dioksida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izražene u gramima po kilometru, obujma motora u kubičnim centimetrima i razini emisije ispušnih plinova. Porezna osnovica za utvrđivanje posebnog poreza za nova motorna vozila je prodajna cijena, odnosno za rabljena motorna vozila tržišna cijena.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fr-FR"/>
        </w:rPr>
      </w:pPr>
      <w:r w:rsidRPr="00401285">
        <w:rPr>
          <w:rFonts w:ascii="Times New Roman" w:eastAsia="Times New Roman" w:hAnsi="Times New Roman" w:cs="Times New Roman"/>
          <w:sz w:val="24"/>
          <w:szCs w:val="24"/>
          <w:lang w:eastAsia="fr-FR"/>
        </w:rPr>
        <w:t>Za motorna vozila na dizelsko gorivo postotak porezne osnovice se kreće od 1.5% do 31% ovisno o količini emisije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(od 86 g/km do preko 301 g/km), a za motorna vozila na benzinsko gorivo postotak porezne osnovice se kreće od 1% do 31% također ovisno o količini emisije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(od 91 g/km do preko 301 g/km).</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fr-FR"/>
        </w:rPr>
      </w:pPr>
      <w:r w:rsidRPr="00401285">
        <w:rPr>
          <w:rFonts w:ascii="Times New Roman" w:eastAsia="Times New Roman" w:hAnsi="Times New Roman" w:cs="Times New Roman"/>
          <w:sz w:val="24"/>
          <w:szCs w:val="24"/>
          <w:lang w:eastAsia="fr-FR"/>
        </w:rPr>
        <w:t>Na motorna vozila koja za pogon koriste dizelsko gorivo te čija prosječna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iznosi najviše 85 </w:t>
      </w:r>
      <w:r w:rsidR="00582594">
        <w:rPr>
          <w:rFonts w:ascii="Times New Roman" w:eastAsia="Times New Roman" w:hAnsi="Times New Roman" w:cs="Times New Roman"/>
          <w:sz w:val="24"/>
          <w:szCs w:val="24"/>
          <w:lang w:eastAsia="fr-FR"/>
        </w:rPr>
        <w:t>g/km</w:t>
      </w:r>
      <w:r w:rsidRPr="00401285">
        <w:rPr>
          <w:rFonts w:ascii="Times New Roman" w:eastAsia="Times New Roman" w:hAnsi="Times New Roman" w:cs="Times New Roman"/>
          <w:sz w:val="24"/>
          <w:szCs w:val="24"/>
          <w:lang w:eastAsia="fr-FR"/>
        </w:rPr>
        <w:t xml:space="preserve"> i motorna vozila koja za pogon koriste benzinsko gorivo, ukapljeni naftni plin ili prirodni plin te čija prosječna emisija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 xml:space="preserve"> iznosi najviše 90 </w:t>
      </w:r>
      <w:r w:rsidR="00582594">
        <w:rPr>
          <w:rFonts w:ascii="Times New Roman" w:eastAsia="Times New Roman" w:hAnsi="Times New Roman" w:cs="Times New Roman"/>
          <w:sz w:val="24"/>
          <w:szCs w:val="24"/>
          <w:lang w:eastAsia="fr-FR"/>
        </w:rPr>
        <w:t>g/km</w:t>
      </w:r>
      <w:r w:rsidRPr="00401285">
        <w:rPr>
          <w:rFonts w:ascii="Times New Roman" w:eastAsia="Times New Roman" w:hAnsi="Times New Roman" w:cs="Times New Roman"/>
          <w:sz w:val="24"/>
          <w:szCs w:val="24"/>
          <w:lang w:eastAsia="fr-FR"/>
        </w:rPr>
        <w:t>, ne plaća se posebni porez na temelju emisije CO</w:t>
      </w:r>
      <w:r w:rsidRPr="00401285">
        <w:rPr>
          <w:rFonts w:ascii="Times New Roman" w:eastAsia="Times New Roman" w:hAnsi="Times New Roman" w:cs="Times New Roman"/>
          <w:sz w:val="24"/>
          <w:szCs w:val="24"/>
          <w:vertAlign w:val="subscript"/>
          <w:lang w:eastAsia="fr-FR"/>
        </w:rPr>
        <w:t>2</w:t>
      </w:r>
      <w:r w:rsidRPr="00401285">
        <w:rPr>
          <w:rFonts w:ascii="Times New Roman" w:eastAsia="Times New Roman" w:hAnsi="Times New Roman" w:cs="Times New Roman"/>
          <w:sz w:val="24"/>
          <w:szCs w:val="24"/>
          <w:lang w:eastAsia="fr-FR"/>
        </w:rPr>
        <w:t>.</w:t>
      </w:r>
    </w:p>
    <w:p w:rsidR="00401285" w:rsidRPr="00401285" w:rsidRDefault="00AF04A9" w:rsidP="00401285">
      <w:pPr>
        <w:spacing w:before="120" w:after="120" w:line="240" w:lineRule="auto"/>
        <w:jc w:val="both"/>
        <w:rPr>
          <w:rFonts w:ascii="Times New Roman" w:eastAsia="Times New Roman" w:hAnsi="Times New Roman" w:cs="Times New Roman"/>
          <w:sz w:val="24"/>
          <w:szCs w:val="24"/>
          <w:lang w:eastAsia="hr-HR"/>
        </w:rPr>
      </w:pPr>
      <w:r w:rsidRPr="00582594">
        <w:rPr>
          <w:rFonts w:ascii="Times New Roman" w:eastAsia="Times New Roman" w:hAnsi="Times New Roman" w:cs="Times New Roman"/>
          <w:sz w:val="24"/>
          <w:szCs w:val="24"/>
          <w:lang w:eastAsia="fr-FR"/>
        </w:rPr>
        <w:t>Direktiva 2009/28/EZ</w:t>
      </w:r>
      <w:r w:rsidR="00401285" w:rsidRPr="00401285">
        <w:rPr>
          <w:rFonts w:ascii="Times New Roman" w:eastAsia="Times New Roman" w:hAnsi="Times New Roman" w:cs="Times New Roman"/>
          <w:sz w:val="24"/>
          <w:szCs w:val="24"/>
          <w:lang w:eastAsia="fr-FR"/>
        </w:rPr>
        <w:t xml:space="preserve"> </w:t>
      </w:r>
      <w:r w:rsidR="005A6DE0">
        <w:rPr>
          <w:rFonts w:ascii="Times New Roman" w:eastAsia="Times New Roman" w:hAnsi="Times New Roman" w:cs="Times New Roman"/>
          <w:sz w:val="24"/>
          <w:szCs w:val="24"/>
          <w:lang w:eastAsia="de-DE"/>
        </w:rPr>
        <w:t xml:space="preserve">Europskog parlamenta i Vijeća </w:t>
      </w:r>
      <w:r w:rsidR="00A04BD6">
        <w:rPr>
          <w:rFonts w:ascii="Times New Roman" w:eastAsia="Times New Roman" w:hAnsi="Times New Roman" w:cs="Times New Roman"/>
          <w:sz w:val="24"/>
          <w:szCs w:val="24"/>
          <w:lang w:eastAsia="de-DE"/>
        </w:rPr>
        <w:t xml:space="preserve">od 23. travnja 2009. </w:t>
      </w:r>
      <w:r w:rsidR="00401285" w:rsidRPr="00401285">
        <w:rPr>
          <w:rFonts w:ascii="Times New Roman" w:eastAsia="Times New Roman" w:hAnsi="Times New Roman" w:cs="Times New Roman"/>
          <w:sz w:val="24"/>
          <w:szCs w:val="24"/>
          <w:lang w:eastAsia="fr-FR"/>
        </w:rPr>
        <w:t xml:space="preserve">o promicanju upotrebe energije iz obnovljivih izvora </w:t>
      </w:r>
      <w:r w:rsidR="00A04BD6">
        <w:rPr>
          <w:rFonts w:ascii="Times New Roman" w:eastAsia="Times New Roman" w:hAnsi="Times New Roman" w:cs="Times New Roman"/>
          <w:sz w:val="24"/>
          <w:szCs w:val="24"/>
          <w:lang w:eastAsia="fr-FR"/>
        </w:rPr>
        <w:t>te o izmjeni i kasnijem stavljanju izvan snage Direktive</w:t>
      </w:r>
      <w:r w:rsidR="00927C94">
        <w:rPr>
          <w:rFonts w:ascii="Times New Roman" w:eastAsia="Times New Roman" w:hAnsi="Times New Roman" w:cs="Times New Roman"/>
          <w:sz w:val="24"/>
          <w:szCs w:val="24"/>
          <w:lang w:eastAsia="fr-FR"/>
        </w:rPr>
        <w:t xml:space="preserve"> </w:t>
      </w:r>
      <w:r w:rsidR="00A04BD6">
        <w:rPr>
          <w:rFonts w:ascii="Times New Roman" w:eastAsia="Times New Roman" w:hAnsi="Times New Roman" w:cs="Times New Roman"/>
          <w:sz w:val="24"/>
          <w:szCs w:val="24"/>
          <w:lang w:eastAsia="fr-FR"/>
        </w:rPr>
        <w:t xml:space="preserve">2001/77/EZ i Direktive 2003/30/EZ (Tekst značajan za EGP) </w:t>
      </w:r>
      <w:r>
        <w:rPr>
          <w:rFonts w:ascii="Times New Roman" w:eastAsia="Times New Roman" w:hAnsi="Times New Roman" w:cs="Times New Roman"/>
          <w:sz w:val="24"/>
          <w:szCs w:val="24"/>
          <w:lang w:eastAsia="fr-FR"/>
        </w:rPr>
        <w:t xml:space="preserve">(SL L 140, 23. 4. 2009.) </w:t>
      </w:r>
      <w:r w:rsidR="00401285" w:rsidRPr="00401285">
        <w:rPr>
          <w:rFonts w:ascii="Times New Roman" w:eastAsia="Times New Roman" w:hAnsi="Times New Roman" w:cs="Times New Roman"/>
          <w:sz w:val="24"/>
          <w:szCs w:val="24"/>
          <w:lang w:eastAsia="fr-FR"/>
        </w:rPr>
        <w:t xml:space="preserve">definira obvezne nacionalne ciljeve za svaku članicu EU-a i mjere za korištenje obnovljivih izvora u neposrednoj potrošnji električne energije. U članku 3. </w:t>
      </w:r>
      <w:r w:rsidR="002D08EC" w:rsidRPr="00401285">
        <w:rPr>
          <w:rFonts w:ascii="Times New Roman" w:eastAsia="Times New Roman" w:hAnsi="Times New Roman" w:cs="Times New Roman"/>
          <w:sz w:val="24"/>
          <w:szCs w:val="24"/>
          <w:lang w:eastAsia="fr-FR"/>
        </w:rPr>
        <w:t xml:space="preserve">stavak 4. </w:t>
      </w:r>
      <w:r w:rsidR="002D08EC">
        <w:rPr>
          <w:rFonts w:ascii="Times New Roman" w:eastAsia="Times New Roman" w:hAnsi="Times New Roman" w:cs="Times New Roman"/>
          <w:sz w:val="24"/>
          <w:szCs w:val="24"/>
          <w:lang w:eastAsia="fr-FR"/>
        </w:rPr>
        <w:t xml:space="preserve">ove Direktive </w:t>
      </w:r>
      <w:r w:rsidR="002D08EC" w:rsidRPr="00401285">
        <w:rPr>
          <w:rFonts w:ascii="Times New Roman" w:eastAsia="Times New Roman" w:hAnsi="Times New Roman" w:cs="Times New Roman"/>
          <w:sz w:val="24"/>
          <w:szCs w:val="24"/>
          <w:lang w:eastAsia="fr-FR"/>
        </w:rPr>
        <w:t xml:space="preserve">obvezuju </w:t>
      </w:r>
      <w:r w:rsidR="002D08EC">
        <w:rPr>
          <w:rFonts w:ascii="Times New Roman" w:eastAsia="Times New Roman" w:hAnsi="Times New Roman" w:cs="Times New Roman"/>
          <w:sz w:val="24"/>
          <w:szCs w:val="24"/>
          <w:lang w:eastAsia="fr-FR"/>
        </w:rPr>
        <w:t xml:space="preserve">se </w:t>
      </w:r>
      <w:r w:rsidR="00401285" w:rsidRPr="00401285">
        <w:rPr>
          <w:rFonts w:ascii="Times New Roman" w:eastAsia="Times New Roman" w:hAnsi="Times New Roman" w:cs="Times New Roman"/>
          <w:sz w:val="24"/>
          <w:szCs w:val="24"/>
          <w:lang w:eastAsia="fr-FR"/>
        </w:rPr>
        <w:t xml:space="preserve">sve članice EU-a </w:t>
      </w:r>
      <w:r w:rsidR="002D08EC">
        <w:rPr>
          <w:rFonts w:ascii="Times New Roman" w:eastAsia="Times New Roman" w:hAnsi="Times New Roman" w:cs="Times New Roman"/>
          <w:sz w:val="24"/>
          <w:szCs w:val="24"/>
          <w:lang w:eastAsia="fr-FR"/>
        </w:rPr>
        <w:t>da osiguraju</w:t>
      </w:r>
      <w:r w:rsidR="00401285" w:rsidRPr="00401285">
        <w:rPr>
          <w:rFonts w:ascii="Times New Roman" w:eastAsia="Times New Roman" w:hAnsi="Times New Roman" w:cs="Times New Roman"/>
          <w:sz w:val="24"/>
          <w:szCs w:val="24"/>
          <w:lang w:eastAsia="fr-FR"/>
        </w:rPr>
        <w:t xml:space="preserve"> udio energije iz obnovljivih izvora u svim oblicima prijevoza u iznosu od najmanje 10% ukupne potrošnje energije do 2020. godine. </w:t>
      </w:r>
    </w:p>
    <w:p w:rsidR="00401285" w:rsidRPr="00401285" w:rsidRDefault="00401285" w:rsidP="00E11BBB">
      <w:pPr>
        <w:spacing w:before="120" w:after="120" w:line="240" w:lineRule="auto"/>
        <w:jc w:val="both"/>
        <w:rPr>
          <w:rFonts w:ascii="Times New Roman" w:eastAsia="Times New Roman" w:hAnsi="Times New Roman" w:cs="Times New Roman"/>
          <w:sz w:val="24"/>
          <w:szCs w:val="24"/>
          <w:lang w:eastAsia="de-DE"/>
        </w:rPr>
      </w:pPr>
      <w:r w:rsidRPr="00F757C7">
        <w:rPr>
          <w:rFonts w:ascii="Times New Roman" w:eastAsia="Times New Roman" w:hAnsi="Times New Roman" w:cs="Times New Roman"/>
          <w:sz w:val="24"/>
          <w:szCs w:val="24"/>
          <w:lang w:eastAsia="de-DE"/>
        </w:rPr>
        <w:t xml:space="preserve">Prema </w:t>
      </w:r>
      <w:r w:rsidR="0004145E" w:rsidRPr="00F757C7">
        <w:rPr>
          <w:rFonts w:ascii="Times New Roman" w:eastAsia="Times New Roman" w:hAnsi="Times New Roman" w:cs="Times New Roman"/>
          <w:sz w:val="24"/>
          <w:szCs w:val="24"/>
          <w:lang w:eastAsia="de-DE"/>
        </w:rPr>
        <w:t>Uredbi (EZ) br. 715/2007</w:t>
      </w:r>
      <w:r w:rsidR="0004145E">
        <w:rPr>
          <w:rFonts w:ascii="Times New Roman" w:eastAsia="Times New Roman" w:hAnsi="Times New Roman" w:cs="Times New Roman"/>
          <w:sz w:val="24"/>
          <w:szCs w:val="24"/>
          <w:lang w:eastAsia="de-DE"/>
        </w:rPr>
        <w:t xml:space="preserve"> </w:t>
      </w:r>
      <w:r w:rsidR="00662CC1">
        <w:rPr>
          <w:rFonts w:ascii="Times New Roman" w:eastAsia="Times New Roman" w:hAnsi="Times New Roman" w:cs="Times New Roman"/>
          <w:sz w:val="24"/>
          <w:szCs w:val="24"/>
          <w:lang w:eastAsia="de-DE"/>
        </w:rPr>
        <w:t>Europskog parlamenta i V</w:t>
      </w:r>
      <w:r w:rsidR="00662CC1" w:rsidRPr="00E11BBB">
        <w:rPr>
          <w:rFonts w:ascii="Times New Roman" w:eastAsia="Times New Roman" w:hAnsi="Times New Roman" w:cs="Times New Roman"/>
          <w:sz w:val="24"/>
          <w:szCs w:val="24"/>
          <w:lang w:eastAsia="de-DE"/>
        </w:rPr>
        <w:t xml:space="preserve">ijeća </w:t>
      </w:r>
      <w:r w:rsidR="00E11BBB" w:rsidRPr="00E11BBB">
        <w:rPr>
          <w:rFonts w:ascii="Times New Roman" w:eastAsia="Times New Roman" w:hAnsi="Times New Roman" w:cs="Times New Roman"/>
          <w:sz w:val="24"/>
          <w:szCs w:val="24"/>
          <w:lang w:eastAsia="de-DE"/>
        </w:rPr>
        <w:t>od 20. lipnja 2007.</w:t>
      </w:r>
      <w:r w:rsidR="00662CC1">
        <w:rPr>
          <w:rFonts w:ascii="Times New Roman" w:eastAsia="Times New Roman" w:hAnsi="Times New Roman" w:cs="Times New Roman"/>
          <w:sz w:val="24"/>
          <w:szCs w:val="24"/>
          <w:lang w:eastAsia="de-DE"/>
        </w:rPr>
        <w:t xml:space="preserve"> </w:t>
      </w:r>
      <w:r w:rsidR="00E11BBB" w:rsidRPr="00E11BBB">
        <w:rPr>
          <w:rFonts w:ascii="Times New Roman" w:eastAsia="Times New Roman" w:hAnsi="Times New Roman" w:cs="Times New Roman"/>
          <w:sz w:val="24"/>
          <w:szCs w:val="24"/>
          <w:lang w:eastAsia="de-DE"/>
        </w:rPr>
        <w:t xml:space="preserve">o homologaciji tipa motornih vozila u odnosu na emisije iz lakih osobnih i gospodarskih vozila (Euro 5 i Euro 6) i pristupu podacima za popravke i održavanje vozila </w:t>
      </w:r>
      <w:r w:rsidR="0004145E">
        <w:rPr>
          <w:rFonts w:ascii="Times New Roman" w:eastAsia="Times New Roman" w:hAnsi="Times New Roman" w:cs="Times New Roman"/>
          <w:sz w:val="24"/>
          <w:szCs w:val="24"/>
          <w:lang w:eastAsia="de-DE"/>
        </w:rPr>
        <w:t>(SL L 171/1</w:t>
      </w:r>
      <w:r w:rsidR="00AF04A9">
        <w:rPr>
          <w:rFonts w:ascii="Times New Roman" w:eastAsia="Times New Roman" w:hAnsi="Times New Roman" w:cs="Times New Roman"/>
          <w:sz w:val="24"/>
          <w:szCs w:val="24"/>
          <w:lang w:eastAsia="de-DE"/>
        </w:rPr>
        <w:t>,</w:t>
      </w:r>
      <w:r w:rsidR="0004145E">
        <w:rPr>
          <w:rFonts w:ascii="Times New Roman" w:eastAsia="Times New Roman" w:hAnsi="Times New Roman" w:cs="Times New Roman"/>
          <w:sz w:val="24"/>
          <w:szCs w:val="24"/>
          <w:lang w:eastAsia="de-DE"/>
        </w:rPr>
        <w:t xml:space="preserve"> 20. 6. 2007.)</w:t>
      </w:r>
      <w:r w:rsidR="00AF04A9">
        <w:rPr>
          <w:rFonts w:ascii="Times New Roman" w:eastAsia="Times New Roman" w:hAnsi="Times New Roman" w:cs="Times New Roman"/>
          <w:sz w:val="24"/>
          <w:szCs w:val="24"/>
          <w:lang w:eastAsia="de-DE"/>
        </w:rPr>
        <w:t xml:space="preserve"> Euro </w:t>
      </w:r>
      <w:r w:rsidR="00F757C7">
        <w:rPr>
          <w:rFonts w:ascii="Times New Roman" w:eastAsia="Times New Roman" w:hAnsi="Times New Roman" w:cs="Times New Roman"/>
          <w:sz w:val="24"/>
          <w:szCs w:val="24"/>
          <w:lang w:eastAsia="de-DE"/>
        </w:rPr>
        <w:t>6</w:t>
      </w:r>
      <w:r w:rsidRPr="00401285">
        <w:rPr>
          <w:rFonts w:ascii="Times New Roman" w:eastAsia="Times New Roman" w:hAnsi="Times New Roman" w:cs="Times New Roman"/>
          <w:sz w:val="24"/>
          <w:szCs w:val="24"/>
          <w:lang w:eastAsia="de-DE"/>
        </w:rPr>
        <w:t xml:space="preserve"> standard je stupio na snagu 1. rujna 2014. godine za odobrenje vozila, a od 1. siječnja 2015. godine za registraciju i prodaju novih tipova automobila. Preporuča se da ovaj standard bude naveden u tehničkim specifikacijama u dokumentacije za nadmetanje kao osnovno mjerilo. </w:t>
      </w:r>
    </w:p>
    <w:p w:rsidR="00401285" w:rsidRPr="00401285" w:rsidRDefault="00401285" w:rsidP="00401285">
      <w:pPr>
        <w:spacing w:before="120" w:after="120" w:line="240" w:lineRule="auto"/>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401285">
      <w:pPr>
        <w:spacing w:before="120" w:after="120" w:line="240" w:lineRule="auto"/>
        <w:jc w:val="center"/>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Tablica 1.</w:t>
      </w:r>
      <w:bookmarkStart w:id="117" w:name="_Toc407176187"/>
      <w:r w:rsidR="00F757C7">
        <w:rPr>
          <w:rFonts w:ascii="Times New Roman" w:eastAsia="Times New Roman" w:hAnsi="Times New Roman" w:cs="Times New Roman"/>
          <w:b/>
          <w:sz w:val="24"/>
          <w:szCs w:val="24"/>
          <w:lang w:eastAsia="de-DE"/>
        </w:rPr>
        <w:t xml:space="preserve"> EURO 6</w:t>
      </w:r>
      <w:r w:rsidRPr="00401285">
        <w:rPr>
          <w:rFonts w:ascii="Times New Roman" w:eastAsia="Times New Roman" w:hAnsi="Times New Roman" w:cs="Times New Roman"/>
          <w:b/>
          <w:sz w:val="24"/>
          <w:szCs w:val="24"/>
          <w:lang w:eastAsia="de-DE"/>
        </w:rPr>
        <w:t xml:space="preserve"> standardi za M1, N1, N2 i N3 vozila</w:t>
      </w:r>
      <w:bookmarkEnd w:id="117"/>
    </w:p>
    <w:tbl>
      <w:tblPr>
        <w:tblStyle w:val="TableGrid"/>
        <w:tblW w:w="5266" w:type="pct"/>
        <w:tblInd w:w="-459" w:type="dxa"/>
        <w:tblLayout w:type="fixed"/>
        <w:tblLook w:val="04A0" w:firstRow="1" w:lastRow="0" w:firstColumn="1" w:lastColumn="0" w:noHBand="0" w:noVBand="1"/>
      </w:tblPr>
      <w:tblGrid>
        <w:gridCol w:w="1594"/>
        <w:gridCol w:w="1309"/>
        <w:gridCol w:w="871"/>
        <w:gridCol w:w="873"/>
        <w:gridCol w:w="974"/>
        <w:gridCol w:w="935"/>
        <w:gridCol w:w="1146"/>
        <w:gridCol w:w="1002"/>
        <w:gridCol w:w="1078"/>
      </w:tblGrid>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Standard</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Datum usvajanja</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CO </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HC </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498" w:type="pct"/>
          </w:tcPr>
          <w:p w:rsidR="00401285" w:rsidRPr="00401285" w:rsidRDefault="00401285" w:rsidP="00401285">
            <w:pPr>
              <w:tabs>
                <w:tab w:val="left" w:pos="2256"/>
              </w:tabs>
              <w:spacing w:before="120" w:after="120"/>
              <w:jc w:val="center"/>
              <w:rPr>
                <w:sz w:val="24"/>
                <w:szCs w:val="24"/>
                <w:vertAlign w:val="subscript"/>
                <w:lang w:eastAsia="de-DE"/>
              </w:rPr>
            </w:pPr>
            <w:r w:rsidRPr="00401285">
              <w:rPr>
                <w:sz w:val="24"/>
                <w:szCs w:val="24"/>
                <w:lang w:eastAsia="de-DE"/>
              </w:rPr>
              <w:t>HC+NO</w:t>
            </w:r>
            <w:r w:rsidRPr="00401285">
              <w:rPr>
                <w:sz w:val="24"/>
                <w:szCs w:val="24"/>
                <w:vertAlign w:val="subscript"/>
                <w:lang w:eastAsia="de-DE"/>
              </w:rPr>
              <w:t>x</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478" w:type="pct"/>
          </w:tcPr>
          <w:p w:rsidR="00401285" w:rsidRPr="00401285" w:rsidRDefault="00401285" w:rsidP="00401285">
            <w:pPr>
              <w:tabs>
                <w:tab w:val="left" w:pos="2256"/>
              </w:tabs>
              <w:spacing w:before="120" w:after="120"/>
              <w:jc w:val="center"/>
              <w:rPr>
                <w:sz w:val="24"/>
                <w:szCs w:val="24"/>
                <w:vertAlign w:val="subscript"/>
                <w:lang w:eastAsia="de-DE"/>
              </w:rPr>
            </w:pPr>
            <w:r w:rsidRPr="00401285">
              <w:rPr>
                <w:sz w:val="24"/>
                <w:szCs w:val="24"/>
                <w:lang w:eastAsia="de-DE"/>
              </w:rPr>
              <w:t>NO</w:t>
            </w:r>
            <w:r w:rsidRPr="00401285">
              <w:rPr>
                <w:sz w:val="24"/>
                <w:szCs w:val="24"/>
                <w:vertAlign w:val="subscript"/>
                <w:lang w:eastAsia="de-DE"/>
              </w:rPr>
              <w:t>x</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NMHC (g/km)</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PM</w:t>
            </w:r>
            <w:r w:rsidR="00207F88">
              <w:rPr>
                <w:rStyle w:val="FootnoteReference"/>
                <w:sz w:val="24"/>
                <w:szCs w:val="24"/>
                <w:lang w:eastAsia="de-DE"/>
              </w:rPr>
              <w:footnoteReference w:id="46"/>
            </w:r>
            <w:r w:rsidRPr="00401285">
              <w:rPr>
                <w:sz w:val="24"/>
                <w:szCs w:val="24"/>
                <w:lang w:eastAsia="de-DE"/>
              </w:rPr>
              <w:t xml:space="preserve"> </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(g/km)</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PN</w:t>
            </w:r>
            <w:r w:rsidR="00207F88">
              <w:rPr>
                <w:rStyle w:val="FootnoteReference"/>
                <w:sz w:val="24"/>
                <w:szCs w:val="24"/>
                <w:lang w:eastAsia="de-DE"/>
              </w:rPr>
              <w:footnoteReference w:id="47"/>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(#/km)</w:t>
            </w:r>
          </w:p>
        </w:tc>
      </w:tr>
      <w:tr w:rsidR="00401285" w:rsidRPr="00401285" w:rsidTr="00FB7ED1">
        <w:trPr>
          <w:trHeight w:val="186"/>
        </w:trPr>
        <w:tc>
          <w:tcPr>
            <w:tcW w:w="815" w:type="pct"/>
          </w:tcPr>
          <w:p w:rsidR="00401285" w:rsidRPr="00401285" w:rsidRDefault="00401285" w:rsidP="001416BB">
            <w:pPr>
              <w:tabs>
                <w:tab w:val="left" w:pos="3147"/>
              </w:tabs>
              <w:spacing w:before="120" w:after="120"/>
              <w:rPr>
                <w:sz w:val="24"/>
                <w:szCs w:val="24"/>
                <w:lang w:eastAsia="de-DE"/>
              </w:rPr>
            </w:pPr>
          </w:p>
        </w:tc>
        <w:tc>
          <w:tcPr>
            <w:tcW w:w="4185" w:type="pct"/>
            <w:gridSpan w:val="8"/>
          </w:tcPr>
          <w:p w:rsidR="00401285" w:rsidRPr="00401285" w:rsidRDefault="00401285" w:rsidP="00401285">
            <w:pPr>
              <w:tabs>
                <w:tab w:val="left" w:pos="3147"/>
              </w:tabs>
              <w:spacing w:before="120" w:after="120"/>
              <w:jc w:val="both"/>
              <w:rPr>
                <w:sz w:val="24"/>
                <w:szCs w:val="24"/>
                <w:lang w:eastAsia="de-DE"/>
              </w:rPr>
            </w:pPr>
            <w:r w:rsidRPr="00401285">
              <w:rPr>
                <w:sz w:val="24"/>
                <w:szCs w:val="24"/>
                <w:lang w:eastAsia="de-DE"/>
              </w:rPr>
              <w:t>Dizelsko gorivo</w:t>
            </w:r>
            <w:r w:rsidRPr="00401285">
              <w:rPr>
                <w:sz w:val="24"/>
                <w:szCs w:val="24"/>
                <w:lang w:eastAsia="de-DE"/>
              </w:rPr>
              <w:tab/>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(M1)</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09/2014</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0,50</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0,17</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0,08</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1 ≤ 1305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09/2014</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0,50</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0,17</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0,08</w:t>
            </w:r>
          </w:p>
        </w:tc>
        <w:tc>
          <w:tcPr>
            <w:tcW w:w="586" w:type="pct"/>
          </w:tcPr>
          <w:p w:rsidR="00401285" w:rsidRPr="00401285" w:rsidRDefault="00401285" w:rsidP="00401285">
            <w:pPr>
              <w:tabs>
                <w:tab w:val="left" w:pos="2256"/>
              </w:tabs>
              <w:spacing w:before="120" w:after="120"/>
              <w:jc w:val="center"/>
              <w:rPr>
                <w:sz w:val="24"/>
                <w:szCs w:val="24"/>
                <w:lang w:eastAsia="de-DE"/>
              </w:rPr>
            </w:pP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2  1305-1760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0,63</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0,195</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0,105</w:t>
            </w:r>
          </w:p>
        </w:tc>
        <w:tc>
          <w:tcPr>
            <w:tcW w:w="586" w:type="pct"/>
          </w:tcPr>
          <w:p w:rsidR="00401285" w:rsidRPr="00401285" w:rsidRDefault="00401285" w:rsidP="00401285">
            <w:pPr>
              <w:tabs>
                <w:tab w:val="left" w:pos="2256"/>
              </w:tabs>
              <w:spacing w:before="120" w:after="120"/>
              <w:jc w:val="center"/>
              <w:rPr>
                <w:sz w:val="24"/>
                <w:szCs w:val="24"/>
                <w:lang w:eastAsia="de-DE"/>
              </w:rPr>
            </w:pP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3 &gt;1760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0,74</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0,215</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0,125</w:t>
            </w:r>
          </w:p>
        </w:tc>
        <w:tc>
          <w:tcPr>
            <w:tcW w:w="586" w:type="pct"/>
          </w:tcPr>
          <w:p w:rsidR="00401285" w:rsidRPr="00401285" w:rsidRDefault="00401285" w:rsidP="00401285">
            <w:pPr>
              <w:tabs>
                <w:tab w:val="left" w:pos="2256"/>
              </w:tabs>
              <w:spacing w:before="120" w:after="120"/>
              <w:jc w:val="center"/>
              <w:rPr>
                <w:sz w:val="24"/>
                <w:szCs w:val="24"/>
                <w:lang w:eastAsia="de-DE"/>
              </w:rPr>
            </w:pP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(N2)</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0,74</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0,215</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0,125</w:t>
            </w:r>
          </w:p>
        </w:tc>
        <w:tc>
          <w:tcPr>
            <w:tcW w:w="586" w:type="pct"/>
          </w:tcPr>
          <w:p w:rsidR="00401285" w:rsidRPr="00401285" w:rsidRDefault="00401285" w:rsidP="00401285">
            <w:pPr>
              <w:tabs>
                <w:tab w:val="left" w:pos="2256"/>
              </w:tabs>
              <w:spacing w:before="120" w:after="120"/>
              <w:jc w:val="center"/>
              <w:rPr>
                <w:sz w:val="24"/>
                <w:szCs w:val="24"/>
                <w:lang w:eastAsia="de-DE"/>
              </w:rPr>
            </w:pP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p>
        </w:tc>
        <w:tc>
          <w:tcPr>
            <w:tcW w:w="4185" w:type="pct"/>
            <w:gridSpan w:val="8"/>
          </w:tcPr>
          <w:p w:rsidR="00401285" w:rsidRPr="00401285" w:rsidRDefault="00401285" w:rsidP="00401285">
            <w:pPr>
              <w:tabs>
                <w:tab w:val="left" w:pos="2256"/>
              </w:tabs>
              <w:spacing w:before="120" w:after="120"/>
              <w:jc w:val="both"/>
              <w:rPr>
                <w:sz w:val="24"/>
                <w:szCs w:val="24"/>
                <w:lang w:eastAsia="de-DE"/>
              </w:rPr>
            </w:pPr>
            <w:r w:rsidRPr="00401285">
              <w:rPr>
                <w:sz w:val="24"/>
                <w:szCs w:val="24"/>
                <w:lang w:eastAsia="de-DE"/>
              </w:rPr>
              <w:t>Benzin</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(M1)</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09/2014</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0,06</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0,068</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1 ≤ 1305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09/2014</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1,0</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0,06</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0,068</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2  1305-1760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1,81</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0,13</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0,075</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0,090</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(N1), klasa 3 &gt; 1760 kg</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2,27</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0,16</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0,082</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0,108</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r w:rsidR="00401285" w:rsidRPr="00401285" w:rsidTr="00FB7ED1">
        <w:tc>
          <w:tcPr>
            <w:tcW w:w="815" w:type="pct"/>
          </w:tcPr>
          <w:p w:rsidR="00401285" w:rsidRPr="00401285" w:rsidRDefault="00401285" w:rsidP="001416BB">
            <w:pPr>
              <w:tabs>
                <w:tab w:val="left" w:pos="2256"/>
              </w:tabs>
              <w:spacing w:before="120" w:after="120"/>
              <w:rPr>
                <w:sz w:val="24"/>
                <w:szCs w:val="24"/>
                <w:lang w:eastAsia="de-DE"/>
              </w:rPr>
            </w:pPr>
            <w:r w:rsidRPr="00401285">
              <w:rPr>
                <w:sz w:val="24"/>
                <w:szCs w:val="24"/>
                <w:lang w:eastAsia="de-DE"/>
              </w:rPr>
              <w:t xml:space="preserve">EURO </w:t>
            </w:r>
            <w:r w:rsidR="00F757C7">
              <w:rPr>
                <w:sz w:val="24"/>
                <w:szCs w:val="24"/>
                <w:lang w:eastAsia="de-DE"/>
              </w:rPr>
              <w:t>6</w:t>
            </w:r>
            <w:r w:rsidRPr="00401285">
              <w:rPr>
                <w:sz w:val="24"/>
                <w:szCs w:val="24"/>
                <w:lang w:eastAsia="de-DE"/>
              </w:rPr>
              <w:t xml:space="preserve"> (N2)</w:t>
            </w:r>
          </w:p>
        </w:tc>
        <w:tc>
          <w:tcPr>
            <w:tcW w:w="669"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09/2015</w:t>
            </w:r>
          </w:p>
        </w:tc>
        <w:tc>
          <w:tcPr>
            <w:tcW w:w="445"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2,27</w:t>
            </w:r>
          </w:p>
        </w:tc>
        <w:tc>
          <w:tcPr>
            <w:tcW w:w="44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0,16</w:t>
            </w:r>
          </w:p>
        </w:tc>
        <w:tc>
          <w:tcPr>
            <w:tcW w:w="49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t>
            </w:r>
          </w:p>
        </w:tc>
        <w:tc>
          <w:tcPr>
            <w:tcW w:w="478"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0,082</w:t>
            </w:r>
          </w:p>
        </w:tc>
        <w:tc>
          <w:tcPr>
            <w:tcW w:w="586"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0,108</w:t>
            </w:r>
          </w:p>
        </w:tc>
        <w:tc>
          <w:tcPr>
            <w:tcW w:w="512"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0,005</w:t>
            </w:r>
          </w:p>
        </w:tc>
        <w:tc>
          <w:tcPr>
            <w:tcW w:w="551" w:type="pct"/>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6,0x10</w:t>
            </w:r>
            <w:r w:rsidRPr="00401285">
              <w:rPr>
                <w:sz w:val="24"/>
                <w:szCs w:val="24"/>
                <w:vertAlign w:val="superscript"/>
                <w:lang w:eastAsia="de-DE"/>
              </w:rPr>
              <w:t>11</w:t>
            </w:r>
          </w:p>
        </w:tc>
      </w:tr>
    </w:tbl>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Dobavljač mora ponuditi tehničku dokumentaciju s navedenim CO</w:t>
      </w:r>
      <w:r w:rsidRPr="00401285">
        <w:rPr>
          <w:rFonts w:ascii="Times New Roman" w:eastAsia="Times New Roman" w:hAnsi="Times New Roman" w:cs="Times New Roman"/>
          <w:sz w:val="24"/>
          <w:szCs w:val="24"/>
          <w:vertAlign w:val="subscript"/>
          <w:lang w:eastAsia="de-DE"/>
        </w:rPr>
        <w:t xml:space="preserve">2 </w:t>
      </w:r>
      <w:r w:rsidRPr="00401285">
        <w:rPr>
          <w:rFonts w:ascii="Times New Roman" w:eastAsia="Times New Roman" w:hAnsi="Times New Roman" w:cs="Times New Roman"/>
          <w:sz w:val="24"/>
          <w:szCs w:val="24"/>
          <w:lang w:eastAsia="de-DE"/>
        </w:rPr>
        <w:t>vrijednostima koje može provjeriti i analizirati nezavisno stručno tijelo. Vo</w:t>
      </w:r>
      <w:r w:rsidR="00F757C7">
        <w:rPr>
          <w:rFonts w:ascii="Times New Roman" w:eastAsia="Times New Roman" w:hAnsi="Times New Roman" w:cs="Times New Roman"/>
          <w:sz w:val="24"/>
          <w:szCs w:val="24"/>
          <w:lang w:eastAsia="de-DE"/>
        </w:rPr>
        <w:t>zila moraju biti sukladna s Euro</w:t>
      </w:r>
      <w:r w:rsidRPr="00401285">
        <w:rPr>
          <w:rFonts w:ascii="Times New Roman" w:eastAsia="Times New Roman" w:hAnsi="Times New Roman" w:cs="Times New Roman"/>
          <w:sz w:val="24"/>
          <w:szCs w:val="24"/>
          <w:lang w:eastAsia="de-DE"/>
        </w:rPr>
        <w:t xml:space="preserve"> </w:t>
      </w:r>
      <w:r w:rsidR="00F757C7">
        <w:rPr>
          <w:rFonts w:ascii="Times New Roman" w:eastAsia="Times New Roman" w:hAnsi="Times New Roman" w:cs="Times New Roman"/>
          <w:sz w:val="24"/>
          <w:szCs w:val="24"/>
          <w:lang w:eastAsia="de-DE"/>
        </w:rPr>
        <w:t>6</w:t>
      </w:r>
      <w:r w:rsidRPr="00401285">
        <w:rPr>
          <w:rFonts w:ascii="Times New Roman" w:eastAsia="Times New Roman" w:hAnsi="Times New Roman" w:cs="Times New Roman"/>
          <w:sz w:val="24"/>
          <w:szCs w:val="24"/>
          <w:lang w:eastAsia="de-DE"/>
        </w:rPr>
        <w:t xml:space="preserve"> standardima što se tiče </w:t>
      </w:r>
      <w:r w:rsidRPr="00401285">
        <w:rPr>
          <w:rFonts w:ascii="Times New Roman" w:eastAsia="Times New Roman" w:hAnsi="Times New Roman" w:cs="Times New Roman"/>
          <w:b/>
          <w:bCs/>
          <w:sz w:val="24"/>
          <w:szCs w:val="24"/>
          <w:lang w:eastAsia="de-DE"/>
        </w:rPr>
        <w:t>emisija ispušnih plinova</w:t>
      </w:r>
      <w:r w:rsidRPr="00401285">
        <w:rPr>
          <w:rFonts w:ascii="Times New Roman" w:eastAsia="Times New Roman" w:hAnsi="Times New Roman" w:cs="Times New Roman"/>
          <w:sz w:val="24"/>
          <w:szCs w:val="24"/>
          <w:lang w:eastAsia="de-DE"/>
        </w:rPr>
        <w:t xml:space="preserve">. S vozilom se obavezno moraju isporučiti priručnik i upute za „eko-vožnju“.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Vozila na </w:t>
      </w:r>
      <w:r w:rsidRPr="00401285">
        <w:rPr>
          <w:rFonts w:ascii="Times New Roman" w:eastAsia="Times New Roman" w:hAnsi="Times New Roman" w:cs="Times New Roman"/>
          <w:b/>
          <w:bCs/>
          <w:sz w:val="24"/>
          <w:szCs w:val="24"/>
          <w:lang w:eastAsia="de-DE"/>
        </w:rPr>
        <w:t>alternativna goriva</w:t>
      </w:r>
      <w:r w:rsidR="00B91CAC">
        <w:rPr>
          <w:rStyle w:val="FootnoteReference"/>
          <w:rFonts w:ascii="Times New Roman" w:eastAsia="Times New Roman" w:hAnsi="Times New Roman"/>
          <w:sz w:val="24"/>
          <w:szCs w:val="24"/>
          <w:lang w:eastAsia="de-DE"/>
        </w:rPr>
        <w:footnoteReference w:id="48"/>
      </w:r>
      <w:r w:rsidR="00B91CAC">
        <w:rPr>
          <w:rFonts w:ascii="Times New Roman" w:eastAsia="Times New Roman" w:hAnsi="Times New Roman" w:cs="Times New Roman"/>
          <w:b/>
          <w:bCs/>
          <w:sz w:val="24"/>
          <w:szCs w:val="24"/>
          <w:lang w:eastAsia="de-DE"/>
        </w:rPr>
        <w:t xml:space="preserve"> </w:t>
      </w:r>
      <w:r w:rsidR="00B91CAC" w:rsidRPr="00B91CAC">
        <w:rPr>
          <w:rFonts w:ascii="Times New Roman" w:eastAsia="Times New Roman" w:hAnsi="Times New Roman" w:cs="Times New Roman"/>
          <w:bCs/>
          <w:sz w:val="24"/>
          <w:szCs w:val="24"/>
          <w:lang w:eastAsia="de-DE"/>
        </w:rPr>
        <w:t>(električna energija</w:t>
      </w:r>
      <w:r w:rsidR="00B91CAC">
        <w:rPr>
          <w:rFonts w:ascii="Times New Roman" w:eastAsia="Times New Roman" w:hAnsi="Times New Roman" w:cs="Times New Roman"/>
          <w:bCs/>
          <w:sz w:val="24"/>
          <w:szCs w:val="24"/>
          <w:lang w:eastAsia="de-DE"/>
        </w:rPr>
        <w:t>,</w:t>
      </w:r>
      <w:r w:rsidR="00B91CAC" w:rsidRPr="00B91CAC">
        <w:rPr>
          <w:rFonts w:ascii="Times New Roman" w:eastAsia="Times New Roman" w:hAnsi="Times New Roman" w:cs="Times New Roman"/>
          <w:sz w:val="24"/>
          <w:szCs w:val="24"/>
          <w:lang w:eastAsia="de-DE"/>
        </w:rPr>
        <w:t xml:space="preserve"> </w:t>
      </w:r>
      <w:r w:rsidR="00B91CAC" w:rsidRPr="00401285">
        <w:rPr>
          <w:rFonts w:ascii="Times New Roman" w:eastAsia="Times New Roman" w:hAnsi="Times New Roman" w:cs="Times New Roman"/>
          <w:sz w:val="24"/>
          <w:szCs w:val="24"/>
          <w:lang w:eastAsia="de-DE"/>
        </w:rPr>
        <w:t>vodik</w:t>
      </w:r>
      <w:r w:rsidR="00B91CAC" w:rsidRPr="00B91CAC">
        <w:rPr>
          <w:rFonts w:ascii="Times New Roman" w:eastAsia="Times New Roman" w:hAnsi="Times New Roman" w:cs="Times New Roman"/>
          <w:bCs/>
          <w:sz w:val="24"/>
          <w:szCs w:val="24"/>
          <w:lang w:eastAsia="de-DE"/>
        </w:rPr>
        <w:t>,</w:t>
      </w:r>
      <w:r w:rsidR="00B91CAC">
        <w:rPr>
          <w:rFonts w:ascii="Times New Roman" w:eastAsia="Times New Roman" w:hAnsi="Times New Roman" w:cs="Times New Roman"/>
          <w:bCs/>
          <w:sz w:val="24"/>
          <w:szCs w:val="24"/>
          <w:lang w:eastAsia="de-DE"/>
        </w:rPr>
        <w:t xml:space="preserve"> </w:t>
      </w:r>
      <w:r w:rsidRPr="00B91CAC">
        <w:rPr>
          <w:rFonts w:ascii="Times New Roman" w:eastAsia="Times New Roman" w:hAnsi="Times New Roman" w:cs="Times New Roman"/>
          <w:sz w:val="24"/>
          <w:szCs w:val="24"/>
          <w:lang w:eastAsia="de-DE"/>
        </w:rPr>
        <w:t>biogoriva</w:t>
      </w:r>
      <w:r w:rsidRPr="00401285">
        <w:rPr>
          <w:rFonts w:ascii="Times New Roman" w:eastAsia="Times New Roman" w:hAnsi="Times New Roman" w:cs="Times New Roman"/>
          <w:sz w:val="24"/>
          <w:szCs w:val="24"/>
          <w:lang w:eastAsia="de-DE"/>
        </w:rPr>
        <w:t>,</w:t>
      </w:r>
      <w:r w:rsidR="00B91CAC">
        <w:rPr>
          <w:rFonts w:ascii="Times New Roman" w:eastAsia="Times New Roman" w:hAnsi="Times New Roman" w:cs="Times New Roman"/>
          <w:sz w:val="24"/>
          <w:szCs w:val="24"/>
          <w:lang w:eastAsia="de-DE"/>
        </w:rPr>
        <w:t xml:space="preserve"> sintetička i parafinska goriva, prirodni plin (stlačeni i ukapljeni) i ukapljeni naftni plin)</w:t>
      </w:r>
      <w:r w:rsidRPr="00401285">
        <w:rPr>
          <w:rFonts w:ascii="Times New Roman" w:eastAsia="Times New Roman" w:hAnsi="Times New Roman" w:cs="Times New Roman"/>
          <w:sz w:val="24"/>
          <w:szCs w:val="24"/>
          <w:lang w:eastAsia="de-DE"/>
        </w:rPr>
        <w:t xml:space="preserve"> imaju prednost.</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bCs/>
          <w:sz w:val="24"/>
          <w:szCs w:val="24"/>
          <w:lang w:eastAsia="de-DE"/>
        </w:rPr>
        <w:t xml:space="preserve">Emisije buke </w:t>
      </w:r>
      <w:r w:rsidRPr="00401285">
        <w:rPr>
          <w:rFonts w:ascii="Times New Roman" w:eastAsia="Times New Roman" w:hAnsi="Times New Roman" w:cs="Times New Roman"/>
          <w:sz w:val="24"/>
          <w:szCs w:val="24"/>
          <w:lang w:eastAsia="de-DE"/>
        </w:rPr>
        <w:t xml:space="preserve">moraju biti što niže od određenih graničnih vrijednosti, prikazanih u listi provjere za motorna vozila. </w:t>
      </w:r>
    </w:p>
    <w:p w:rsid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Iako je kupovna cijena energetski učinkovitih, „zelenih“ motornih vozila pri postupku ZeJN-a u prosjeku viša od cijene vozila koja ne zadovoljavaju mjerila zelene javne nabave, u obzir se mora uzeti: analiza životnog vijeka proizvoda, investicijski troškovi, godišnji porez na motorna vozila, energetska potrošnja, troškovi održavanja (gorivo, gume, rezervne dijelove i odgovarajući troškovi rada), troškovi osiguranja, odlaganja itd.</w:t>
      </w:r>
    </w:p>
    <w:p w:rsidR="00FD4F81" w:rsidRPr="00401285" w:rsidRDefault="00FD4F81"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numPr>
          <w:ilvl w:val="0"/>
          <w:numId w:val="29"/>
        </w:numPr>
        <w:spacing w:before="120" w:after="12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Osobni automobili i lagana transportna vozila – Lista provjere</w:t>
      </w:r>
    </w:p>
    <w:tbl>
      <w:tblPr>
        <w:tblStyle w:val="TableGrid"/>
        <w:tblW w:w="5000" w:type="pct"/>
        <w:tblLook w:val="04A0" w:firstRow="1" w:lastRow="0" w:firstColumn="1" w:lastColumn="0" w:noHBand="0" w:noVBand="1"/>
      </w:tblPr>
      <w:tblGrid>
        <w:gridCol w:w="4065"/>
        <w:gridCol w:w="3204"/>
        <w:gridCol w:w="2019"/>
      </w:tblGrid>
      <w:tr w:rsidR="00401285" w:rsidRPr="00401285" w:rsidTr="00FB7ED1">
        <w:tc>
          <w:tcPr>
            <w:tcW w:w="2188"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Mjerila</w:t>
            </w:r>
          </w:p>
        </w:tc>
        <w:tc>
          <w:tcPr>
            <w:tcW w:w="1725"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Dokaz</w:t>
            </w:r>
          </w:p>
        </w:tc>
        <w:tc>
          <w:tcPr>
            <w:tcW w:w="1087" w:type="pct"/>
            <w:vAlign w:val="center"/>
          </w:tcPr>
          <w:p w:rsidR="00401285" w:rsidRPr="00401285" w:rsidRDefault="00401285" w:rsidP="00EC5BDE">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096E7E5E" wp14:editId="6EF29085">
                  <wp:extent cx="198000" cy="187200"/>
                  <wp:effectExtent l="0" t="0" r="0" b="3810"/>
                  <wp:docPr id="111" name="Picture 42"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EC5BDE">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5FAF08C0" wp14:editId="58EF8F01">
                  <wp:extent cx="136800" cy="136800"/>
                  <wp:effectExtent l="0" t="0" r="0" b="0"/>
                  <wp:docPr id="112" name="Picture 43"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EC5BDE">
            <w:pPr>
              <w:spacing w:before="120" w:after="120"/>
              <w:rPr>
                <w:b/>
                <w:bCs/>
                <w:sz w:val="24"/>
                <w:szCs w:val="24"/>
                <w:lang w:eastAsia="de-DE"/>
              </w:rPr>
            </w:pPr>
            <w:r w:rsidRPr="00401285">
              <w:rPr>
                <w:b/>
                <w:bCs/>
                <w:sz w:val="24"/>
                <w:szCs w:val="24"/>
                <w:lang w:eastAsia="de-DE"/>
              </w:rPr>
              <w:t>Nejasno ( )</w:t>
            </w:r>
          </w:p>
        </w:tc>
      </w:tr>
      <w:tr w:rsidR="00401285" w:rsidRPr="00401285" w:rsidTr="00FB7ED1">
        <w:tc>
          <w:tcPr>
            <w:tcW w:w="5000" w:type="pct"/>
            <w:gridSpan w:val="3"/>
          </w:tcPr>
          <w:p w:rsidR="00401285" w:rsidRPr="00401285" w:rsidRDefault="00401285" w:rsidP="00EC5BDE">
            <w:pPr>
              <w:spacing w:before="120" w:after="120"/>
              <w:jc w:val="both"/>
              <w:rPr>
                <w:b/>
                <w:bCs/>
                <w:sz w:val="24"/>
                <w:szCs w:val="24"/>
                <w:lang w:eastAsia="de-DE"/>
              </w:rPr>
            </w:pPr>
            <w:r w:rsidRPr="00401285">
              <w:rPr>
                <w:b/>
                <w:bCs/>
                <w:sz w:val="24"/>
                <w:szCs w:val="24"/>
                <w:lang w:eastAsia="de-DE"/>
              </w:rPr>
              <w:t>Tehničke specifikacije</w:t>
            </w:r>
          </w:p>
        </w:tc>
      </w:tr>
      <w:tr w:rsidR="00401285" w:rsidRPr="00401285" w:rsidTr="00FB7ED1">
        <w:trPr>
          <w:trHeight w:val="651"/>
        </w:trPr>
        <w:tc>
          <w:tcPr>
            <w:tcW w:w="2188"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Osobna vozila ne smiju prelaziti graničnu vrijednost emisija od 90 g CO</w:t>
            </w:r>
            <w:r w:rsidRPr="00401285">
              <w:rPr>
                <w:sz w:val="24"/>
                <w:szCs w:val="24"/>
                <w:vertAlign w:val="subscript"/>
                <w:lang w:eastAsia="de-DE"/>
              </w:rPr>
              <w:t>2</w:t>
            </w:r>
            <w:r w:rsidRPr="00401285">
              <w:rPr>
                <w:sz w:val="24"/>
                <w:szCs w:val="24"/>
                <w:lang w:eastAsia="de-DE"/>
              </w:rPr>
              <w:t>/km.</w:t>
            </w:r>
            <w:r w:rsidRPr="00401285">
              <w:rPr>
                <w:sz w:val="24"/>
                <w:szCs w:val="24"/>
                <w:vertAlign w:val="superscript"/>
                <w:lang w:eastAsia="de-DE"/>
              </w:rPr>
              <w:footnoteReference w:id="49"/>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Lagana transportna vozila ne smiju prelaziti vrijednost od 130 g</w:t>
            </w:r>
            <w:r w:rsidRPr="00401285">
              <w:rPr>
                <w:sz w:val="24"/>
                <w:szCs w:val="24"/>
                <w:vertAlign w:val="superscript"/>
                <w:lang w:eastAsia="de-DE"/>
              </w:rPr>
              <w:footnoteReference w:id="50"/>
            </w:r>
            <w:r w:rsidRPr="00401285">
              <w:rPr>
                <w:sz w:val="24"/>
                <w:szCs w:val="24"/>
                <w:lang w:eastAsia="de-DE"/>
              </w:rPr>
              <w:t xml:space="preserve"> CO</w:t>
            </w:r>
            <w:r w:rsidRPr="00401285">
              <w:rPr>
                <w:sz w:val="24"/>
                <w:szCs w:val="24"/>
                <w:vertAlign w:val="subscript"/>
                <w:lang w:eastAsia="de-DE"/>
              </w:rPr>
              <w:t>2</w:t>
            </w:r>
            <w:r w:rsidRPr="00401285">
              <w:rPr>
                <w:sz w:val="24"/>
                <w:szCs w:val="24"/>
                <w:lang w:eastAsia="de-DE"/>
              </w:rPr>
              <w:t>/km.</w:t>
            </w:r>
          </w:p>
        </w:tc>
        <w:tc>
          <w:tcPr>
            <w:tcW w:w="1725"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podacima o ispuštenim CO</w:t>
            </w:r>
            <w:r w:rsidRPr="00401285">
              <w:rPr>
                <w:sz w:val="24"/>
                <w:szCs w:val="24"/>
                <w:vertAlign w:val="subscript"/>
                <w:lang w:eastAsia="de-DE"/>
              </w:rPr>
              <w:t>2</w:t>
            </w:r>
            <w:r w:rsidRPr="00401285">
              <w:rPr>
                <w:sz w:val="24"/>
                <w:szCs w:val="24"/>
                <w:lang w:eastAsia="de-DE"/>
              </w:rPr>
              <w:t xml:space="preserve"> emisijama po kilometru.</w:t>
            </w:r>
          </w:p>
        </w:tc>
        <w:tc>
          <w:tcPr>
            <w:tcW w:w="1087"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2188"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Za emisije ispušnih plinova, vozila moraju biti sukladna s E</w:t>
            </w:r>
            <w:r w:rsidR="00F757C7">
              <w:rPr>
                <w:sz w:val="24"/>
                <w:szCs w:val="24"/>
                <w:lang w:eastAsia="de-DE"/>
              </w:rPr>
              <w:t>uro 6</w:t>
            </w:r>
            <w:r w:rsidRPr="00401285">
              <w:rPr>
                <w:sz w:val="24"/>
                <w:szCs w:val="24"/>
                <w:lang w:eastAsia="de-DE"/>
              </w:rPr>
              <w:t xml:space="preserve"> standardima.</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Priručnik i upute za „eko-vožnju“ moraju biti isporučene s vozilom.</w:t>
            </w:r>
          </w:p>
        </w:tc>
        <w:tc>
          <w:tcPr>
            <w:tcW w:w="1725" w:type="pct"/>
            <w:vAlign w:val="center"/>
          </w:tcPr>
          <w:p w:rsidR="00401285" w:rsidRPr="00401285" w:rsidRDefault="00401285" w:rsidP="00401285">
            <w:pPr>
              <w:spacing w:before="120" w:after="120"/>
              <w:jc w:val="center"/>
              <w:rPr>
                <w:sz w:val="24"/>
                <w:szCs w:val="24"/>
              </w:rPr>
            </w:pPr>
            <w:r w:rsidRPr="00401285">
              <w:rPr>
                <w:sz w:val="24"/>
                <w:szCs w:val="24"/>
              </w:rPr>
              <w:t>Tehnička dokumentacija o emisijama ispušnih plinova  i dostavljen Priručnik na pregled.</w:t>
            </w:r>
          </w:p>
        </w:tc>
        <w:tc>
          <w:tcPr>
            <w:tcW w:w="1087"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2188"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Granične vrijednosti buke:</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Vozila za prijevoz putnika s najviše devet sjedala, zajedno s vozačem (M1), ne smiju prelaziti više od 68 decibela (dB).</w:t>
            </w:r>
          </w:p>
        </w:tc>
        <w:tc>
          <w:tcPr>
            <w:tcW w:w="1725"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graničnim vrijednostima emisija buke.</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089F4069" wp14:editId="6076BC0F">
                  <wp:extent cx="536400" cy="529200"/>
                  <wp:effectExtent l="0" t="0" r="0" b="4445"/>
                  <wp:docPr id="113" name="Picture 44"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p>
        </w:tc>
        <w:tc>
          <w:tcPr>
            <w:tcW w:w="1087" w:type="pct"/>
          </w:tcPr>
          <w:p w:rsidR="00401285" w:rsidRPr="00401285" w:rsidRDefault="00401285" w:rsidP="00401285">
            <w:pPr>
              <w:spacing w:before="120" w:after="120"/>
              <w:jc w:val="both"/>
              <w:rPr>
                <w:sz w:val="24"/>
                <w:szCs w:val="24"/>
                <w:lang w:eastAsia="de-DE"/>
              </w:rPr>
            </w:pPr>
          </w:p>
        </w:tc>
      </w:tr>
      <w:tr w:rsidR="00401285" w:rsidRPr="00401285" w:rsidTr="00FB7ED1">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B7ED1">
        <w:trPr>
          <w:trHeight w:val="511"/>
        </w:trPr>
        <w:tc>
          <w:tcPr>
            <w:tcW w:w="2188" w:type="pct"/>
            <w:vAlign w:val="center"/>
          </w:tcPr>
          <w:p w:rsidR="00401285" w:rsidRPr="00401285" w:rsidRDefault="00401285" w:rsidP="00270340">
            <w:pPr>
              <w:tabs>
                <w:tab w:val="left" w:pos="2256"/>
              </w:tabs>
              <w:spacing w:before="120" w:after="120"/>
              <w:jc w:val="center"/>
              <w:rPr>
                <w:sz w:val="24"/>
                <w:szCs w:val="24"/>
                <w:lang w:eastAsia="de-DE"/>
              </w:rPr>
            </w:pPr>
            <w:r w:rsidRPr="00401285">
              <w:rPr>
                <w:sz w:val="24"/>
                <w:szCs w:val="24"/>
                <w:lang w:eastAsia="de-DE"/>
              </w:rPr>
              <w:t xml:space="preserve">Korištenje alternativnih goriva </w:t>
            </w:r>
          </w:p>
        </w:tc>
        <w:tc>
          <w:tcPr>
            <w:tcW w:w="1725"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Tehničke specifikacije o vrsti goriva</w:t>
            </w:r>
          </w:p>
        </w:tc>
        <w:tc>
          <w:tcPr>
            <w:tcW w:w="1087" w:type="pct"/>
            <w:vAlign w:val="center"/>
          </w:tcPr>
          <w:p w:rsidR="00401285" w:rsidRPr="00401285" w:rsidRDefault="00401285" w:rsidP="00401285">
            <w:pPr>
              <w:spacing w:before="120" w:after="120"/>
              <w:jc w:val="center"/>
              <w:rPr>
                <w:b/>
                <w:bCs/>
                <w:sz w:val="24"/>
                <w:szCs w:val="24"/>
                <w:lang w:eastAsia="de-DE"/>
              </w:rPr>
            </w:pPr>
          </w:p>
        </w:tc>
      </w:tr>
    </w:tbl>
    <w:p w:rsidR="00401285" w:rsidRPr="00401285" w:rsidRDefault="00401285" w:rsidP="00015366">
      <w:pPr>
        <w:numPr>
          <w:ilvl w:val="0"/>
          <w:numId w:val="29"/>
        </w:numPr>
        <w:spacing w:before="240" w:after="24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Javni prijevoz – Lista provjere</w:t>
      </w:r>
    </w:p>
    <w:tbl>
      <w:tblPr>
        <w:tblStyle w:val="TableGrid"/>
        <w:tblW w:w="5095" w:type="pct"/>
        <w:tblLook w:val="04A0" w:firstRow="1" w:lastRow="0" w:firstColumn="1" w:lastColumn="0" w:noHBand="0" w:noVBand="1"/>
      </w:tblPr>
      <w:tblGrid>
        <w:gridCol w:w="3712"/>
        <w:gridCol w:w="3717"/>
        <w:gridCol w:w="2035"/>
      </w:tblGrid>
      <w:tr w:rsidR="00401285" w:rsidRPr="00401285" w:rsidTr="00FD4F81">
        <w:tc>
          <w:tcPr>
            <w:tcW w:w="1961"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Mjerila</w:t>
            </w:r>
          </w:p>
        </w:tc>
        <w:tc>
          <w:tcPr>
            <w:tcW w:w="1964"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 xml:space="preserve">Dokaz </w:t>
            </w:r>
          </w:p>
        </w:tc>
        <w:tc>
          <w:tcPr>
            <w:tcW w:w="1075" w:type="pct"/>
            <w:vAlign w:val="center"/>
          </w:tcPr>
          <w:p w:rsidR="00401285" w:rsidRPr="00401285" w:rsidRDefault="00401285" w:rsidP="00FD4F81">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7A696D6C" wp14:editId="3997C584">
                  <wp:extent cx="198000" cy="187200"/>
                  <wp:effectExtent l="0" t="0" r="0" b="3810"/>
                  <wp:docPr id="114" name="Picture 45"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FD4F81">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0E812768" wp14:editId="0BD17B14">
                  <wp:extent cx="136800" cy="136800"/>
                  <wp:effectExtent l="0" t="0" r="0" b="0"/>
                  <wp:docPr id="115" name="Picture 47"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FD4F81">
            <w:pPr>
              <w:spacing w:before="120" w:after="120"/>
              <w:rPr>
                <w:b/>
                <w:bCs/>
                <w:sz w:val="24"/>
                <w:szCs w:val="24"/>
                <w:lang w:eastAsia="de-DE"/>
              </w:rPr>
            </w:pPr>
            <w:r w:rsidRPr="00401285">
              <w:rPr>
                <w:b/>
                <w:bCs/>
                <w:sz w:val="24"/>
                <w:szCs w:val="24"/>
                <w:lang w:eastAsia="de-DE"/>
              </w:rPr>
              <w:t>Nejasno ( )</w:t>
            </w:r>
          </w:p>
        </w:tc>
      </w:tr>
      <w:tr w:rsidR="00401285" w:rsidRPr="00401285" w:rsidTr="00FD4F81">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FD4F81">
        <w:trPr>
          <w:trHeight w:val="651"/>
        </w:trPr>
        <w:tc>
          <w:tcPr>
            <w:tcW w:w="1961" w:type="pct"/>
            <w:vAlign w:val="center"/>
          </w:tcPr>
          <w:p w:rsidR="00401285" w:rsidRPr="00401285" w:rsidRDefault="00401285" w:rsidP="00F757C7">
            <w:pPr>
              <w:tabs>
                <w:tab w:val="left" w:pos="2256"/>
              </w:tabs>
              <w:spacing w:before="120" w:after="120"/>
              <w:jc w:val="center"/>
              <w:rPr>
                <w:sz w:val="24"/>
                <w:szCs w:val="24"/>
                <w:lang w:eastAsia="de-DE"/>
              </w:rPr>
            </w:pPr>
            <w:r w:rsidRPr="00401285">
              <w:rPr>
                <w:sz w:val="24"/>
                <w:szCs w:val="24"/>
                <w:lang w:eastAsia="de-DE"/>
              </w:rPr>
              <w:t>Vozila moraju biti sukladna s</w:t>
            </w:r>
            <w:r w:rsidR="00A820E1">
              <w:rPr>
                <w:sz w:val="24"/>
                <w:szCs w:val="24"/>
                <w:lang w:eastAsia="de-DE"/>
              </w:rPr>
              <w:t xml:space="preserve">a </w:t>
            </w:r>
            <w:r w:rsidRPr="00401285">
              <w:rPr>
                <w:sz w:val="24"/>
                <w:szCs w:val="24"/>
                <w:lang w:eastAsia="de-DE"/>
              </w:rPr>
              <w:t xml:space="preserve"> </w:t>
            </w:r>
            <w:r w:rsidR="00A820E1" w:rsidRPr="00401285">
              <w:rPr>
                <w:sz w:val="24"/>
                <w:szCs w:val="24"/>
                <w:lang w:eastAsia="de-DE"/>
              </w:rPr>
              <w:t xml:space="preserve">standardima </w:t>
            </w:r>
            <w:r w:rsidRPr="005B62D3">
              <w:rPr>
                <w:sz w:val="24"/>
                <w:szCs w:val="24"/>
                <w:lang w:eastAsia="de-DE"/>
              </w:rPr>
              <w:t>E</w:t>
            </w:r>
            <w:r w:rsidR="00F757C7">
              <w:rPr>
                <w:sz w:val="24"/>
                <w:szCs w:val="24"/>
                <w:lang w:eastAsia="de-DE"/>
              </w:rPr>
              <w:t>uro 6</w:t>
            </w:r>
            <w:r w:rsidRPr="005B62D3">
              <w:rPr>
                <w:sz w:val="24"/>
                <w:szCs w:val="24"/>
                <w:lang w:eastAsia="de-DE"/>
              </w:rPr>
              <w:t xml:space="preserve"> po Uredbi (E</w:t>
            </w:r>
            <w:r w:rsidR="005B62D3">
              <w:rPr>
                <w:sz w:val="24"/>
                <w:szCs w:val="24"/>
                <w:lang w:eastAsia="de-DE"/>
              </w:rPr>
              <w:t>U</w:t>
            </w:r>
            <w:r w:rsidRPr="005B62D3">
              <w:rPr>
                <w:sz w:val="24"/>
                <w:szCs w:val="24"/>
                <w:lang w:eastAsia="de-DE"/>
              </w:rPr>
              <w:t xml:space="preserve">) </w:t>
            </w:r>
            <w:r w:rsidR="005B62D3">
              <w:rPr>
                <w:sz w:val="24"/>
                <w:szCs w:val="24"/>
                <w:lang w:eastAsia="de-DE"/>
              </w:rPr>
              <w:t xml:space="preserve">br. </w:t>
            </w:r>
            <w:r w:rsidRPr="005B62D3">
              <w:rPr>
                <w:sz w:val="24"/>
                <w:szCs w:val="24"/>
                <w:lang w:eastAsia="de-DE"/>
              </w:rPr>
              <w:t>582/2011</w:t>
            </w:r>
            <w:r w:rsidR="005B62D3">
              <w:rPr>
                <w:sz w:val="24"/>
                <w:szCs w:val="24"/>
                <w:lang w:eastAsia="de-DE"/>
              </w:rPr>
              <w:t xml:space="preserve"> </w:t>
            </w:r>
            <w:r w:rsidR="00584AB5" w:rsidRPr="00584AB5">
              <w:rPr>
                <w:sz w:val="24"/>
                <w:szCs w:val="24"/>
                <w:lang w:eastAsia="de-DE"/>
              </w:rPr>
              <w:t xml:space="preserve">od 25. svibnja 2011. o provedbi i izmjenama Uredbe (EZ) br. 595/2009 Europskog parlamenta i Vijeća o emisijama iz teških gospodarskih vozila (Euro VI) i izmjenama priloga I. i III. Direktive 2007/46/EZ Europskog parlamenta i Vijeća </w:t>
            </w:r>
            <w:r w:rsidR="005B62D3">
              <w:rPr>
                <w:sz w:val="24"/>
                <w:szCs w:val="24"/>
                <w:lang w:eastAsia="de-DE"/>
              </w:rPr>
              <w:t>(SL L 167, 25. 6. 2011.)</w:t>
            </w:r>
            <w:r w:rsidRPr="00401285">
              <w:rPr>
                <w:sz w:val="24"/>
                <w:szCs w:val="24"/>
                <w:vertAlign w:val="superscript"/>
                <w:lang w:eastAsia="de-DE"/>
              </w:rPr>
              <w:footnoteReference w:id="51"/>
            </w:r>
          </w:p>
        </w:tc>
        <w:tc>
          <w:tcPr>
            <w:tcW w:w="1964" w:type="pct"/>
            <w:vAlign w:val="center"/>
          </w:tcPr>
          <w:p w:rsidR="00401285" w:rsidRPr="00401285" w:rsidRDefault="00401285" w:rsidP="00F757C7">
            <w:pPr>
              <w:spacing w:before="120" w:after="120"/>
              <w:jc w:val="center"/>
              <w:rPr>
                <w:sz w:val="24"/>
                <w:szCs w:val="24"/>
                <w:lang w:eastAsia="de-DE"/>
              </w:rPr>
            </w:pPr>
            <w:r w:rsidRPr="00401285">
              <w:rPr>
                <w:sz w:val="24"/>
                <w:szCs w:val="24"/>
                <w:lang w:eastAsia="de-DE"/>
              </w:rPr>
              <w:t>Tehnička dokumentacija proizvođača za sva vozila koja će biti namijenjena za javni prijevoz s podacima o emisijama ispuštenih stakleničkih plinova s evidentiranim E</w:t>
            </w:r>
            <w:r w:rsidR="00F757C7">
              <w:rPr>
                <w:sz w:val="24"/>
                <w:szCs w:val="24"/>
                <w:lang w:eastAsia="de-DE"/>
              </w:rPr>
              <w:t>uro 6</w:t>
            </w:r>
            <w:r w:rsidRPr="00401285">
              <w:rPr>
                <w:sz w:val="24"/>
                <w:szCs w:val="24"/>
                <w:lang w:eastAsia="de-DE"/>
              </w:rPr>
              <w:t xml:space="preserve"> standardom.</w:t>
            </w:r>
          </w:p>
        </w:tc>
        <w:tc>
          <w:tcPr>
            <w:tcW w:w="1075" w:type="pct"/>
            <w:vAlign w:val="center"/>
          </w:tcPr>
          <w:p w:rsidR="00401285" w:rsidRPr="00401285" w:rsidRDefault="00401285" w:rsidP="00401285">
            <w:pPr>
              <w:spacing w:before="120" w:after="120"/>
              <w:jc w:val="center"/>
              <w:rPr>
                <w:sz w:val="24"/>
                <w:szCs w:val="24"/>
                <w:lang w:eastAsia="de-DE"/>
              </w:rPr>
            </w:pPr>
          </w:p>
        </w:tc>
      </w:tr>
      <w:tr w:rsidR="00401285" w:rsidRPr="00401285" w:rsidTr="00FD4F81">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D4F81">
        <w:trPr>
          <w:trHeight w:val="511"/>
        </w:trPr>
        <w:tc>
          <w:tcPr>
            <w:tcW w:w="1961"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Granične vrijednosti buke:</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Vozila za prijevoz putnika s više od devet sjedala zajedno s vozačem i s maksimalnom dopuštenom masom od 5 t (M2 i M3) ne smiju prelaziti više od 70 dB za snagu motora manju od 250 kW i 73 dB za snagu motora veću od 250 kW</w:t>
            </w:r>
          </w:p>
        </w:tc>
        <w:tc>
          <w:tcPr>
            <w:tcW w:w="1964"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za sva vozila koja će biti namijenjena za javni prijevoz s podacima o emisijama buke.</w:t>
            </w:r>
          </w:p>
        </w:tc>
        <w:tc>
          <w:tcPr>
            <w:tcW w:w="1075" w:type="pct"/>
            <w:vAlign w:val="center"/>
          </w:tcPr>
          <w:p w:rsidR="00401285" w:rsidRPr="00401285" w:rsidRDefault="00401285" w:rsidP="00401285">
            <w:pPr>
              <w:spacing w:before="120" w:after="120"/>
              <w:jc w:val="center"/>
              <w:rPr>
                <w:b/>
                <w:bCs/>
                <w:sz w:val="24"/>
                <w:szCs w:val="24"/>
                <w:lang w:eastAsia="de-DE"/>
              </w:rPr>
            </w:pPr>
          </w:p>
        </w:tc>
      </w:tr>
      <w:tr w:rsidR="00401285" w:rsidRPr="00401285" w:rsidTr="00FD4F81">
        <w:trPr>
          <w:trHeight w:val="511"/>
        </w:trPr>
        <w:tc>
          <w:tcPr>
            <w:tcW w:w="1961" w:type="pct"/>
            <w:vAlign w:val="center"/>
          </w:tcPr>
          <w:p w:rsidR="00401285" w:rsidRPr="00401285" w:rsidRDefault="00401285" w:rsidP="00270340">
            <w:pPr>
              <w:tabs>
                <w:tab w:val="left" w:pos="2256"/>
              </w:tabs>
              <w:spacing w:before="120" w:after="120"/>
              <w:jc w:val="center"/>
              <w:rPr>
                <w:sz w:val="24"/>
                <w:szCs w:val="24"/>
                <w:lang w:eastAsia="de-DE"/>
              </w:rPr>
            </w:pPr>
            <w:r w:rsidRPr="00401285">
              <w:rPr>
                <w:sz w:val="24"/>
                <w:szCs w:val="24"/>
                <w:lang w:eastAsia="de-DE"/>
              </w:rPr>
              <w:t xml:space="preserve">Korištenje alternativnih goriva </w:t>
            </w:r>
          </w:p>
        </w:tc>
        <w:tc>
          <w:tcPr>
            <w:tcW w:w="1964"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Tehničke specifikacije o vrsti goriva</w:t>
            </w:r>
          </w:p>
        </w:tc>
        <w:tc>
          <w:tcPr>
            <w:tcW w:w="1075" w:type="pct"/>
            <w:vAlign w:val="center"/>
          </w:tcPr>
          <w:p w:rsidR="00401285" w:rsidRPr="00401285" w:rsidRDefault="00401285" w:rsidP="00401285">
            <w:pPr>
              <w:spacing w:before="120" w:after="120"/>
              <w:jc w:val="center"/>
              <w:rPr>
                <w:b/>
                <w:bCs/>
                <w:sz w:val="24"/>
                <w:szCs w:val="24"/>
                <w:lang w:eastAsia="de-DE"/>
              </w:rPr>
            </w:pPr>
          </w:p>
        </w:tc>
      </w:tr>
    </w:tbl>
    <w:p w:rsidR="00401285" w:rsidRPr="00401285" w:rsidRDefault="00401285" w:rsidP="00401285">
      <w:pPr>
        <w:spacing w:before="120" w:after="120" w:line="240" w:lineRule="auto"/>
        <w:ind w:left="714"/>
        <w:contextualSpacing/>
        <w:rPr>
          <w:rFonts w:ascii="Times New Roman" w:eastAsia="Times New Roman" w:hAnsi="Times New Roman" w:cs="Times New Roman"/>
          <w:sz w:val="24"/>
          <w:szCs w:val="24"/>
          <w:lang w:eastAsia="hr-HR"/>
        </w:rPr>
      </w:pPr>
    </w:p>
    <w:p w:rsidR="00401285" w:rsidRPr="00401285" w:rsidRDefault="00401285" w:rsidP="00401285">
      <w:pPr>
        <w:spacing w:before="120" w:after="120" w:line="240" w:lineRule="auto"/>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de-DE"/>
        </w:rPr>
        <w:br w:type="page"/>
      </w:r>
    </w:p>
    <w:p w:rsidR="00401285" w:rsidRPr="00401285" w:rsidRDefault="00401285" w:rsidP="00015366">
      <w:pPr>
        <w:numPr>
          <w:ilvl w:val="0"/>
          <w:numId w:val="29"/>
        </w:numPr>
        <w:spacing w:before="240" w:after="240" w:line="240" w:lineRule="auto"/>
        <w:ind w:left="714" w:hanging="357"/>
        <w:jc w:val="both"/>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Kamioni i usluge za sakupljanje otpada – Lista provjere</w:t>
      </w:r>
    </w:p>
    <w:tbl>
      <w:tblPr>
        <w:tblStyle w:val="TableGrid"/>
        <w:tblW w:w="5095" w:type="pct"/>
        <w:tblLook w:val="04A0" w:firstRow="1" w:lastRow="0" w:firstColumn="1" w:lastColumn="0" w:noHBand="0" w:noVBand="1"/>
      </w:tblPr>
      <w:tblGrid>
        <w:gridCol w:w="3628"/>
        <w:gridCol w:w="3780"/>
        <w:gridCol w:w="2056"/>
      </w:tblGrid>
      <w:tr w:rsidR="00401285" w:rsidRPr="00401285" w:rsidTr="00FE6EEC">
        <w:tc>
          <w:tcPr>
            <w:tcW w:w="1917"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Mjerila</w:t>
            </w:r>
          </w:p>
        </w:tc>
        <w:tc>
          <w:tcPr>
            <w:tcW w:w="1997" w:type="pct"/>
            <w:vAlign w:val="center"/>
          </w:tcPr>
          <w:p w:rsidR="00401285" w:rsidRPr="00401285" w:rsidRDefault="00401285" w:rsidP="00401285">
            <w:pPr>
              <w:spacing w:before="120" w:after="120"/>
              <w:jc w:val="both"/>
              <w:rPr>
                <w:b/>
                <w:bCs/>
                <w:sz w:val="24"/>
                <w:szCs w:val="24"/>
                <w:lang w:eastAsia="de-DE"/>
              </w:rPr>
            </w:pPr>
            <w:r w:rsidRPr="00401285">
              <w:rPr>
                <w:b/>
                <w:bCs/>
                <w:sz w:val="24"/>
                <w:szCs w:val="24"/>
                <w:lang w:eastAsia="de-DE"/>
              </w:rPr>
              <w:t xml:space="preserve">Dokaz </w:t>
            </w:r>
          </w:p>
        </w:tc>
        <w:tc>
          <w:tcPr>
            <w:tcW w:w="1086" w:type="pct"/>
            <w:vAlign w:val="center"/>
          </w:tcPr>
          <w:p w:rsidR="00401285" w:rsidRPr="00401285" w:rsidRDefault="00401285" w:rsidP="00FE6EEC">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390A220A" wp14:editId="54C8B126">
                  <wp:extent cx="198000" cy="187200"/>
                  <wp:effectExtent l="0" t="0" r="0" b="3810"/>
                  <wp:docPr id="116" name="Picture 86"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FE6EEC">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3240DEA4" wp14:editId="7DA9F944">
                  <wp:extent cx="136800" cy="136800"/>
                  <wp:effectExtent l="0" t="0" r="0" b="0"/>
                  <wp:docPr id="117" name="Picture 87"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FE6EEC">
            <w:pPr>
              <w:spacing w:before="120" w:after="120"/>
              <w:rPr>
                <w:b/>
                <w:bCs/>
                <w:sz w:val="24"/>
                <w:szCs w:val="24"/>
                <w:lang w:eastAsia="de-DE"/>
              </w:rPr>
            </w:pPr>
            <w:r w:rsidRPr="00401285">
              <w:rPr>
                <w:b/>
                <w:bCs/>
                <w:sz w:val="24"/>
                <w:szCs w:val="24"/>
                <w:lang w:eastAsia="de-DE"/>
              </w:rPr>
              <w:t>Nejasno ( )</w:t>
            </w:r>
          </w:p>
        </w:tc>
      </w:tr>
      <w:tr w:rsidR="00401285" w:rsidRPr="00401285" w:rsidTr="00FE6EEC">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FE6EEC">
        <w:trPr>
          <w:trHeight w:val="651"/>
        </w:trPr>
        <w:tc>
          <w:tcPr>
            <w:tcW w:w="1917" w:type="pct"/>
            <w:vAlign w:val="center"/>
          </w:tcPr>
          <w:p w:rsidR="00401285" w:rsidRPr="00401285" w:rsidRDefault="00401285" w:rsidP="00CC1A59">
            <w:pPr>
              <w:tabs>
                <w:tab w:val="left" w:pos="2256"/>
              </w:tabs>
              <w:spacing w:before="120" w:after="120"/>
              <w:jc w:val="center"/>
              <w:rPr>
                <w:sz w:val="24"/>
                <w:szCs w:val="24"/>
                <w:lang w:eastAsia="de-DE"/>
              </w:rPr>
            </w:pPr>
            <w:r w:rsidRPr="00401285">
              <w:rPr>
                <w:sz w:val="24"/>
                <w:szCs w:val="24"/>
                <w:lang w:eastAsia="de-DE"/>
              </w:rPr>
              <w:t>Vo</w:t>
            </w:r>
            <w:r w:rsidR="00F757C7">
              <w:rPr>
                <w:sz w:val="24"/>
                <w:szCs w:val="24"/>
                <w:lang w:eastAsia="de-DE"/>
              </w:rPr>
              <w:t>zila moraju biti sukladna s Euro 6</w:t>
            </w:r>
            <w:r w:rsidRPr="00401285">
              <w:rPr>
                <w:sz w:val="24"/>
                <w:szCs w:val="24"/>
                <w:lang w:eastAsia="de-DE"/>
              </w:rPr>
              <w:t xml:space="preserve"> standardima po Uredbi (E</w:t>
            </w:r>
            <w:r w:rsidR="00F757C7">
              <w:rPr>
                <w:sz w:val="24"/>
                <w:szCs w:val="24"/>
                <w:lang w:eastAsia="de-DE"/>
              </w:rPr>
              <w:t>Z</w:t>
            </w:r>
            <w:r w:rsidRPr="00401285">
              <w:rPr>
                <w:sz w:val="24"/>
                <w:szCs w:val="24"/>
                <w:lang w:eastAsia="de-DE"/>
              </w:rPr>
              <w:t xml:space="preserve">) </w:t>
            </w:r>
            <w:r w:rsidR="00F757C7">
              <w:rPr>
                <w:sz w:val="24"/>
                <w:szCs w:val="24"/>
                <w:lang w:eastAsia="de-DE"/>
              </w:rPr>
              <w:t xml:space="preserve">br. </w:t>
            </w:r>
            <w:r w:rsidRPr="00401285">
              <w:rPr>
                <w:sz w:val="24"/>
                <w:szCs w:val="24"/>
                <w:lang w:eastAsia="de-DE"/>
              </w:rPr>
              <w:t>582/2011</w:t>
            </w:r>
          </w:p>
        </w:tc>
        <w:tc>
          <w:tcPr>
            <w:tcW w:w="1997" w:type="pct"/>
            <w:vAlign w:val="center"/>
          </w:tcPr>
          <w:p w:rsidR="00401285" w:rsidRPr="00401285" w:rsidRDefault="00401285" w:rsidP="00F757C7">
            <w:pPr>
              <w:spacing w:before="120" w:after="120"/>
              <w:jc w:val="center"/>
              <w:rPr>
                <w:sz w:val="24"/>
                <w:szCs w:val="24"/>
                <w:lang w:eastAsia="de-DE"/>
              </w:rPr>
            </w:pPr>
            <w:r w:rsidRPr="00401285">
              <w:rPr>
                <w:sz w:val="24"/>
                <w:szCs w:val="24"/>
                <w:lang w:eastAsia="de-DE"/>
              </w:rPr>
              <w:t>Tehnička dokumentacija proizvođača za sva vozila koja će biti namijenjena za sakupljanje otpada s podacima o i emisijama spuštenih stakleničkih plinova s evidentiranim E</w:t>
            </w:r>
            <w:r w:rsidR="00F757C7">
              <w:rPr>
                <w:sz w:val="24"/>
                <w:szCs w:val="24"/>
                <w:lang w:eastAsia="de-DE"/>
              </w:rPr>
              <w:t>uro 6</w:t>
            </w:r>
            <w:r w:rsidRPr="00401285">
              <w:rPr>
                <w:sz w:val="24"/>
                <w:szCs w:val="24"/>
                <w:lang w:eastAsia="de-DE"/>
              </w:rPr>
              <w:t xml:space="preserve"> standardom.</w:t>
            </w:r>
          </w:p>
        </w:tc>
        <w:tc>
          <w:tcPr>
            <w:tcW w:w="1086" w:type="pct"/>
            <w:vAlign w:val="center"/>
          </w:tcPr>
          <w:p w:rsidR="00401285" w:rsidRPr="00401285" w:rsidRDefault="00401285" w:rsidP="00401285">
            <w:pPr>
              <w:spacing w:before="120" w:after="120"/>
              <w:jc w:val="center"/>
              <w:rPr>
                <w:sz w:val="24"/>
                <w:szCs w:val="24"/>
                <w:lang w:eastAsia="de-DE"/>
              </w:rPr>
            </w:pPr>
          </w:p>
        </w:tc>
      </w:tr>
      <w:tr w:rsidR="00401285" w:rsidRPr="00401285" w:rsidTr="00FE6EEC">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E6EEC">
        <w:trPr>
          <w:trHeight w:val="511"/>
        </w:trPr>
        <w:tc>
          <w:tcPr>
            <w:tcW w:w="1917"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Granične vrijednosti buke:</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Za vozila N2 između 3,5 i 12</w:t>
            </w:r>
            <w:r w:rsidR="00FA6050">
              <w:rPr>
                <w:sz w:val="24"/>
                <w:szCs w:val="24"/>
                <w:lang w:eastAsia="de-DE"/>
              </w:rPr>
              <w:t xml:space="preserve"> </w:t>
            </w:r>
            <w:r w:rsidRPr="00401285">
              <w:rPr>
                <w:sz w:val="24"/>
                <w:szCs w:val="24"/>
                <w:lang w:eastAsia="de-DE"/>
              </w:rPr>
              <w:t xml:space="preserve">t te snage motora </w:t>
            </w:r>
            <w:r w:rsidRPr="00401285">
              <w:rPr>
                <w:b/>
                <w:bCs/>
                <w:sz w:val="24"/>
                <w:szCs w:val="24"/>
                <w:lang w:eastAsia="de-DE"/>
              </w:rPr>
              <w:t>manje</w:t>
            </w:r>
            <w:r w:rsidRPr="00401285">
              <w:rPr>
                <w:sz w:val="24"/>
                <w:szCs w:val="24"/>
                <w:lang w:eastAsia="de-DE"/>
              </w:rPr>
              <w:t xml:space="preserve"> od 150 kW je granična vrijednost 72 dB, a za vozila N2 između 3,5 i 12 t te snage motora </w:t>
            </w:r>
            <w:r w:rsidRPr="00401285">
              <w:rPr>
                <w:b/>
                <w:bCs/>
                <w:sz w:val="24"/>
                <w:szCs w:val="24"/>
                <w:lang w:eastAsia="de-DE"/>
              </w:rPr>
              <w:t>veće</w:t>
            </w:r>
            <w:r w:rsidRPr="00401285">
              <w:rPr>
                <w:sz w:val="24"/>
                <w:szCs w:val="24"/>
                <w:lang w:eastAsia="de-DE"/>
              </w:rPr>
              <w:t xml:space="preserve"> od 150 kW je granična vrijednost 74 dB. </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Za vozila N3 veće mase od 12</w:t>
            </w:r>
            <w:r w:rsidR="00FA6050">
              <w:rPr>
                <w:sz w:val="24"/>
                <w:szCs w:val="24"/>
                <w:lang w:eastAsia="de-DE"/>
              </w:rPr>
              <w:t xml:space="preserve"> </w:t>
            </w:r>
            <w:r w:rsidRPr="00401285">
              <w:rPr>
                <w:sz w:val="24"/>
                <w:szCs w:val="24"/>
                <w:lang w:eastAsia="de-DE"/>
              </w:rPr>
              <w:t xml:space="preserve">t i </w:t>
            </w:r>
            <w:r w:rsidRPr="00401285">
              <w:rPr>
                <w:b/>
                <w:bCs/>
                <w:sz w:val="24"/>
                <w:szCs w:val="24"/>
                <w:lang w:eastAsia="de-DE"/>
              </w:rPr>
              <w:t>manje</w:t>
            </w:r>
            <w:r w:rsidRPr="00401285">
              <w:rPr>
                <w:sz w:val="24"/>
                <w:szCs w:val="24"/>
                <w:lang w:eastAsia="de-DE"/>
              </w:rPr>
              <w:t xml:space="preserve"> snage motora od 250 kW je granična vrijednost 74 dB, a za vozila N3 veće mase od 12</w:t>
            </w:r>
            <w:r w:rsidR="00FA6050">
              <w:rPr>
                <w:sz w:val="24"/>
                <w:szCs w:val="24"/>
                <w:lang w:eastAsia="de-DE"/>
              </w:rPr>
              <w:t xml:space="preserve"> </w:t>
            </w:r>
            <w:r w:rsidRPr="00401285">
              <w:rPr>
                <w:sz w:val="24"/>
                <w:szCs w:val="24"/>
                <w:lang w:eastAsia="de-DE"/>
              </w:rPr>
              <w:t xml:space="preserve">t, a </w:t>
            </w:r>
            <w:r w:rsidRPr="00401285">
              <w:rPr>
                <w:b/>
                <w:bCs/>
                <w:sz w:val="24"/>
                <w:szCs w:val="24"/>
                <w:lang w:eastAsia="de-DE"/>
              </w:rPr>
              <w:t>veće</w:t>
            </w:r>
            <w:r w:rsidRPr="00401285">
              <w:rPr>
                <w:sz w:val="24"/>
                <w:szCs w:val="24"/>
                <w:lang w:eastAsia="de-DE"/>
              </w:rPr>
              <w:t xml:space="preserve"> snage motora od 250 kW je granična vrijednost 76 dB</w:t>
            </w:r>
            <w:r w:rsidRPr="00401285">
              <w:rPr>
                <w:sz w:val="24"/>
                <w:szCs w:val="24"/>
                <w:vertAlign w:val="superscript"/>
                <w:lang w:eastAsia="de-DE"/>
              </w:rPr>
              <w:footnoteReference w:id="52"/>
            </w:r>
          </w:p>
        </w:tc>
        <w:tc>
          <w:tcPr>
            <w:tcW w:w="1997"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za sva vozila koja će biti namijenjena za sakupljanje otpada s podacima o emisijama buke</w:t>
            </w:r>
          </w:p>
        </w:tc>
        <w:tc>
          <w:tcPr>
            <w:tcW w:w="1086" w:type="pct"/>
            <w:vAlign w:val="center"/>
          </w:tcPr>
          <w:p w:rsidR="00401285" w:rsidRPr="00401285" w:rsidRDefault="00401285" w:rsidP="00401285">
            <w:pPr>
              <w:spacing w:before="120" w:after="120"/>
              <w:jc w:val="center"/>
              <w:rPr>
                <w:b/>
                <w:bCs/>
                <w:sz w:val="24"/>
                <w:szCs w:val="24"/>
                <w:lang w:eastAsia="de-DE"/>
              </w:rPr>
            </w:pPr>
          </w:p>
        </w:tc>
      </w:tr>
      <w:tr w:rsidR="00401285" w:rsidRPr="00401285" w:rsidTr="00FE6EEC">
        <w:trPr>
          <w:trHeight w:val="511"/>
        </w:trPr>
        <w:tc>
          <w:tcPr>
            <w:tcW w:w="1917" w:type="pct"/>
            <w:vAlign w:val="center"/>
          </w:tcPr>
          <w:p w:rsidR="00401285" w:rsidRPr="00401285" w:rsidRDefault="00401285" w:rsidP="00270340">
            <w:pPr>
              <w:tabs>
                <w:tab w:val="left" w:pos="2256"/>
              </w:tabs>
              <w:spacing w:before="120" w:after="120"/>
              <w:jc w:val="center"/>
              <w:rPr>
                <w:sz w:val="24"/>
                <w:szCs w:val="24"/>
                <w:lang w:eastAsia="de-DE"/>
              </w:rPr>
            </w:pPr>
            <w:r w:rsidRPr="00401285">
              <w:rPr>
                <w:sz w:val="24"/>
                <w:szCs w:val="24"/>
                <w:lang w:eastAsia="de-DE"/>
              </w:rPr>
              <w:t xml:space="preserve">Korištenje alternativnih goriva </w:t>
            </w:r>
          </w:p>
        </w:tc>
        <w:tc>
          <w:tcPr>
            <w:tcW w:w="1997"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Tehničke specifikacije o vrsti goriva</w:t>
            </w:r>
          </w:p>
        </w:tc>
        <w:tc>
          <w:tcPr>
            <w:tcW w:w="1086" w:type="pct"/>
            <w:vAlign w:val="center"/>
          </w:tcPr>
          <w:p w:rsidR="00401285" w:rsidRPr="00401285" w:rsidRDefault="00401285" w:rsidP="00401285">
            <w:pPr>
              <w:spacing w:before="120" w:after="120"/>
              <w:jc w:val="center"/>
              <w:rPr>
                <w:b/>
                <w:bCs/>
                <w:sz w:val="24"/>
                <w:szCs w:val="24"/>
                <w:lang w:eastAsia="de-DE"/>
              </w:rPr>
            </w:pPr>
          </w:p>
        </w:tc>
      </w:tr>
    </w:tbl>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18" w:name="_Toc424054274"/>
      <w:bookmarkStart w:id="119" w:name="_Toc428188324"/>
      <w:r w:rsidRPr="00401285">
        <w:rPr>
          <w:rFonts w:ascii="Times New Roman" w:eastAsia="Times New Roman" w:hAnsi="Times New Roman" w:cs="Times New Roman"/>
          <w:b/>
          <w:bCs/>
          <w:sz w:val="24"/>
          <w:szCs w:val="24"/>
          <w:lang w:eastAsia="hr-HR"/>
        </w:rPr>
        <w:t>ELEKTRIČNA ENERGIJA</w:t>
      </w:r>
      <w:bookmarkEnd w:id="118"/>
      <w:bookmarkEnd w:id="119"/>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Na razini EU-a definirana su i mjerila zelene javne nabave električne energije</w:t>
      </w:r>
      <w:r w:rsidRPr="00401285">
        <w:rPr>
          <w:rFonts w:ascii="Times New Roman" w:eastAsia="Times New Roman" w:hAnsi="Times New Roman" w:cs="Times New Roman"/>
          <w:sz w:val="24"/>
          <w:szCs w:val="24"/>
          <w:vertAlign w:val="superscript"/>
          <w:lang w:eastAsia="de-DE"/>
        </w:rPr>
        <w:footnoteReference w:id="53"/>
      </w:r>
      <w:r w:rsidRPr="00401285">
        <w:rPr>
          <w:rFonts w:ascii="Times New Roman" w:eastAsia="Times New Roman" w:hAnsi="Times New Roman" w:cs="Times New Roman"/>
          <w:sz w:val="24"/>
          <w:szCs w:val="24"/>
          <w:lang w:eastAsia="de-DE"/>
        </w:rPr>
        <w:t xml:space="preserve"> pri čemu je njihov primarni cilj potaknuti veće korištenje električne energije iz obnovljivih izvora, dok je smanjenje potrošnje obuhvaćeno kroz mjerila za druge grupe proizvoda. </w:t>
      </w:r>
      <w:r w:rsidR="002B750F">
        <w:rPr>
          <w:rFonts w:ascii="Times New Roman" w:eastAsia="Times New Roman" w:hAnsi="Times New Roman" w:cs="Times New Roman"/>
          <w:sz w:val="24"/>
          <w:szCs w:val="24"/>
          <w:lang w:eastAsia="de-DE"/>
        </w:rPr>
        <w:t>D</w:t>
      </w:r>
      <w:r w:rsidRPr="00401285">
        <w:rPr>
          <w:rFonts w:ascii="Times New Roman" w:eastAsia="Times New Roman" w:hAnsi="Times New Roman" w:cs="Times New Roman"/>
          <w:sz w:val="24"/>
          <w:szCs w:val="24"/>
          <w:lang w:eastAsia="de-DE"/>
        </w:rPr>
        <w:t xml:space="preserve">efinirana su </w:t>
      </w:r>
      <w:r w:rsidR="002B750F">
        <w:rPr>
          <w:rFonts w:ascii="Times New Roman" w:eastAsia="Times New Roman" w:hAnsi="Times New Roman" w:cs="Times New Roman"/>
          <w:sz w:val="24"/>
          <w:szCs w:val="24"/>
          <w:lang w:eastAsia="de-DE"/>
        </w:rPr>
        <w:t xml:space="preserve">osnovan </w:t>
      </w:r>
      <w:r w:rsidRPr="00401285">
        <w:rPr>
          <w:rFonts w:ascii="Times New Roman" w:eastAsia="Times New Roman" w:hAnsi="Times New Roman" w:cs="Times New Roman"/>
          <w:sz w:val="24"/>
          <w:szCs w:val="24"/>
          <w:lang w:eastAsia="de-DE"/>
        </w:rPr>
        <w:t>i s</w:t>
      </w:r>
      <w:r w:rsidR="002B750F">
        <w:rPr>
          <w:rFonts w:ascii="Times New Roman" w:eastAsia="Times New Roman" w:hAnsi="Times New Roman" w:cs="Times New Roman"/>
          <w:sz w:val="24"/>
          <w:szCs w:val="24"/>
          <w:lang w:eastAsia="de-DE"/>
        </w:rPr>
        <w:t>veobuhvatna mjerila.</w:t>
      </w:r>
    </w:p>
    <w:p w:rsidR="00401285" w:rsidRPr="00401285" w:rsidRDefault="00401285" w:rsidP="00015366">
      <w:pPr>
        <w:spacing w:before="240" w:after="240" w:line="240" w:lineRule="auto"/>
        <w:jc w:val="center"/>
        <w:rPr>
          <w:rFonts w:ascii="Times New Roman" w:eastAsia="Times New Roman" w:hAnsi="Times New Roman" w:cs="Times New Roman"/>
          <w:b/>
          <w:sz w:val="24"/>
          <w:szCs w:val="24"/>
          <w:lang w:eastAsia="de-DE"/>
        </w:rPr>
      </w:pPr>
      <w:bookmarkStart w:id="120" w:name="_Toc407176188"/>
      <w:r w:rsidRPr="00401285">
        <w:rPr>
          <w:rFonts w:ascii="Times New Roman" w:eastAsia="Times New Roman" w:hAnsi="Times New Roman" w:cs="Times New Roman"/>
          <w:b/>
          <w:sz w:val="24"/>
          <w:szCs w:val="24"/>
          <w:lang w:eastAsia="de-DE"/>
        </w:rPr>
        <w:t>Osnovna i sveobuhvatna mjerila zelene javne nabave za električnu energiju</w:t>
      </w:r>
      <w:bookmarkEnd w:id="120"/>
    </w:p>
    <w:tbl>
      <w:tblPr>
        <w:tblStyle w:val="TableGrid"/>
        <w:tblW w:w="0" w:type="auto"/>
        <w:tblLook w:val="04A0" w:firstRow="1" w:lastRow="0" w:firstColumn="1" w:lastColumn="0" w:noHBand="0" w:noVBand="1"/>
      </w:tblPr>
      <w:tblGrid>
        <w:gridCol w:w="4248"/>
        <w:gridCol w:w="4812"/>
      </w:tblGrid>
      <w:tr w:rsidR="00401285" w:rsidRPr="001416BB" w:rsidTr="00FB7ED1">
        <w:tc>
          <w:tcPr>
            <w:tcW w:w="9060" w:type="dxa"/>
            <w:gridSpan w:val="2"/>
          </w:tcPr>
          <w:p w:rsidR="00401285" w:rsidRPr="001416BB" w:rsidRDefault="00401285" w:rsidP="00401285">
            <w:pPr>
              <w:tabs>
                <w:tab w:val="left" w:pos="2256"/>
              </w:tabs>
              <w:spacing w:before="120" w:after="120"/>
              <w:jc w:val="center"/>
              <w:rPr>
                <w:b/>
                <w:bCs/>
                <w:sz w:val="24"/>
                <w:szCs w:val="24"/>
                <w:lang w:eastAsia="de-DE"/>
              </w:rPr>
            </w:pPr>
            <w:r w:rsidRPr="001416BB">
              <w:rPr>
                <w:b/>
                <w:bCs/>
                <w:sz w:val="24"/>
                <w:szCs w:val="24"/>
                <w:lang w:eastAsia="de-DE"/>
              </w:rPr>
              <w:t>Električna energija</w:t>
            </w:r>
            <w:r w:rsidR="00015366" w:rsidRPr="001416BB">
              <w:rPr>
                <w:b/>
                <w:bCs/>
                <w:sz w:val="24"/>
                <w:szCs w:val="24"/>
                <w:lang w:eastAsia="de-DE"/>
              </w:rPr>
              <w:t xml:space="preserve"> </w:t>
            </w:r>
          </w:p>
        </w:tc>
      </w:tr>
      <w:tr w:rsidR="00401285" w:rsidRPr="001416BB" w:rsidTr="00FB7ED1">
        <w:tc>
          <w:tcPr>
            <w:tcW w:w="4248" w:type="dxa"/>
          </w:tcPr>
          <w:p w:rsidR="00401285" w:rsidRPr="001416BB" w:rsidRDefault="00401285" w:rsidP="00401285">
            <w:pPr>
              <w:tabs>
                <w:tab w:val="left" w:pos="2256"/>
              </w:tabs>
              <w:spacing w:before="120" w:after="120"/>
              <w:jc w:val="center"/>
              <w:rPr>
                <w:b/>
                <w:bCs/>
                <w:sz w:val="24"/>
                <w:szCs w:val="24"/>
                <w:lang w:eastAsia="de-DE"/>
              </w:rPr>
            </w:pPr>
            <w:r w:rsidRPr="001416BB">
              <w:rPr>
                <w:b/>
                <w:bCs/>
                <w:sz w:val="24"/>
                <w:szCs w:val="24"/>
                <w:lang w:eastAsia="de-DE"/>
              </w:rPr>
              <w:t>Osnovna mjerila (2015. – 2017.)</w:t>
            </w:r>
          </w:p>
        </w:tc>
        <w:tc>
          <w:tcPr>
            <w:tcW w:w="4812" w:type="dxa"/>
          </w:tcPr>
          <w:p w:rsidR="00401285" w:rsidRPr="001416BB" w:rsidRDefault="00DA693E" w:rsidP="00DA693E">
            <w:pPr>
              <w:tabs>
                <w:tab w:val="left" w:pos="2256"/>
              </w:tabs>
              <w:spacing w:before="120" w:after="120"/>
              <w:jc w:val="center"/>
              <w:rPr>
                <w:b/>
                <w:bCs/>
                <w:sz w:val="24"/>
                <w:szCs w:val="24"/>
                <w:lang w:eastAsia="de-DE"/>
              </w:rPr>
            </w:pPr>
            <w:r w:rsidRPr="001416BB">
              <w:rPr>
                <w:b/>
                <w:bCs/>
                <w:sz w:val="24"/>
                <w:szCs w:val="24"/>
                <w:lang w:eastAsia="de-DE"/>
              </w:rPr>
              <w:t xml:space="preserve">Sveobuhvatna </w:t>
            </w:r>
            <w:r w:rsidR="00401285" w:rsidRPr="001416BB">
              <w:rPr>
                <w:b/>
                <w:bCs/>
                <w:sz w:val="24"/>
                <w:szCs w:val="24"/>
                <w:lang w:eastAsia="de-DE"/>
              </w:rPr>
              <w:t>mjerila (2018. – 2020.)</w:t>
            </w:r>
          </w:p>
        </w:tc>
      </w:tr>
      <w:tr w:rsidR="00401285" w:rsidRPr="001416BB" w:rsidTr="00FB7ED1">
        <w:tc>
          <w:tcPr>
            <w:tcW w:w="4248" w:type="dxa"/>
            <w:vAlign w:val="center"/>
          </w:tcPr>
          <w:p w:rsidR="00401285" w:rsidRPr="001416BB" w:rsidRDefault="00401285" w:rsidP="00401285">
            <w:pPr>
              <w:tabs>
                <w:tab w:val="left" w:pos="2256"/>
              </w:tabs>
              <w:spacing w:before="120" w:after="120"/>
              <w:jc w:val="center"/>
              <w:rPr>
                <w:sz w:val="24"/>
                <w:szCs w:val="24"/>
                <w:lang w:eastAsia="de-DE"/>
              </w:rPr>
            </w:pPr>
            <w:r w:rsidRPr="001416BB">
              <w:rPr>
                <w:sz w:val="24"/>
                <w:szCs w:val="24"/>
                <w:lang w:eastAsia="de-DE"/>
              </w:rPr>
              <w:t>Nabava barem 50% električne energije iz obnovljivih izvora i/ili nabava električne energije iz visokoučinkovite kogeneracije (s tim da ponuđač treba navesti udio električne energije iz obnovljivih izvora kojom misli opskrbiti naručitelja)</w:t>
            </w:r>
          </w:p>
        </w:tc>
        <w:tc>
          <w:tcPr>
            <w:tcW w:w="4812" w:type="dxa"/>
            <w:vAlign w:val="center"/>
          </w:tcPr>
          <w:p w:rsidR="00401285" w:rsidRPr="001416BB" w:rsidRDefault="00401285" w:rsidP="00401285">
            <w:pPr>
              <w:tabs>
                <w:tab w:val="left" w:pos="2256"/>
              </w:tabs>
              <w:spacing w:before="120" w:after="120"/>
              <w:jc w:val="center"/>
              <w:rPr>
                <w:sz w:val="24"/>
                <w:szCs w:val="24"/>
                <w:lang w:eastAsia="de-DE"/>
              </w:rPr>
            </w:pPr>
            <w:r w:rsidRPr="001416BB">
              <w:rPr>
                <w:sz w:val="24"/>
                <w:szCs w:val="24"/>
                <w:lang w:eastAsia="de-DE"/>
              </w:rPr>
              <w:t>Nabava 100% električne energije iz obnovljivih izvora</w:t>
            </w:r>
          </w:p>
        </w:tc>
      </w:tr>
    </w:tbl>
    <w:p w:rsidR="001416BB" w:rsidRDefault="001416BB" w:rsidP="00401285">
      <w:pPr>
        <w:spacing w:before="120" w:after="120" w:line="240" w:lineRule="auto"/>
        <w:jc w:val="both"/>
        <w:rPr>
          <w:rFonts w:ascii="Times New Roman" w:eastAsia="Times New Roman" w:hAnsi="Times New Roman" w:cs="Times New Roman"/>
          <w:sz w:val="24"/>
          <w:szCs w:val="24"/>
          <w:lang w:eastAsia="de-DE"/>
        </w:rPr>
      </w:pPr>
    </w:p>
    <w:p w:rsidR="004144E1" w:rsidRDefault="00401285" w:rsidP="001416BB">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Za mjerila se prikladno primjenjuju definicije električne energije iz </w:t>
      </w:r>
      <w:r w:rsidRPr="00F529C3">
        <w:rPr>
          <w:rFonts w:ascii="Times New Roman" w:eastAsia="Times New Roman" w:hAnsi="Times New Roman" w:cs="Times New Roman"/>
          <w:sz w:val="24"/>
          <w:szCs w:val="24"/>
          <w:lang w:eastAsia="de-DE"/>
        </w:rPr>
        <w:t xml:space="preserve">obnovljivih izvora </w:t>
      </w:r>
      <w:r w:rsidR="00AF04A9" w:rsidRPr="00F529C3">
        <w:rPr>
          <w:rFonts w:ascii="Times New Roman" w:eastAsia="Times New Roman" w:hAnsi="Times New Roman" w:cs="Times New Roman"/>
          <w:sz w:val="24"/>
          <w:szCs w:val="24"/>
          <w:lang w:eastAsia="de-DE"/>
        </w:rPr>
        <w:t xml:space="preserve">prema </w:t>
      </w:r>
      <w:r w:rsidRPr="00F529C3">
        <w:rPr>
          <w:rFonts w:ascii="Times New Roman" w:eastAsia="Times New Roman" w:hAnsi="Times New Roman" w:cs="Times New Roman"/>
          <w:sz w:val="24"/>
          <w:szCs w:val="24"/>
          <w:lang w:eastAsia="de-DE"/>
        </w:rPr>
        <w:t xml:space="preserve"> Direktiv</w:t>
      </w:r>
      <w:r w:rsidR="00AF04A9" w:rsidRPr="00F529C3">
        <w:rPr>
          <w:rFonts w:ascii="Times New Roman" w:eastAsia="Times New Roman" w:hAnsi="Times New Roman" w:cs="Times New Roman"/>
          <w:sz w:val="24"/>
          <w:szCs w:val="24"/>
          <w:lang w:eastAsia="de-DE"/>
        </w:rPr>
        <w:t>i</w:t>
      </w:r>
      <w:r w:rsidRPr="00F529C3">
        <w:rPr>
          <w:rFonts w:ascii="Times New Roman" w:eastAsia="Times New Roman" w:hAnsi="Times New Roman" w:cs="Times New Roman"/>
          <w:sz w:val="24"/>
          <w:szCs w:val="24"/>
          <w:lang w:eastAsia="de-DE"/>
        </w:rPr>
        <w:t xml:space="preserve"> 2009/28/EZ</w:t>
      </w:r>
      <w:r w:rsidRPr="00401285">
        <w:rPr>
          <w:rFonts w:ascii="Times New Roman" w:eastAsia="Times New Roman" w:hAnsi="Times New Roman" w:cs="Times New Roman"/>
          <w:sz w:val="24"/>
          <w:szCs w:val="24"/>
          <w:lang w:eastAsia="de-DE"/>
        </w:rPr>
        <w:t xml:space="preserve">, a visokoučinkovite kogeneracije </w:t>
      </w:r>
      <w:r w:rsidR="00AF04A9">
        <w:rPr>
          <w:rFonts w:ascii="Times New Roman" w:eastAsia="Times New Roman" w:hAnsi="Times New Roman" w:cs="Times New Roman"/>
          <w:sz w:val="24"/>
          <w:szCs w:val="24"/>
          <w:lang w:eastAsia="de-DE"/>
        </w:rPr>
        <w:t>prema</w:t>
      </w:r>
      <w:r w:rsidRPr="00401285">
        <w:rPr>
          <w:rFonts w:ascii="Times New Roman" w:eastAsia="Times New Roman" w:hAnsi="Times New Roman" w:cs="Times New Roman"/>
          <w:sz w:val="24"/>
          <w:szCs w:val="24"/>
          <w:lang w:eastAsia="de-DE"/>
        </w:rPr>
        <w:t xml:space="preserve"> Direktiv</w:t>
      </w:r>
      <w:r w:rsidR="00AF04A9">
        <w:rPr>
          <w:rFonts w:ascii="Times New Roman" w:eastAsia="Times New Roman" w:hAnsi="Times New Roman" w:cs="Times New Roman"/>
          <w:sz w:val="24"/>
          <w:szCs w:val="24"/>
          <w:lang w:eastAsia="de-DE"/>
        </w:rPr>
        <w:t>i</w:t>
      </w:r>
      <w:r w:rsidRPr="00401285">
        <w:rPr>
          <w:rFonts w:ascii="Times New Roman" w:eastAsia="Times New Roman" w:hAnsi="Times New Roman" w:cs="Times New Roman"/>
          <w:sz w:val="24"/>
          <w:szCs w:val="24"/>
          <w:lang w:eastAsia="de-DE"/>
        </w:rPr>
        <w:t xml:space="preserve"> 2004/8/EZ</w:t>
      </w:r>
      <w:r w:rsidR="00AF04A9">
        <w:rPr>
          <w:rFonts w:ascii="Times New Roman" w:eastAsia="Times New Roman" w:hAnsi="Times New Roman" w:cs="Times New Roman"/>
          <w:sz w:val="24"/>
          <w:szCs w:val="24"/>
          <w:lang w:eastAsia="de-DE"/>
        </w:rPr>
        <w:t xml:space="preserve"> </w:t>
      </w:r>
      <w:r w:rsidR="004144E1">
        <w:rPr>
          <w:rFonts w:ascii="Times New Roman" w:eastAsia="Times New Roman" w:hAnsi="Times New Roman" w:cs="Times New Roman"/>
          <w:sz w:val="24"/>
          <w:szCs w:val="24"/>
          <w:lang w:eastAsia="de-DE"/>
        </w:rPr>
        <w:t>E</w:t>
      </w:r>
      <w:r w:rsidR="004144E1" w:rsidRPr="004144E1">
        <w:rPr>
          <w:rFonts w:ascii="Times New Roman" w:eastAsia="Times New Roman" w:hAnsi="Times New Roman" w:cs="Times New Roman"/>
          <w:sz w:val="24"/>
          <w:szCs w:val="24"/>
          <w:lang w:eastAsia="de-DE"/>
        </w:rPr>
        <w:t xml:space="preserve">uropskog parlamenta i </w:t>
      </w:r>
      <w:r w:rsidR="004144E1">
        <w:rPr>
          <w:rFonts w:ascii="Times New Roman" w:eastAsia="Times New Roman" w:hAnsi="Times New Roman" w:cs="Times New Roman"/>
          <w:sz w:val="24"/>
          <w:szCs w:val="24"/>
          <w:lang w:eastAsia="de-DE"/>
        </w:rPr>
        <w:t>V</w:t>
      </w:r>
      <w:r w:rsidR="004144E1" w:rsidRPr="004144E1">
        <w:rPr>
          <w:rFonts w:ascii="Times New Roman" w:eastAsia="Times New Roman" w:hAnsi="Times New Roman" w:cs="Times New Roman"/>
          <w:sz w:val="24"/>
          <w:szCs w:val="24"/>
          <w:lang w:eastAsia="de-DE"/>
        </w:rPr>
        <w:t>ijeća</w:t>
      </w:r>
      <w:r w:rsidR="004144E1">
        <w:rPr>
          <w:rFonts w:ascii="Times New Roman" w:eastAsia="Times New Roman" w:hAnsi="Times New Roman" w:cs="Times New Roman"/>
          <w:sz w:val="24"/>
          <w:szCs w:val="24"/>
          <w:lang w:eastAsia="de-DE"/>
        </w:rPr>
        <w:t xml:space="preserve"> </w:t>
      </w:r>
      <w:r w:rsidR="004144E1" w:rsidRPr="004144E1">
        <w:rPr>
          <w:rFonts w:ascii="Times New Roman" w:eastAsia="Times New Roman" w:hAnsi="Times New Roman" w:cs="Times New Roman"/>
          <w:sz w:val="24"/>
          <w:szCs w:val="24"/>
          <w:lang w:eastAsia="de-DE"/>
        </w:rPr>
        <w:t>od 11. veljače 2004.</w:t>
      </w:r>
      <w:r w:rsidR="00CD3385">
        <w:rPr>
          <w:rFonts w:ascii="Times New Roman" w:eastAsia="Times New Roman" w:hAnsi="Times New Roman" w:cs="Times New Roman"/>
          <w:sz w:val="24"/>
          <w:szCs w:val="24"/>
          <w:lang w:eastAsia="de-DE"/>
        </w:rPr>
        <w:t xml:space="preserve"> </w:t>
      </w:r>
      <w:r w:rsidR="004144E1" w:rsidRPr="004144E1">
        <w:rPr>
          <w:rFonts w:ascii="Times New Roman" w:eastAsia="Times New Roman" w:hAnsi="Times New Roman" w:cs="Times New Roman"/>
          <w:sz w:val="24"/>
          <w:szCs w:val="24"/>
          <w:lang w:eastAsia="de-DE"/>
        </w:rPr>
        <w:t>o promicanju kogeneracije na temelju potražnje korisne topline na unutarnjem tržištu energije i o izmjeni Direktive 92/42/EEZ</w:t>
      </w:r>
      <w:r w:rsidR="004144E1">
        <w:rPr>
          <w:rFonts w:ascii="Times New Roman" w:eastAsia="Times New Roman" w:hAnsi="Times New Roman" w:cs="Times New Roman"/>
          <w:sz w:val="24"/>
          <w:szCs w:val="24"/>
          <w:lang w:eastAsia="de-DE"/>
        </w:rPr>
        <w:t xml:space="preserve"> </w:t>
      </w:r>
      <w:r w:rsidR="00AF04A9">
        <w:rPr>
          <w:rFonts w:ascii="Times New Roman" w:eastAsia="Times New Roman" w:hAnsi="Times New Roman" w:cs="Times New Roman"/>
          <w:sz w:val="24"/>
          <w:szCs w:val="24"/>
          <w:lang w:eastAsia="de-DE"/>
        </w:rPr>
        <w:t>(SL L 52, 21. 2. 2004.</w:t>
      </w:r>
      <w:r w:rsidR="00CA0C27">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Osim toga, primjena mjerila se ovjerava dostavom odgovarajuće dokumentacije iz sustava o jamstvu podrijetla</w:t>
      </w:r>
      <w:r w:rsidR="002C0ECF">
        <w:rPr>
          <w:rFonts w:ascii="Times New Roman" w:eastAsia="Times New Roman" w:hAnsi="Times New Roman" w:cs="Times New Roman"/>
          <w:sz w:val="24"/>
          <w:szCs w:val="24"/>
          <w:lang w:eastAsia="de-DE"/>
        </w:rPr>
        <w:t>.</w:t>
      </w:r>
      <w:r w:rsidR="004144E1">
        <w:rPr>
          <w:rFonts w:ascii="Times New Roman" w:eastAsia="Times New Roman" w:hAnsi="Times New Roman" w:cs="Times New Roman"/>
          <w:sz w:val="24"/>
          <w:szCs w:val="24"/>
          <w:lang w:eastAsia="de-DE"/>
        </w:rPr>
        <w:t xml:space="preserve"> </w:t>
      </w:r>
    </w:p>
    <w:p w:rsidR="00401285" w:rsidRPr="00401285" w:rsidRDefault="00401285" w:rsidP="001416BB">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okviru osnovnih mjerila moguće je ostvariti i dodatne bodove ukoliko je:</w:t>
      </w:r>
    </w:p>
    <w:p w:rsidR="00401285" w:rsidRPr="00401285" w:rsidRDefault="00401285" w:rsidP="001416BB">
      <w:pPr>
        <w:numPr>
          <w:ilvl w:val="0"/>
          <w:numId w:val="32"/>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udio električne energije iz obnovljivih izvora veći od minimuma specificiranog dokumentacijom, proporcionalno tom udjelu</w:t>
      </w:r>
    </w:p>
    <w:p w:rsidR="00401285" w:rsidRPr="00401285" w:rsidRDefault="00401285" w:rsidP="001416BB">
      <w:pPr>
        <w:numPr>
          <w:ilvl w:val="0"/>
          <w:numId w:val="32"/>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udio električne energije iz visokoučinkovite kogeneracije veći od minimuma specificiranog dokumentacijom, proporcionalno tom udjelu</w:t>
      </w:r>
    </w:p>
    <w:p w:rsidR="00401285" w:rsidRPr="00401285" w:rsidRDefault="00401285" w:rsidP="001416BB">
      <w:pPr>
        <w:numPr>
          <w:ilvl w:val="0"/>
          <w:numId w:val="32"/>
        </w:num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električna energija iz visokoučinkovite kogeneracije koja koristi obnovljive izvore energije, priznaju se dodatni bodovi i s aspekta udjela električne energije iz obnovljivih izvora i udjela električne energije iz visokoučinkovite kogeneracije.</w:t>
      </w:r>
    </w:p>
    <w:p w:rsidR="001416BB" w:rsidRDefault="001416BB" w:rsidP="001416BB">
      <w:pPr>
        <w:spacing w:before="120" w:after="120" w:line="240" w:lineRule="auto"/>
        <w:jc w:val="both"/>
        <w:rPr>
          <w:rFonts w:ascii="Times New Roman" w:eastAsia="Times New Roman" w:hAnsi="Times New Roman" w:cs="Times New Roman"/>
          <w:sz w:val="24"/>
          <w:szCs w:val="24"/>
          <w:lang w:eastAsia="de-DE"/>
        </w:rPr>
      </w:pPr>
    </w:p>
    <w:p w:rsidR="002C0ECF" w:rsidRDefault="00401285" w:rsidP="001416BB">
      <w:pPr>
        <w:spacing w:before="120" w:after="120" w:line="240" w:lineRule="auto"/>
        <w:jc w:val="both"/>
        <w:rPr>
          <w:rFonts w:ascii="Times New Roman" w:eastAsia="Times New Roman" w:hAnsi="Times New Roman" w:cs="Times New Roman"/>
          <w:i/>
          <w:sz w:val="24"/>
          <w:szCs w:val="24"/>
          <w:lang w:eastAsia="de-DE"/>
        </w:rPr>
      </w:pPr>
      <w:r w:rsidRPr="00401285">
        <w:rPr>
          <w:rFonts w:ascii="Times New Roman" w:eastAsia="Times New Roman" w:hAnsi="Times New Roman" w:cs="Times New Roman"/>
          <w:sz w:val="24"/>
          <w:szCs w:val="24"/>
          <w:lang w:eastAsia="de-DE"/>
        </w:rPr>
        <w:t xml:space="preserve">To se također ovjerava dostavom </w:t>
      </w:r>
      <w:r w:rsidRPr="002C0ECF">
        <w:rPr>
          <w:rFonts w:ascii="Times New Roman" w:eastAsia="Times New Roman" w:hAnsi="Times New Roman" w:cs="Times New Roman"/>
          <w:sz w:val="24"/>
          <w:szCs w:val="24"/>
          <w:lang w:eastAsia="de-DE"/>
        </w:rPr>
        <w:t xml:space="preserve">odgovarajuće </w:t>
      </w:r>
      <w:r w:rsidR="002C0ECF" w:rsidRPr="002C0ECF">
        <w:rPr>
          <w:rFonts w:ascii="Times New Roman" w:eastAsia="Times New Roman" w:hAnsi="Times New Roman" w:cs="Times New Roman"/>
          <w:sz w:val="24"/>
          <w:szCs w:val="24"/>
          <w:lang w:eastAsia="de-DE"/>
        </w:rPr>
        <w:t>potvrde iz Registra jamstava podrijetla električne energije ili drugih dokaza sukladno propisima kojima se uređuje sustav jamstva podrijetla električne energije.</w:t>
      </w:r>
      <w:r w:rsidR="002C0ECF" w:rsidRPr="002C0ECF">
        <w:rPr>
          <w:rFonts w:ascii="Times New Roman" w:eastAsia="Times New Roman" w:hAnsi="Times New Roman" w:cs="Times New Roman"/>
          <w:i/>
          <w:sz w:val="24"/>
          <w:szCs w:val="24"/>
          <w:lang w:eastAsia="de-DE"/>
        </w:rPr>
        <w:t xml:space="preserve"> </w:t>
      </w:r>
      <w:r w:rsidRPr="00401285">
        <w:rPr>
          <w:rFonts w:ascii="Times New Roman" w:eastAsia="Times New Roman" w:hAnsi="Times New Roman" w:cs="Times New Roman"/>
          <w:sz w:val="24"/>
          <w:szCs w:val="24"/>
          <w:lang w:eastAsia="de-DE"/>
        </w:rPr>
        <w:t>Na kraju svake godine trajanja ugovora izvršitelj je dužan dostaviti dokaz o podrijetlu električne energije kojom je opskrbljivao naručitelja kako bi dokazao da je barem 50% električne energije podrijetlom iz obnovljivih izvora i/ili visokoučinkovite kogeneracije</w:t>
      </w:r>
      <w:r w:rsidR="002B750F">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 odnosno da je 100% električne energije podrijetlom iz  obnovljivih izvora. </w:t>
      </w:r>
      <w:r w:rsidR="002C0ECF" w:rsidRPr="002C0ECF">
        <w:rPr>
          <w:rFonts w:ascii="Times New Roman" w:eastAsia="Times New Roman" w:hAnsi="Times New Roman" w:cs="Times New Roman"/>
          <w:sz w:val="24"/>
          <w:szCs w:val="24"/>
          <w:lang w:eastAsia="de-DE"/>
        </w:rPr>
        <w:t>Pri tome se podnosi odgovarajuća potvrda iz Registra jamstava podrijetla električne energije ili drugi dokaz sukladno propisima kojima se uređuje sustav jamstva podrijetla električne energije</w:t>
      </w:r>
      <w:r w:rsidR="002C0ECF">
        <w:rPr>
          <w:rFonts w:ascii="Times New Roman" w:eastAsia="Times New Roman" w:hAnsi="Times New Roman" w:cs="Times New Roman"/>
          <w:sz w:val="24"/>
          <w:szCs w:val="24"/>
          <w:lang w:eastAsia="de-DE"/>
        </w:rPr>
        <w:t>.</w:t>
      </w:r>
      <w:r w:rsidR="002C0ECF" w:rsidRPr="002C0ECF">
        <w:rPr>
          <w:rFonts w:ascii="Times New Roman" w:eastAsia="Times New Roman" w:hAnsi="Times New Roman" w:cs="Times New Roman"/>
          <w:i/>
          <w:sz w:val="24"/>
          <w:szCs w:val="24"/>
          <w:lang w:eastAsia="de-DE"/>
        </w:rPr>
        <w:t xml:space="preserve"> </w:t>
      </w:r>
    </w:p>
    <w:p w:rsidR="00401285" w:rsidRDefault="00401285" w:rsidP="002C0ECF">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Vezano uz iskustvo primjene zelene javne nabave za opskrbu električnom energijom u </w:t>
      </w:r>
      <w:r w:rsidR="008D0BE2">
        <w:rPr>
          <w:rFonts w:ascii="Times New Roman" w:eastAsia="Times New Roman" w:hAnsi="Times New Roman" w:cs="Times New Roman"/>
          <w:sz w:val="24"/>
          <w:szCs w:val="24"/>
          <w:lang w:eastAsia="de-DE"/>
        </w:rPr>
        <w:t xml:space="preserve">Republici </w:t>
      </w:r>
      <w:r w:rsidRPr="00401285">
        <w:rPr>
          <w:rFonts w:ascii="Times New Roman" w:eastAsia="Times New Roman" w:hAnsi="Times New Roman" w:cs="Times New Roman"/>
          <w:sz w:val="24"/>
          <w:szCs w:val="24"/>
          <w:lang w:eastAsia="de-DE"/>
        </w:rPr>
        <w:t xml:space="preserve">Hrvatskoj, 2013. godine je DUSJN proveo nadmetanje u kojem je isporučena električna energija morala sadržavati minimalno 20% električne energije iz obnovljivih izvora radi </w:t>
      </w:r>
      <w:r w:rsidR="002C0ECF">
        <w:rPr>
          <w:rFonts w:ascii="Times New Roman" w:eastAsia="Times New Roman" w:hAnsi="Times New Roman" w:cs="Times New Roman"/>
          <w:sz w:val="24"/>
          <w:szCs w:val="24"/>
          <w:lang w:eastAsia="de-DE"/>
        </w:rPr>
        <w:t>poticanja</w:t>
      </w:r>
      <w:r w:rsidRPr="00401285">
        <w:rPr>
          <w:rFonts w:ascii="Times New Roman" w:eastAsia="Times New Roman" w:hAnsi="Times New Roman" w:cs="Times New Roman"/>
          <w:sz w:val="24"/>
          <w:szCs w:val="24"/>
          <w:lang w:eastAsia="de-DE"/>
        </w:rPr>
        <w:t xml:space="preserve"> proizvodnje energije iz obnovljivih izvora </w:t>
      </w:r>
      <w:r w:rsidR="002C0ECF">
        <w:rPr>
          <w:rFonts w:ascii="Times New Roman" w:eastAsia="Times New Roman" w:hAnsi="Times New Roman" w:cs="Times New Roman"/>
          <w:sz w:val="24"/>
          <w:szCs w:val="24"/>
          <w:lang w:eastAsia="de-DE"/>
        </w:rPr>
        <w:t>i</w:t>
      </w:r>
      <w:r w:rsidRPr="00401285">
        <w:rPr>
          <w:rFonts w:ascii="Times New Roman" w:eastAsia="Times New Roman" w:hAnsi="Times New Roman" w:cs="Times New Roman"/>
          <w:sz w:val="24"/>
          <w:szCs w:val="24"/>
          <w:lang w:eastAsia="de-DE"/>
        </w:rPr>
        <w:t xml:space="preserve"> poticanja izgradnje novih izvora obno</w:t>
      </w:r>
      <w:r w:rsidR="002C0ECF">
        <w:rPr>
          <w:rFonts w:ascii="Times New Roman" w:eastAsia="Times New Roman" w:hAnsi="Times New Roman" w:cs="Times New Roman"/>
          <w:sz w:val="24"/>
          <w:szCs w:val="24"/>
          <w:lang w:eastAsia="de-DE"/>
        </w:rPr>
        <w:t xml:space="preserve">vljive energije. </w:t>
      </w:r>
      <w:r w:rsidRPr="00401285">
        <w:rPr>
          <w:rFonts w:ascii="Times New Roman" w:eastAsia="Times New Roman" w:hAnsi="Times New Roman" w:cs="Times New Roman"/>
          <w:sz w:val="24"/>
          <w:szCs w:val="24"/>
          <w:lang w:eastAsia="de-DE"/>
        </w:rPr>
        <w:t>Kriterij za odabir ponude bila je ekonomski najpovoljnija ponuda, pri čemu su bila dva kriterija ekonomski najpovoljnije ponude: 1. cijena s 95% relativnog značaja i 2. električna energija iz obnovljivih izvora energije s 5% relativnim značajem. Udio električne energije dobivene iz obnovljivih izvora morao je</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iznositi minimalno 20%. Ponuda koja u usporedbi s ostalim ponudama nudi najviši udio obnovljivih izvora, dobivala je najviše bodova (uzima se u obzir postotak električne energije ponuđen iz obnovljivih izvora).</w:t>
      </w:r>
    </w:p>
    <w:p w:rsidR="00CB3ACB" w:rsidRPr="00401285" w:rsidRDefault="00CB3ACB" w:rsidP="002C0ECF">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F049E5">
      <w:pPr>
        <w:spacing w:before="240" w:after="240" w:line="240" w:lineRule="auto"/>
        <w:rPr>
          <w:rFonts w:ascii="Times New Roman" w:eastAsia="Times New Roman" w:hAnsi="Times New Roman" w:cs="Times New Roman"/>
          <w:b/>
          <w:sz w:val="24"/>
          <w:szCs w:val="24"/>
          <w:lang w:eastAsia="hr-HR"/>
        </w:rPr>
      </w:pPr>
      <w:r w:rsidRPr="00401285">
        <w:rPr>
          <w:rFonts w:ascii="Times New Roman" w:eastAsia="Times New Roman" w:hAnsi="Times New Roman" w:cs="Times New Roman"/>
          <w:b/>
          <w:sz w:val="24"/>
          <w:szCs w:val="24"/>
          <w:lang w:eastAsia="hr-HR"/>
        </w:rPr>
        <w:t>Električna energija– Lista provjere</w:t>
      </w:r>
    </w:p>
    <w:tbl>
      <w:tblPr>
        <w:tblStyle w:val="TableGrid"/>
        <w:tblW w:w="5121" w:type="pct"/>
        <w:tblLook w:val="04A0" w:firstRow="1" w:lastRow="0" w:firstColumn="1" w:lastColumn="0" w:noHBand="0" w:noVBand="1"/>
      </w:tblPr>
      <w:tblGrid>
        <w:gridCol w:w="2911"/>
        <w:gridCol w:w="4568"/>
        <w:gridCol w:w="2034"/>
      </w:tblGrid>
      <w:tr w:rsidR="00401285" w:rsidRPr="001416BB" w:rsidTr="00AB37EC">
        <w:tc>
          <w:tcPr>
            <w:tcW w:w="1530" w:type="pct"/>
            <w:vAlign w:val="center"/>
          </w:tcPr>
          <w:p w:rsidR="00401285" w:rsidRPr="001416BB" w:rsidRDefault="00DA693E" w:rsidP="00401285">
            <w:pPr>
              <w:spacing w:before="120" w:after="120"/>
              <w:jc w:val="center"/>
              <w:rPr>
                <w:b/>
                <w:bCs/>
                <w:sz w:val="24"/>
                <w:szCs w:val="24"/>
                <w:lang w:eastAsia="de-DE"/>
              </w:rPr>
            </w:pPr>
            <w:r w:rsidRPr="001416BB">
              <w:rPr>
                <w:b/>
                <w:bCs/>
                <w:sz w:val="24"/>
                <w:szCs w:val="24"/>
                <w:lang w:eastAsia="de-DE"/>
              </w:rPr>
              <w:t>Mjerila</w:t>
            </w:r>
          </w:p>
        </w:tc>
        <w:tc>
          <w:tcPr>
            <w:tcW w:w="2401" w:type="pct"/>
            <w:vAlign w:val="center"/>
          </w:tcPr>
          <w:p w:rsidR="00401285" w:rsidRPr="001416BB" w:rsidRDefault="00401285" w:rsidP="00401285">
            <w:pPr>
              <w:spacing w:before="120" w:after="120"/>
              <w:jc w:val="center"/>
              <w:rPr>
                <w:b/>
                <w:bCs/>
                <w:sz w:val="24"/>
                <w:szCs w:val="24"/>
                <w:lang w:eastAsia="de-DE"/>
              </w:rPr>
            </w:pPr>
            <w:r w:rsidRPr="001416BB">
              <w:rPr>
                <w:b/>
                <w:bCs/>
                <w:sz w:val="24"/>
                <w:szCs w:val="24"/>
                <w:lang w:eastAsia="de-DE"/>
              </w:rPr>
              <w:t>Dokaz</w:t>
            </w:r>
          </w:p>
        </w:tc>
        <w:tc>
          <w:tcPr>
            <w:tcW w:w="1069" w:type="pct"/>
            <w:vAlign w:val="center"/>
          </w:tcPr>
          <w:p w:rsidR="00401285" w:rsidRPr="001416BB" w:rsidRDefault="00401285" w:rsidP="00401285">
            <w:pPr>
              <w:spacing w:before="120" w:after="120"/>
              <w:jc w:val="both"/>
              <w:rPr>
                <w:sz w:val="24"/>
                <w:szCs w:val="24"/>
              </w:rPr>
            </w:pPr>
            <w:r w:rsidRPr="001416BB">
              <w:rPr>
                <w:b/>
                <w:bCs/>
                <w:sz w:val="24"/>
                <w:szCs w:val="24"/>
                <w:lang w:eastAsia="de-DE"/>
              </w:rPr>
              <w:t xml:space="preserve">Ispunjeno </w:t>
            </w:r>
            <w:r w:rsidRPr="001416BB">
              <w:rPr>
                <w:noProof/>
                <w:sz w:val="24"/>
                <w:szCs w:val="24"/>
              </w:rPr>
              <w:drawing>
                <wp:inline distT="0" distB="0" distL="0" distR="0" wp14:anchorId="534139C5" wp14:editId="08521B74">
                  <wp:extent cx="198000" cy="187200"/>
                  <wp:effectExtent l="0" t="0" r="0" b="3810"/>
                  <wp:docPr id="118" name="Picture 15"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1416BB" w:rsidRDefault="00401285" w:rsidP="0042407C">
            <w:pPr>
              <w:spacing w:before="120" w:after="120"/>
              <w:rPr>
                <w:b/>
                <w:bCs/>
                <w:sz w:val="24"/>
                <w:szCs w:val="24"/>
                <w:lang w:eastAsia="de-DE"/>
              </w:rPr>
            </w:pPr>
            <w:r w:rsidRPr="001416BB">
              <w:rPr>
                <w:b/>
                <w:bCs/>
                <w:sz w:val="24"/>
                <w:szCs w:val="24"/>
                <w:lang w:eastAsia="de-DE"/>
              </w:rPr>
              <w:t xml:space="preserve">Nije ispunjeno </w:t>
            </w:r>
            <w:r w:rsidRPr="001416BB">
              <w:rPr>
                <w:noProof/>
                <w:sz w:val="24"/>
                <w:szCs w:val="24"/>
              </w:rPr>
              <w:drawing>
                <wp:inline distT="0" distB="0" distL="0" distR="0" wp14:anchorId="50F3DF4C" wp14:editId="36CA3C41">
                  <wp:extent cx="136800" cy="136800"/>
                  <wp:effectExtent l="0" t="0" r="0" b="0"/>
                  <wp:docPr id="119" name="Picture 35"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1416BB" w:rsidRDefault="00401285" w:rsidP="00401285">
            <w:pPr>
              <w:spacing w:before="120" w:after="120"/>
              <w:rPr>
                <w:b/>
                <w:bCs/>
                <w:sz w:val="24"/>
                <w:szCs w:val="24"/>
                <w:lang w:eastAsia="de-DE"/>
              </w:rPr>
            </w:pPr>
            <w:r w:rsidRPr="001416BB">
              <w:rPr>
                <w:b/>
                <w:bCs/>
                <w:sz w:val="24"/>
                <w:szCs w:val="24"/>
                <w:lang w:eastAsia="de-DE"/>
              </w:rPr>
              <w:t>Nejasno ( )</w:t>
            </w:r>
          </w:p>
        </w:tc>
      </w:tr>
      <w:tr w:rsidR="00401285" w:rsidRPr="001416BB" w:rsidTr="00AB37EC">
        <w:tc>
          <w:tcPr>
            <w:tcW w:w="5000" w:type="pct"/>
            <w:gridSpan w:val="3"/>
          </w:tcPr>
          <w:p w:rsidR="00401285" w:rsidRPr="001416BB" w:rsidRDefault="00401285" w:rsidP="003F1EE0">
            <w:pPr>
              <w:spacing w:before="120" w:after="120"/>
              <w:ind w:left="720"/>
              <w:jc w:val="both"/>
              <w:rPr>
                <w:b/>
                <w:bCs/>
                <w:sz w:val="24"/>
                <w:szCs w:val="24"/>
                <w:lang w:eastAsia="de-DE"/>
              </w:rPr>
            </w:pPr>
            <w:r w:rsidRPr="001416BB">
              <w:rPr>
                <w:b/>
                <w:bCs/>
                <w:sz w:val="24"/>
                <w:szCs w:val="24"/>
                <w:lang w:eastAsia="de-DE"/>
              </w:rPr>
              <w:t>Tehničke specifikacije</w:t>
            </w:r>
          </w:p>
        </w:tc>
      </w:tr>
      <w:tr w:rsidR="00401285" w:rsidRPr="001416BB" w:rsidTr="00AB37EC">
        <w:trPr>
          <w:trHeight w:val="651"/>
        </w:trPr>
        <w:tc>
          <w:tcPr>
            <w:tcW w:w="1530" w:type="pct"/>
            <w:vAlign w:val="center"/>
          </w:tcPr>
          <w:p w:rsidR="00401285" w:rsidRPr="001416BB" w:rsidRDefault="00401285" w:rsidP="002C0ECF">
            <w:pPr>
              <w:tabs>
                <w:tab w:val="left" w:pos="2256"/>
              </w:tabs>
              <w:spacing w:before="120" w:after="120"/>
              <w:jc w:val="center"/>
              <w:rPr>
                <w:sz w:val="24"/>
                <w:szCs w:val="24"/>
                <w:lang w:eastAsia="de-DE"/>
              </w:rPr>
            </w:pPr>
            <w:r w:rsidRPr="001416BB">
              <w:rPr>
                <w:sz w:val="24"/>
                <w:szCs w:val="24"/>
                <w:lang w:eastAsia="de-DE"/>
              </w:rPr>
              <w:t>50% električne energije iz obnovljivih izvora i/ili visokoučinkovite kogeneracije</w:t>
            </w:r>
            <w:r w:rsidR="002C0ECF" w:rsidRPr="001416BB">
              <w:rPr>
                <w:sz w:val="24"/>
                <w:szCs w:val="24"/>
                <w:lang w:eastAsia="de-DE"/>
              </w:rPr>
              <w:t xml:space="preserve"> </w:t>
            </w:r>
          </w:p>
        </w:tc>
        <w:tc>
          <w:tcPr>
            <w:tcW w:w="2401" w:type="pct"/>
            <w:vAlign w:val="center"/>
          </w:tcPr>
          <w:p w:rsidR="009C6116" w:rsidRPr="001416BB" w:rsidRDefault="009C6116" w:rsidP="009C6116">
            <w:pPr>
              <w:spacing w:before="120" w:after="120"/>
              <w:rPr>
                <w:sz w:val="24"/>
                <w:szCs w:val="24"/>
                <w:lang w:eastAsia="de-DE"/>
              </w:rPr>
            </w:pPr>
            <w:r w:rsidRPr="001416BB">
              <w:rPr>
                <w:sz w:val="24"/>
                <w:szCs w:val="24"/>
                <w:lang w:eastAsia="de-DE"/>
              </w:rPr>
              <w:t>a) Izvješće opskrbljivača</w:t>
            </w:r>
            <w:r w:rsidR="00D96E4B" w:rsidRPr="001416BB">
              <w:rPr>
                <w:sz w:val="24"/>
                <w:szCs w:val="24"/>
                <w:lang w:eastAsia="de-DE"/>
              </w:rPr>
              <w:t xml:space="preserve"> prema </w:t>
            </w:r>
            <w:r w:rsidRPr="001416BB">
              <w:rPr>
                <w:sz w:val="24"/>
                <w:szCs w:val="24"/>
                <w:lang w:eastAsia="de-DE"/>
              </w:rPr>
              <w:t xml:space="preserve"> krajnjem kupcu izrađenom prema Metodologiji utvrđivanja podrijetla električne energije</w:t>
            </w:r>
            <w:r w:rsidRPr="001416BB">
              <w:rPr>
                <w:rStyle w:val="FootnoteReference"/>
                <w:sz w:val="24"/>
                <w:szCs w:val="24"/>
                <w:lang w:eastAsia="de-DE"/>
              </w:rPr>
              <w:footnoteReference w:id="54"/>
            </w:r>
            <w:r w:rsidRPr="001416BB">
              <w:rPr>
                <w:sz w:val="24"/>
                <w:szCs w:val="24"/>
                <w:lang w:eastAsia="de-DE"/>
              </w:rPr>
              <w:t xml:space="preserve"> ili</w:t>
            </w:r>
          </w:p>
          <w:p w:rsidR="009C6116" w:rsidRPr="001416BB" w:rsidRDefault="009C6116" w:rsidP="009C6116">
            <w:pPr>
              <w:spacing w:before="120" w:after="120"/>
              <w:rPr>
                <w:sz w:val="24"/>
                <w:szCs w:val="24"/>
                <w:lang w:eastAsia="de-DE"/>
              </w:rPr>
            </w:pPr>
            <w:r w:rsidRPr="001416BB">
              <w:rPr>
                <w:sz w:val="24"/>
                <w:szCs w:val="24"/>
                <w:lang w:eastAsia="de-DE"/>
              </w:rPr>
              <w:t>b) Potvrde o ukidanju jamstava podrijetla električne energije koje je opskrbljivač ishodio iz Registra jamstava podrijetla električne energije.</w:t>
            </w:r>
          </w:p>
          <w:p w:rsidR="00401285" w:rsidRPr="001416BB" w:rsidRDefault="00D8044E" w:rsidP="007D0497">
            <w:pPr>
              <w:spacing w:before="120" w:after="120"/>
              <w:rPr>
                <w:sz w:val="24"/>
                <w:szCs w:val="24"/>
                <w:lang w:eastAsia="de-DE"/>
              </w:rPr>
            </w:pPr>
            <w:r w:rsidRPr="001416BB">
              <w:rPr>
                <w:sz w:val="24"/>
                <w:szCs w:val="24"/>
                <w:lang w:eastAsia="de-DE"/>
              </w:rPr>
              <w:t>Iznimno za 2015. godinu, može se dopustiti korištenje drugih potvrda o ukinutim dobrovoljnim certifikatima o proizvodnji električne energije u skladu s prijelaznim i završnim odredbama Metodologije utvrđivanja podrijetla električne energije</w:t>
            </w:r>
          </w:p>
        </w:tc>
        <w:tc>
          <w:tcPr>
            <w:tcW w:w="1069" w:type="pct"/>
            <w:vAlign w:val="center"/>
          </w:tcPr>
          <w:p w:rsidR="00401285" w:rsidRPr="001416BB" w:rsidRDefault="00401285" w:rsidP="00401285">
            <w:pPr>
              <w:spacing w:before="120" w:after="120"/>
              <w:jc w:val="center"/>
              <w:rPr>
                <w:sz w:val="24"/>
                <w:szCs w:val="24"/>
                <w:lang w:eastAsia="de-DE"/>
              </w:rPr>
            </w:pPr>
          </w:p>
        </w:tc>
      </w:tr>
    </w:tbl>
    <w:p w:rsidR="0090067B" w:rsidRDefault="0090067B" w:rsidP="00E508BE">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p>
    <w:p w:rsidR="0090067B" w:rsidRDefault="0090067B">
      <w:pP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br w:type="page"/>
      </w:r>
    </w:p>
    <w:p w:rsidR="00401285" w:rsidRPr="00401285" w:rsidRDefault="00401285" w:rsidP="00E508BE">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p>
    <w:tbl>
      <w:tblPr>
        <w:tblStyle w:val="TableGrid"/>
        <w:tblW w:w="0" w:type="auto"/>
        <w:tblLook w:val="04A0" w:firstRow="1" w:lastRow="0" w:firstColumn="1" w:lastColumn="0" w:noHBand="0" w:noVBand="1"/>
      </w:tblPr>
      <w:tblGrid>
        <w:gridCol w:w="2943"/>
        <w:gridCol w:w="4536"/>
        <w:gridCol w:w="1809"/>
      </w:tblGrid>
      <w:tr w:rsidR="00AB37EC" w:rsidRPr="001416BB" w:rsidTr="004A26BA">
        <w:tc>
          <w:tcPr>
            <w:tcW w:w="9288" w:type="dxa"/>
            <w:gridSpan w:val="3"/>
          </w:tcPr>
          <w:p w:rsidR="00AB37EC" w:rsidRPr="001416BB" w:rsidRDefault="00AB37EC" w:rsidP="00AB37EC">
            <w:pPr>
              <w:rPr>
                <w:b/>
                <w:bCs/>
                <w:sz w:val="24"/>
                <w:szCs w:val="24"/>
              </w:rPr>
            </w:pPr>
          </w:p>
          <w:p w:rsidR="00AB37EC" w:rsidRPr="001416BB" w:rsidRDefault="00AB37EC" w:rsidP="00AB37EC">
            <w:pPr>
              <w:rPr>
                <w:b/>
                <w:bCs/>
                <w:sz w:val="24"/>
                <w:szCs w:val="24"/>
              </w:rPr>
            </w:pPr>
            <w:r w:rsidRPr="001416BB">
              <w:rPr>
                <w:b/>
                <w:bCs/>
                <w:sz w:val="24"/>
                <w:szCs w:val="24"/>
              </w:rPr>
              <w:t>Dodatni bodovi</w:t>
            </w:r>
          </w:p>
          <w:p w:rsidR="00AB37EC" w:rsidRPr="001416BB" w:rsidRDefault="00AB37EC" w:rsidP="00AB37EC">
            <w:pPr>
              <w:rPr>
                <w:b/>
                <w:bCs/>
                <w:sz w:val="24"/>
                <w:szCs w:val="24"/>
              </w:rPr>
            </w:pPr>
          </w:p>
        </w:tc>
      </w:tr>
      <w:tr w:rsidR="00AB37EC" w:rsidRPr="001416BB" w:rsidTr="00AB37EC">
        <w:tc>
          <w:tcPr>
            <w:tcW w:w="2943" w:type="dxa"/>
          </w:tcPr>
          <w:p w:rsidR="00AB37EC" w:rsidRPr="001416BB" w:rsidRDefault="00AB37EC" w:rsidP="00AB37EC">
            <w:pPr>
              <w:spacing w:before="120" w:after="120"/>
              <w:rPr>
                <w:sz w:val="24"/>
                <w:szCs w:val="24"/>
                <w:lang w:eastAsia="de-DE"/>
              </w:rPr>
            </w:pPr>
            <w:r w:rsidRPr="001416BB">
              <w:rPr>
                <w:sz w:val="24"/>
                <w:szCs w:val="24"/>
                <w:lang w:eastAsia="de-DE"/>
              </w:rPr>
              <w:t>Udio električne energije iz obnovljivih izvora veći je od minimuma specificiranog dokumentacijom, proporcionalno tom  udjelu</w:t>
            </w:r>
          </w:p>
          <w:p w:rsidR="00AB37EC" w:rsidRPr="001416BB" w:rsidRDefault="00AB37EC" w:rsidP="00F049E5">
            <w:pPr>
              <w:rPr>
                <w:b/>
                <w:bCs/>
                <w:sz w:val="24"/>
                <w:szCs w:val="24"/>
              </w:rPr>
            </w:pPr>
          </w:p>
        </w:tc>
        <w:tc>
          <w:tcPr>
            <w:tcW w:w="4536" w:type="dxa"/>
          </w:tcPr>
          <w:p w:rsidR="00AB37EC" w:rsidRPr="001416BB" w:rsidRDefault="00AB37EC" w:rsidP="00AB37EC">
            <w:pPr>
              <w:spacing w:after="200"/>
              <w:rPr>
                <w:bCs/>
                <w:sz w:val="24"/>
                <w:szCs w:val="24"/>
              </w:rPr>
            </w:pPr>
            <w:r w:rsidRPr="001416BB">
              <w:rPr>
                <w:bCs/>
                <w:sz w:val="24"/>
                <w:szCs w:val="24"/>
              </w:rPr>
              <w:t>a) Izvješće opskrbljivača prema krajnjem kupcu izrađenom prema Metodologiji utvrđivanja podrijetla električne energije ili</w:t>
            </w:r>
          </w:p>
          <w:p w:rsidR="00AB37EC" w:rsidRPr="001416BB" w:rsidRDefault="00AB37EC" w:rsidP="00AB37EC">
            <w:pPr>
              <w:spacing w:after="200"/>
              <w:rPr>
                <w:bCs/>
                <w:sz w:val="24"/>
                <w:szCs w:val="24"/>
              </w:rPr>
            </w:pPr>
            <w:r w:rsidRPr="001416BB">
              <w:rPr>
                <w:bCs/>
                <w:sz w:val="24"/>
                <w:szCs w:val="24"/>
              </w:rPr>
              <w:t>b) Potvrde o ukidanju jamstava podrijetla električne energije koje je opskrbljivač ishodio iz Registra jamstava podrijetla električne energije.</w:t>
            </w:r>
          </w:p>
          <w:p w:rsidR="00AB37EC" w:rsidRPr="001416BB" w:rsidRDefault="00AB37EC" w:rsidP="00AB37EC">
            <w:pPr>
              <w:rPr>
                <w:b/>
                <w:bCs/>
                <w:sz w:val="24"/>
                <w:szCs w:val="24"/>
              </w:rPr>
            </w:pPr>
            <w:r w:rsidRPr="001416BB">
              <w:rPr>
                <w:bCs/>
                <w:sz w:val="24"/>
                <w:szCs w:val="24"/>
              </w:rPr>
              <w:t>Iznimno za 2015. godinu, može se dopustiti korištenje drugih potvrda o ukinutim dobrovoljnim certifikatima o proizvodnji električne energije u skladu s  prijelaznim i završnim odredbama Metodologije utvrđivanja podrijetla električne energije</w:t>
            </w:r>
          </w:p>
        </w:tc>
        <w:tc>
          <w:tcPr>
            <w:tcW w:w="1809" w:type="dxa"/>
          </w:tcPr>
          <w:p w:rsidR="00AB37EC" w:rsidRPr="001416BB" w:rsidRDefault="00AB37EC" w:rsidP="00F049E5">
            <w:pPr>
              <w:rPr>
                <w:b/>
                <w:bCs/>
                <w:sz w:val="24"/>
                <w:szCs w:val="24"/>
              </w:rPr>
            </w:pPr>
          </w:p>
        </w:tc>
      </w:tr>
      <w:tr w:rsidR="00AB37EC" w:rsidRPr="001416BB" w:rsidTr="00AB37EC">
        <w:tc>
          <w:tcPr>
            <w:tcW w:w="2943" w:type="dxa"/>
          </w:tcPr>
          <w:p w:rsidR="00AB37EC" w:rsidRPr="001416BB" w:rsidRDefault="00AB37EC" w:rsidP="00AB37EC">
            <w:pPr>
              <w:spacing w:before="120" w:after="120"/>
              <w:rPr>
                <w:sz w:val="24"/>
                <w:szCs w:val="24"/>
                <w:lang w:eastAsia="de-DE"/>
              </w:rPr>
            </w:pPr>
            <w:r w:rsidRPr="001416BB">
              <w:rPr>
                <w:sz w:val="24"/>
                <w:szCs w:val="24"/>
                <w:lang w:eastAsia="de-DE"/>
              </w:rPr>
              <w:t>Udio električne energije iz visokoučinkovite kogeneracije veći je od minimuma specificiranog dokumentacijom, proporcionalno tom udjelu</w:t>
            </w:r>
          </w:p>
          <w:p w:rsidR="00AB37EC" w:rsidRPr="001416BB" w:rsidRDefault="00AB37EC" w:rsidP="00F049E5">
            <w:pPr>
              <w:rPr>
                <w:b/>
                <w:bCs/>
                <w:sz w:val="24"/>
                <w:szCs w:val="24"/>
              </w:rPr>
            </w:pPr>
          </w:p>
        </w:tc>
        <w:tc>
          <w:tcPr>
            <w:tcW w:w="4536" w:type="dxa"/>
          </w:tcPr>
          <w:p w:rsidR="00AB37EC" w:rsidRPr="001416BB" w:rsidRDefault="00AB37EC" w:rsidP="00AB37EC">
            <w:pPr>
              <w:spacing w:after="200"/>
              <w:rPr>
                <w:bCs/>
                <w:sz w:val="24"/>
                <w:szCs w:val="24"/>
              </w:rPr>
            </w:pPr>
            <w:r w:rsidRPr="001416BB">
              <w:rPr>
                <w:bCs/>
                <w:sz w:val="24"/>
                <w:szCs w:val="24"/>
              </w:rPr>
              <w:t>a) Izvješće opskrbljivača prema krajnjem kupcu izrađenom prema Metodologiji utvrđivanja podrijetla električne energije ili</w:t>
            </w:r>
          </w:p>
          <w:p w:rsidR="00AB37EC" w:rsidRPr="001416BB" w:rsidRDefault="00AB37EC" w:rsidP="00AB37EC">
            <w:pPr>
              <w:spacing w:after="200"/>
              <w:rPr>
                <w:bCs/>
                <w:sz w:val="24"/>
                <w:szCs w:val="24"/>
              </w:rPr>
            </w:pPr>
            <w:r w:rsidRPr="001416BB">
              <w:rPr>
                <w:bCs/>
                <w:sz w:val="24"/>
                <w:szCs w:val="24"/>
              </w:rPr>
              <w:t>b) Potvrde o ukidanju jamstava podrijetla električne energije koje je opskrbljivač ishodio iz Registra jamstava podrijetla električne energije.</w:t>
            </w:r>
          </w:p>
          <w:p w:rsidR="00AB37EC" w:rsidRPr="001416BB" w:rsidRDefault="00AB37EC" w:rsidP="00AB37EC">
            <w:pPr>
              <w:rPr>
                <w:b/>
                <w:bCs/>
                <w:sz w:val="24"/>
                <w:szCs w:val="24"/>
              </w:rPr>
            </w:pPr>
            <w:r w:rsidRPr="001416BB">
              <w:rPr>
                <w:bCs/>
                <w:sz w:val="24"/>
                <w:szCs w:val="24"/>
              </w:rPr>
              <w:t>Iznimno za 2015. godinu, može se dopustiti korištenje drugih potvrda o ukinutim dobrovoljnim certifikatima o proizvodnji električne energije u skladu s  prijelaznim i završnim odredbama Metodologije utvrđivanja podrijetla električne energije</w:t>
            </w:r>
          </w:p>
        </w:tc>
        <w:tc>
          <w:tcPr>
            <w:tcW w:w="1809" w:type="dxa"/>
          </w:tcPr>
          <w:p w:rsidR="00AB37EC" w:rsidRPr="001416BB" w:rsidRDefault="00AB37EC" w:rsidP="00F049E5">
            <w:pPr>
              <w:rPr>
                <w:b/>
                <w:bCs/>
                <w:sz w:val="24"/>
                <w:szCs w:val="24"/>
              </w:rPr>
            </w:pPr>
          </w:p>
        </w:tc>
      </w:tr>
      <w:tr w:rsidR="00AB37EC" w:rsidRPr="001416BB" w:rsidTr="00AB37EC">
        <w:tc>
          <w:tcPr>
            <w:tcW w:w="2943" w:type="dxa"/>
          </w:tcPr>
          <w:p w:rsidR="00AB37EC" w:rsidRPr="001416BB" w:rsidRDefault="00AB37EC" w:rsidP="00AB37EC">
            <w:pPr>
              <w:spacing w:before="120" w:after="120"/>
              <w:rPr>
                <w:sz w:val="24"/>
                <w:szCs w:val="24"/>
                <w:lang w:eastAsia="de-DE"/>
              </w:rPr>
            </w:pPr>
            <w:r w:rsidRPr="001416BB">
              <w:rPr>
                <w:sz w:val="24"/>
                <w:szCs w:val="24"/>
                <w:lang w:eastAsia="de-DE"/>
              </w:rPr>
              <w:t xml:space="preserve">Električna energija iz visokoučinkovite kogeneracije koja koristi obnovljive izvore energije, priznaju se dodatni bodovi </w:t>
            </w:r>
            <w:r w:rsidR="008967EF" w:rsidRPr="001416BB">
              <w:rPr>
                <w:sz w:val="24"/>
                <w:szCs w:val="24"/>
                <w:lang w:eastAsia="de-DE"/>
              </w:rPr>
              <w:t xml:space="preserve"> </w:t>
            </w:r>
            <w:r w:rsidRPr="001416BB">
              <w:rPr>
                <w:sz w:val="24"/>
                <w:szCs w:val="24"/>
                <w:lang w:eastAsia="de-DE"/>
              </w:rPr>
              <w:t>s udjela električne energije iz obnovljivih izvora i s udjela električne energije iz visokoučinkovite kogeneracije</w:t>
            </w:r>
          </w:p>
          <w:p w:rsidR="00AB37EC" w:rsidRPr="001416BB" w:rsidRDefault="00AB37EC" w:rsidP="00F049E5">
            <w:pPr>
              <w:rPr>
                <w:b/>
                <w:bCs/>
                <w:sz w:val="24"/>
                <w:szCs w:val="24"/>
              </w:rPr>
            </w:pPr>
          </w:p>
        </w:tc>
        <w:tc>
          <w:tcPr>
            <w:tcW w:w="4536" w:type="dxa"/>
          </w:tcPr>
          <w:p w:rsidR="00AB37EC" w:rsidRPr="001416BB" w:rsidRDefault="00AB37EC" w:rsidP="00AB37EC">
            <w:pPr>
              <w:spacing w:after="200"/>
              <w:rPr>
                <w:bCs/>
                <w:sz w:val="24"/>
                <w:szCs w:val="24"/>
              </w:rPr>
            </w:pPr>
            <w:r w:rsidRPr="001416BB">
              <w:rPr>
                <w:bCs/>
                <w:sz w:val="24"/>
                <w:szCs w:val="24"/>
              </w:rPr>
              <w:t>a) Izvješće opskrbljivača prema krajnjem kupcu izrađenom prema Metodologiji utvrđivanja podrijetla električne energije ili</w:t>
            </w:r>
          </w:p>
          <w:p w:rsidR="00AB37EC" w:rsidRPr="001416BB" w:rsidRDefault="00AB37EC" w:rsidP="00AB37EC">
            <w:pPr>
              <w:spacing w:after="200"/>
              <w:rPr>
                <w:bCs/>
                <w:sz w:val="24"/>
                <w:szCs w:val="24"/>
              </w:rPr>
            </w:pPr>
            <w:r w:rsidRPr="001416BB">
              <w:rPr>
                <w:bCs/>
                <w:sz w:val="24"/>
                <w:szCs w:val="24"/>
              </w:rPr>
              <w:t>b) Potvrde o ukidanju jamstava podrijetla električne energije koje je opskrbljivač ishodio iz Registra jamstava podrijetla električne energije.</w:t>
            </w:r>
          </w:p>
          <w:p w:rsidR="00AB37EC" w:rsidRPr="001416BB" w:rsidRDefault="00AB37EC" w:rsidP="00AB37EC">
            <w:pPr>
              <w:rPr>
                <w:b/>
                <w:bCs/>
                <w:sz w:val="24"/>
                <w:szCs w:val="24"/>
              </w:rPr>
            </w:pPr>
            <w:r w:rsidRPr="001416BB">
              <w:rPr>
                <w:bCs/>
                <w:sz w:val="24"/>
                <w:szCs w:val="24"/>
              </w:rPr>
              <w:t>Iznimno za 2015. godinu, može se dopustiti korištenje drugih potvrda o ukinutim dobrovoljnim certifikatima o proizvodnji električne energije u skladu s  prijelaznim i završnim odredbama Metodologije utvrđivanja podrijetla električne energije</w:t>
            </w:r>
          </w:p>
        </w:tc>
        <w:tc>
          <w:tcPr>
            <w:tcW w:w="1809" w:type="dxa"/>
          </w:tcPr>
          <w:p w:rsidR="00AB37EC" w:rsidRPr="001416BB" w:rsidRDefault="00AB37EC" w:rsidP="00F049E5">
            <w:pPr>
              <w:rPr>
                <w:b/>
                <w:bCs/>
                <w:sz w:val="24"/>
                <w:szCs w:val="24"/>
              </w:rPr>
            </w:pPr>
          </w:p>
        </w:tc>
      </w:tr>
      <w:tr w:rsidR="00AB37EC" w:rsidRPr="001416BB" w:rsidTr="00AB37EC">
        <w:tc>
          <w:tcPr>
            <w:tcW w:w="2943" w:type="dxa"/>
          </w:tcPr>
          <w:p w:rsidR="005E5FFF" w:rsidRPr="001416BB" w:rsidRDefault="005E5FFF" w:rsidP="00F049E5">
            <w:pPr>
              <w:rPr>
                <w:b/>
                <w:bCs/>
                <w:sz w:val="24"/>
                <w:szCs w:val="24"/>
                <w:lang w:eastAsia="de-DE"/>
              </w:rPr>
            </w:pPr>
          </w:p>
          <w:p w:rsidR="00AB37EC" w:rsidRPr="001416BB" w:rsidRDefault="00AB37EC" w:rsidP="00F049E5">
            <w:pPr>
              <w:rPr>
                <w:b/>
                <w:bCs/>
                <w:sz w:val="24"/>
                <w:szCs w:val="24"/>
                <w:lang w:eastAsia="de-DE"/>
              </w:rPr>
            </w:pPr>
            <w:r w:rsidRPr="001416BB">
              <w:rPr>
                <w:b/>
                <w:bCs/>
                <w:sz w:val="24"/>
                <w:szCs w:val="24"/>
                <w:lang w:eastAsia="de-DE"/>
              </w:rPr>
              <w:t>Uvjeti ugovaranja</w:t>
            </w:r>
          </w:p>
          <w:p w:rsidR="005E5FFF" w:rsidRPr="001416BB" w:rsidRDefault="005E5FFF" w:rsidP="00F049E5">
            <w:pPr>
              <w:rPr>
                <w:b/>
                <w:bCs/>
                <w:sz w:val="24"/>
                <w:szCs w:val="24"/>
              </w:rPr>
            </w:pPr>
          </w:p>
        </w:tc>
        <w:tc>
          <w:tcPr>
            <w:tcW w:w="4536" w:type="dxa"/>
          </w:tcPr>
          <w:p w:rsidR="00AB37EC" w:rsidRPr="001416BB" w:rsidRDefault="00AB37EC" w:rsidP="00F049E5">
            <w:pPr>
              <w:rPr>
                <w:b/>
                <w:bCs/>
                <w:sz w:val="24"/>
                <w:szCs w:val="24"/>
              </w:rPr>
            </w:pPr>
          </w:p>
        </w:tc>
        <w:tc>
          <w:tcPr>
            <w:tcW w:w="1809" w:type="dxa"/>
          </w:tcPr>
          <w:p w:rsidR="00AB37EC" w:rsidRPr="001416BB" w:rsidRDefault="00AB37EC" w:rsidP="00F049E5">
            <w:pPr>
              <w:rPr>
                <w:b/>
                <w:bCs/>
                <w:sz w:val="24"/>
                <w:szCs w:val="24"/>
              </w:rPr>
            </w:pPr>
          </w:p>
        </w:tc>
      </w:tr>
      <w:tr w:rsidR="00AB37EC" w:rsidRPr="001416BB" w:rsidTr="00AB37EC">
        <w:tc>
          <w:tcPr>
            <w:tcW w:w="2943" w:type="dxa"/>
          </w:tcPr>
          <w:p w:rsidR="00AB37EC" w:rsidRPr="001416BB" w:rsidRDefault="00AB37EC" w:rsidP="00F049E5">
            <w:pPr>
              <w:rPr>
                <w:b/>
                <w:bCs/>
                <w:sz w:val="24"/>
                <w:szCs w:val="24"/>
              </w:rPr>
            </w:pPr>
            <w:r w:rsidRPr="001416BB">
              <w:rPr>
                <w:sz w:val="24"/>
                <w:szCs w:val="24"/>
                <w:lang w:eastAsia="de-DE"/>
              </w:rPr>
              <w:t>Izvršitelj je dužan dostaviti dokaz o podrijetlu električne energije kojom je opskrbljivao naručitelja kako bi dokazao da je barem 50% električne energije podrijetlom iz  obnovljivih izvora.</w:t>
            </w:r>
          </w:p>
        </w:tc>
        <w:tc>
          <w:tcPr>
            <w:tcW w:w="4536" w:type="dxa"/>
          </w:tcPr>
          <w:p w:rsidR="00AB37EC" w:rsidRPr="001416BB" w:rsidRDefault="00AB37EC" w:rsidP="00F049E5">
            <w:pPr>
              <w:rPr>
                <w:b/>
                <w:bCs/>
                <w:sz w:val="24"/>
                <w:szCs w:val="24"/>
              </w:rPr>
            </w:pPr>
          </w:p>
        </w:tc>
        <w:tc>
          <w:tcPr>
            <w:tcW w:w="1809" w:type="dxa"/>
          </w:tcPr>
          <w:p w:rsidR="00AB37EC" w:rsidRPr="001416BB" w:rsidRDefault="00AB37EC" w:rsidP="00F049E5">
            <w:pPr>
              <w:rPr>
                <w:b/>
                <w:bCs/>
                <w:sz w:val="24"/>
                <w:szCs w:val="24"/>
              </w:rPr>
            </w:pPr>
          </w:p>
        </w:tc>
      </w:tr>
    </w:tbl>
    <w:p w:rsidR="00E508BE" w:rsidRDefault="00E508BE" w:rsidP="00F049E5">
      <w:pP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21" w:name="_Toc424054275"/>
      <w:bookmarkStart w:id="122" w:name="_Toc428188325"/>
      <w:r w:rsidRPr="00401285">
        <w:rPr>
          <w:rFonts w:ascii="Times New Roman" w:eastAsia="Times New Roman" w:hAnsi="Times New Roman" w:cs="Times New Roman"/>
          <w:b/>
          <w:bCs/>
          <w:sz w:val="24"/>
          <w:szCs w:val="24"/>
          <w:lang w:eastAsia="hr-HR"/>
        </w:rPr>
        <w:t>USLUGE ČIŠĆENJA</w:t>
      </w:r>
      <w:r w:rsidRPr="00401285">
        <w:rPr>
          <w:rFonts w:ascii="Times New Roman" w:eastAsia="Times New Roman" w:hAnsi="Times New Roman" w:cs="Times New Roman"/>
          <w:b/>
          <w:bCs/>
          <w:sz w:val="24"/>
          <w:szCs w:val="24"/>
          <w:vertAlign w:val="superscript"/>
          <w:lang w:eastAsia="hr-HR"/>
        </w:rPr>
        <w:footnoteReference w:id="55"/>
      </w:r>
      <w:bookmarkEnd w:id="121"/>
      <w:bookmarkEnd w:id="122"/>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Mjerila za „zelene“ usluge čišćenja sadržavat će upute o sredstvima za čišćenje koja moraju imati ispunjene sljedeće kriterije (detaljnije u listi provjere):</w:t>
      </w:r>
    </w:p>
    <w:p w:rsidR="00DF6F07" w:rsidRPr="002802DC" w:rsidRDefault="00401285" w:rsidP="00527F79">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2802DC">
        <w:rPr>
          <w:rFonts w:ascii="Times New Roman" w:eastAsia="Times New Roman" w:hAnsi="Times New Roman" w:cs="Times New Roman"/>
          <w:sz w:val="24"/>
          <w:szCs w:val="24"/>
          <w:lang w:eastAsia="hr-HR"/>
        </w:rPr>
        <w:t xml:space="preserve">tvari (sastojci) koje su obilježene kao opasne </w:t>
      </w:r>
      <w:r w:rsidR="00E57F7E" w:rsidRPr="002802DC">
        <w:rPr>
          <w:rFonts w:ascii="Times New Roman" w:eastAsia="Times New Roman" w:hAnsi="Times New Roman" w:cs="Times New Roman"/>
          <w:sz w:val="24"/>
          <w:szCs w:val="24"/>
          <w:lang w:eastAsia="hr-HR"/>
        </w:rPr>
        <w:t>i štetne u članku 59. Uredbe (EZ</w:t>
      </w:r>
      <w:r w:rsidRPr="002802DC">
        <w:rPr>
          <w:rFonts w:ascii="Times New Roman" w:eastAsia="Times New Roman" w:hAnsi="Times New Roman" w:cs="Times New Roman"/>
          <w:sz w:val="24"/>
          <w:szCs w:val="24"/>
          <w:lang w:eastAsia="hr-HR"/>
        </w:rPr>
        <w:t>)</w:t>
      </w:r>
      <w:r w:rsidR="00E57F7E" w:rsidRPr="002802DC">
        <w:rPr>
          <w:rFonts w:ascii="Times New Roman" w:eastAsia="Times New Roman" w:hAnsi="Times New Roman" w:cs="Times New Roman"/>
          <w:sz w:val="24"/>
          <w:szCs w:val="24"/>
          <w:lang w:eastAsia="hr-HR"/>
        </w:rPr>
        <w:t xml:space="preserve"> br. </w:t>
      </w:r>
      <w:r w:rsidRPr="002802DC">
        <w:rPr>
          <w:rFonts w:ascii="Times New Roman" w:eastAsia="Times New Roman" w:hAnsi="Times New Roman" w:cs="Times New Roman"/>
          <w:sz w:val="24"/>
          <w:szCs w:val="24"/>
          <w:lang w:eastAsia="hr-HR"/>
        </w:rPr>
        <w:t xml:space="preserve"> 1907/2006</w:t>
      </w:r>
      <w:r w:rsidR="00E57F7E" w:rsidRPr="002802DC">
        <w:rPr>
          <w:rFonts w:ascii="Times New Roman" w:eastAsia="Times New Roman" w:hAnsi="Times New Roman" w:cs="Times New Roman"/>
          <w:sz w:val="24"/>
          <w:szCs w:val="24"/>
          <w:lang w:eastAsia="hr-HR"/>
        </w:rPr>
        <w:t xml:space="preserve"> </w:t>
      </w:r>
      <w:r w:rsidR="002802DC">
        <w:rPr>
          <w:rFonts w:ascii="Times New Roman" w:eastAsia="Times New Roman" w:hAnsi="Times New Roman" w:cs="Times New Roman"/>
          <w:sz w:val="24"/>
          <w:szCs w:val="24"/>
          <w:lang w:eastAsia="hr-HR"/>
        </w:rPr>
        <w:t>E</w:t>
      </w:r>
      <w:r w:rsidR="002802DC" w:rsidRPr="002802DC">
        <w:rPr>
          <w:rFonts w:ascii="Times New Roman" w:eastAsia="Times New Roman" w:hAnsi="Times New Roman" w:cs="Times New Roman"/>
          <w:sz w:val="24"/>
          <w:szCs w:val="24"/>
          <w:lang w:eastAsia="hr-HR"/>
        </w:rPr>
        <w:t xml:space="preserve">uropskog parlamenta i </w:t>
      </w:r>
      <w:r w:rsidR="002802DC">
        <w:rPr>
          <w:rFonts w:ascii="Times New Roman" w:eastAsia="Times New Roman" w:hAnsi="Times New Roman" w:cs="Times New Roman"/>
          <w:sz w:val="24"/>
          <w:szCs w:val="24"/>
          <w:lang w:eastAsia="hr-HR"/>
        </w:rPr>
        <w:t>V</w:t>
      </w:r>
      <w:r w:rsidR="002802DC" w:rsidRPr="002802DC">
        <w:rPr>
          <w:rFonts w:ascii="Times New Roman" w:eastAsia="Times New Roman" w:hAnsi="Times New Roman" w:cs="Times New Roman"/>
          <w:sz w:val="24"/>
          <w:szCs w:val="24"/>
          <w:lang w:eastAsia="hr-HR"/>
        </w:rPr>
        <w:t>ijeća od 18. prosinca 2006.</w:t>
      </w:r>
      <w:r w:rsidR="002802DC">
        <w:rPr>
          <w:rFonts w:ascii="Times New Roman" w:eastAsia="Times New Roman" w:hAnsi="Times New Roman" w:cs="Times New Roman"/>
          <w:sz w:val="24"/>
          <w:szCs w:val="24"/>
          <w:lang w:eastAsia="hr-HR"/>
        </w:rPr>
        <w:t xml:space="preserve"> </w:t>
      </w:r>
      <w:r w:rsidR="002802DC" w:rsidRPr="002802DC">
        <w:rPr>
          <w:rFonts w:ascii="Times New Roman" w:eastAsia="Times New Roman" w:hAnsi="Times New Roman" w:cs="Times New Roman"/>
          <w:sz w:val="24"/>
          <w:szCs w:val="24"/>
          <w:lang w:eastAsia="hr-HR"/>
        </w:rPr>
        <w:t xml:space="preserve">o registraciji, evaluaciji, autorizaciji i ograničavanju kemikalija (REACH) i osnivanju Europske agencije za kemikalije te o izmjeni Direktive 1999/45/EZ i stavljanju izvan snage Uredbe Vijeća (EEZ) br. 793/93 i Uredbe Komisije (EZ) br. 1488/94 kao i Direktive Vijeća 76/769/EEZ i direktiva Komisije 91/155/EEZ, 93/67/EEZ, 93/105/EZ i 2000/21/EZ </w:t>
      </w:r>
      <w:r w:rsidR="00527F79" w:rsidRPr="00527F79">
        <w:rPr>
          <w:rFonts w:ascii="Times New Roman" w:eastAsia="Times New Roman" w:hAnsi="Times New Roman" w:cs="Times New Roman"/>
          <w:sz w:val="24"/>
          <w:szCs w:val="24"/>
          <w:lang w:eastAsia="hr-HR"/>
        </w:rPr>
        <w:t xml:space="preserve">(Tekst značajan za EGP) </w:t>
      </w:r>
      <w:r w:rsidR="00E57F7E" w:rsidRPr="002802DC">
        <w:rPr>
          <w:rFonts w:ascii="Times New Roman" w:eastAsia="Times New Roman" w:hAnsi="Times New Roman" w:cs="Times New Roman"/>
          <w:sz w:val="24"/>
          <w:szCs w:val="24"/>
          <w:lang w:eastAsia="hr-HR"/>
        </w:rPr>
        <w:t xml:space="preserve">(SL L 396, 18. 12. 2006.) (Uredba REACH) </w:t>
      </w:r>
      <w:r w:rsidRPr="002802DC">
        <w:rPr>
          <w:rFonts w:ascii="Times New Roman" w:eastAsia="Times New Roman" w:hAnsi="Times New Roman" w:cs="Times New Roman"/>
          <w:sz w:val="24"/>
          <w:szCs w:val="24"/>
          <w:lang w:eastAsia="hr-HR"/>
        </w:rPr>
        <w:t xml:space="preserve"> (lista tvari dostupna na </w:t>
      </w:r>
      <w:hyperlink r:id="rId38" w:history="1">
        <w:r w:rsidR="00DF6F07" w:rsidRPr="002802DC">
          <w:rPr>
            <w:rStyle w:val="Hyperlink"/>
            <w:rFonts w:ascii="Times New Roman" w:eastAsia="Times New Roman" w:hAnsi="Times New Roman"/>
            <w:sz w:val="24"/>
            <w:szCs w:val="24"/>
            <w:lang w:eastAsia="hr-HR"/>
          </w:rPr>
          <w:t>http://echa.europa.eu/web/guest/candidate-list-table</w:t>
        </w:r>
      </w:hyperlink>
      <w:r w:rsidR="00DF6F07" w:rsidRPr="002802DC">
        <w:rPr>
          <w:rFonts w:ascii="Times New Roman" w:eastAsia="Times New Roman" w:hAnsi="Times New Roman" w:cs="Times New Roman"/>
          <w:sz w:val="24"/>
          <w:szCs w:val="24"/>
          <w:lang w:eastAsia="hr-HR"/>
        </w:rPr>
        <w:t>)</w:t>
      </w:r>
    </w:p>
    <w:p w:rsidR="00401285" w:rsidRPr="00DF6F07" w:rsidRDefault="00401285" w:rsidP="00DF6F07">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DF6F07">
        <w:rPr>
          <w:rFonts w:ascii="Times New Roman" w:eastAsia="Times New Roman" w:hAnsi="Times New Roman" w:cs="Times New Roman"/>
          <w:sz w:val="24"/>
          <w:szCs w:val="24"/>
          <w:lang w:eastAsia="hr-HR"/>
        </w:rPr>
        <w:t>svi proizvodi moraju biti dostavljeni s jasnim uputama o doziranju sredstva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sprejevi koji sadrže gorivo su zabranjeni</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sprejevi moraju imati sustav za punjenje</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pakiranje treba sadržavati najmanje 80% recikliranog materijala.</w:t>
      </w:r>
    </w:p>
    <w:p w:rsidR="00401285" w:rsidRPr="00401285" w:rsidRDefault="00401285" w:rsidP="00401285">
      <w:pPr>
        <w:spacing w:before="120" w:after="120" w:line="240" w:lineRule="auto"/>
        <w:ind w:left="720"/>
        <w:contextualSpacing/>
        <w:jc w:val="both"/>
        <w:rPr>
          <w:rFonts w:ascii="Times New Roman" w:eastAsia="Times New Roman" w:hAnsi="Times New Roman" w:cs="Times New Roman"/>
          <w:sz w:val="24"/>
          <w:szCs w:val="24"/>
          <w:lang w:eastAsia="hr-HR"/>
        </w:rPr>
      </w:pPr>
    </w:p>
    <w:p w:rsidR="001C0C1E" w:rsidRDefault="00401285" w:rsidP="00015366">
      <w:pPr>
        <w:spacing w:before="240" w:after="240" w:line="240" w:lineRule="auto"/>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Usluge čišćenja – Lista provjere</w:t>
      </w:r>
    </w:p>
    <w:tbl>
      <w:tblPr>
        <w:tblStyle w:val="Reetkatablice1"/>
        <w:tblW w:w="10483" w:type="dxa"/>
        <w:jc w:val="center"/>
        <w:tblLayout w:type="fixed"/>
        <w:tblLook w:val="04A0" w:firstRow="1" w:lastRow="0" w:firstColumn="1" w:lastColumn="0" w:noHBand="0" w:noVBand="1"/>
      </w:tblPr>
      <w:tblGrid>
        <w:gridCol w:w="4395"/>
        <w:gridCol w:w="3919"/>
        <w:gridCol w:w="2127"/>
        <w:gridCol w:w="42"/>
      </w:tblGrid>
      <w:tr w:rsidR="001C0C1E" w:rsidRPr="00401285" w:rsidTr="001C0C1E">
        <w:trPr>
          <w:gridAfter w:val="1"/>
          <w:wAfter w:w="42" w:type="dxa"/>
          <w:jc w:val="center"/>
        </w:trPr>
        <w:tc>
          <w:tcPr>
            <w:tcW w:w="4395" w:type="dxa"/>
            <w:vAlign w:val="center"/>
          </w:tcPr>
          <w:p w:rsidR="001C0C1E" w:rsidRPr="00401285" w:rsidRDefault="001C0C1E" w:rsidP="00600CB7">
            <w:pPr>
              <w:spacing w:before="120" w:after="120"/>
              <w:rPr>
                <w:rFonts w:ascii="Times New Roman" w:hAnsi="Times New Roman"/>
                <w:sz w:val="24"/>
                <w:szCs w:val="24"/>
              </w:rPr>
            </w:pPr>
            <w:r w:rsidRPr="00401285">
              <w:rPr>
                <w:rFonts w:ascii="Times New Roman" w:hAnsi="Times New Roman"/>
                <w:b/>
                <w:bCs/>
                <w:sz w:val="24"/>
                <w:szCs w:val="24"/>
              </w:rPr>
              <w:t>Mjerila</w:t>
            </w:r>
          </w:p>
        </w:tc>
        <w:tc>
          <w:tcPr>
            <w:tcW w:w="3919" w:type="dxa"/>
            <w:vAlign w:val="center"/>
          </w:tcPr>
          <w:p w:rsidR="001C0C1E" w:rsidRPr="00401285" w:rsidRDefault="001C0C1E" w:rsidP="00600CB7">
            <w:pPr>
              <w:spacing w:before="120" w:after="120"/>
              <w:rPr>
                <w:rFonts w:ascii="Times New Roman" w:hAnsi="Times New Roman"/>
                <w:b/>
                <w:bCs/>
                <w:sz w:val="24"/>
                <w:szCs w:val="24"/>
              </w:rPr>
            </w:pPr>
            <w:r w:rsidRPr="00401285">
              <w:rPr>
                <w:rFonts w:ascii="Times New Roman" w:hAnsi="Times New Roman"/>
                <w:b/>
                <w:bCs/>
                <w:sz w:val="24"/>
                <w:szCs w:val="24"/>
              </w:rPr>
              <w:t>Dokaz</w:t>
            </w:r>
          </w:p>
        </w:tc>
        <w:tc>
          <w:tcPr>
            <w:tcW w:w="2127" w:type="dxa"/>
            <w:vAlign w:val="center"/>
          </w:tcPr>
          <w:p w:rsidR="001C0C1E" w:rsidRPr="00401285" w:rsidRDefault="001C0C1E" w:rsidP="00600CB7">
            <w:pPr>
              <w:spacing w:before="120" w:after="120"/>
              <w:rPr>
                <w:rFonts w:ascii="Times New Roman" w:hAnsi="Times New Roman"/>
                <w:b/>
                <w:bCs/>
                <w:sz w:val="24"/>
                <w:szCs w:val="24"/>
              </w:rPr>
            </w:pPr>
            <w:r w:rsidRPr="00401285">
              <w:rPr>
                <w:rFonts w:ascii="Times New Roman" w:hAnsi="Times New Roman"/>
                <w:b/>
                <w:bCs/>
                <w:sz w:val="24"/>
                <w:szCs w:val="24"/>
              </w:rPr>
              <w:t xml:space="preserve">Ispunjeno </w:t>
            </w:r>
            <w:r w:rsidRPr="00401285">
              <w:rPr>
                <w:rFonts w:ascii="Times New Roman" w:hAnsi="Times New Roman"/>
                <w:b/>
                <w:bCs/>
                <w:noProof/>
                <w:sz w:val="24"/>
                <w:szCs w:val="24"/>
                <w:lang w:eastAsia="hr-HR"/>
              </w:rPr>
              <w:drawing>
                <wp:inline distT="0" distB="0" distL="0" distR="0" wp14:anchorId="2C1C1B08" wp14:editId="4D45DA8C">
                  <wp:extent cx="198000" cy="187200"/>
                  <wp:effectExtent l="0" t="0" r="0" b="3810"/>
                  <wp:docPr id="2" name="Picture 78"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1C0C1E" w:rsidRPr="00401285" w:rsidRDefault="001C0C1E" w:rsidP="00600CB7">
            <w:pPr>
              <w:spacing w:before="120" w:after="120"/>
              <w:rPr>
                <w:rFonts w:ascii="Times New Roman" w:hAnsi="Times New Roman"/>
                <w:b/>
                <w:bCs/>
                <w:sz w:val="24"/>
                <w:szCs w:val="24"/>
              </w:rPr>
            </w:pPr>
            <w:r w:rsidRPr="00401285">
              <w:rPr>
                <w:rFonts w:ascii="Times New Roman" w:hAnsi="Times New Roman"/>
                <w:b/>
                <w:bCs/>
                <w:sz w:val="24"/>
                <w:szCs w:val="24"/>
              </w:rPr>
              <w:t xml:space="preserve">Nije ispunjeno </w:t>
            </w:r>
            <w:r w:rsidRPr="00401285">
              <w:rPr>
                <w:rFonts w:ascii="Times New Roman" w:hAnsi="Times New Roman"/>
                <w:b/>
                <w:bCs/>
                <w:noProof/>
                <w:sz w:val="24"/>
                <w:szCs w:val="24"/>
                <w:lang w:eastAsia="hr-HR"/>
              </w:rPr>
              <w:drawing>
                <wp:inline distT="0" distB="0" distL="0" distR="0" wp14:anchorId="0BDE0222" wp14:editId="5F047A96">
                  <wp:extent cx="136800" cy="136800"/>
                  <wp:effectExtent l="0" t="0" r="0" b="0"/>
                  <wp:docPr id="3" name="Picture 79"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1C0C1E" w:rsidRPr="00401285" w:rsidRDefault="001C0C1E" w:rsidP="00600CB7">
            <w:pPr>
              <w:spacing w:before="120" w:after="120"/>
              <w:rPr>
                <w:rFonts w:ascii="Times New Roman" w:hAnsi="Times New Roman"/>
                <w:b/>
                <w:bCs/>
                <w:sz w:val="24"/>
                <w:szCs w:val="24"/>
              </w:rPr>
            </w:pPr>
            <w:r w:rsidRPr="00401285">
              <w:rPr>
                <w:rFonts w:ascii="Times New Roman" w:hAnsi="Times New Roman"/>
                <w:b/>
                <w:bCs/>
                <w:sz w:val="24"/>
                <w:szCs w:val="24"/>
              </w:rPr>
              <w:t>Nejasno ( )</w:t>
            </w:r>
          </w:p>
        </w:tc>
      </w:tr>
      <w:tr w:rsidR="001C0C1E" w:rsidRPr="00401285" w:rsidTr="001C0C1E">
        <w:trPr>
          <w:trHeight w:val="391"/>
          <w:jc w:val="center"/>
        </w:trPr>
        <w:tc>
          <w:tcPr>
            <w:tcW w:w="10483" w:type="dxa"/>
            <w:gridSpan w:val="4"/>
          </w:tcPr>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Tehničke specifikacije</w:t>
            </w:r>
          </w:p>
        </w:tc>
      </w:tr>
      <w:tr w:rsidR="001C0C1E" w:rsidRPr="00401285" w:rsidTr="001C0C1E">
        <w:trPr>
          <w:trHeight w:val="391"/>
          <w:jc w:val="center"/>
        </w:trPr>
        <w:tc>
          <w:tcPr>
            <w:tcW w:w="4395" w:type="dxa"/>
          </w:tcPr>
          <w:p w:rsidR="001C0C1E" w:rsidRPr="001570D0" w:rsidRDefault="001C0C1E" w:rsidP="001C0C1E">
            <w:pPr>
              <w:numPr>
                <w:ilvl w:val="0"/>
                <w:numId w:val="31"/>
              </w:numPr>
              <w:spacing w:before="120" w:after="120"/>
              <w:rPr>
                <w:rFonts w:ascii="Times New Roman" w:hAnsi="Times New Roman"/>
                <w:sz w:val="24"/>
                <w:szCs w:val="24"/>
              </w:rPr>
            </w:pPr>
            <w:r w:rsidRPr="001570D0">
              <w:rPr>
                <w:rFonts w:ascii="Times New Roman" w:hAnsi="Times New Roman"/>
                <w:sz w:val="24"/>
                <w:szCs w:val="24"/>
              </w:rPr>
              <w:t>Materijali i tvari koje spadaju u R-kategorij</w:t>
            </w:r>
            <w:r>
              <w:rPr>
                <w:rFonts w:ascii="Times New Roman" w:hAnsi="Times New Roman"/>
                <w:sz w:val="24"/>
                <w:szCs w:val="24"/>
              </w:rPr>
              <w:t xml:space="preserve">e </w:t>
            </w:r>
            <w:r w:rsidRPr="001570D0">
              <w:rPr>
                <w:rFonts w:ascii="Times New Roman" w:hAnsi="Times New Roman"/>
                <w:sz w:val="24"/>
                <w:szCs w:val="24"/>
              </w:rPr>
              <w:t>Direktive 67/548/EEZ Europskog parlamenta i Vijeća od 27. lipnja 1967. o usklađivanju zakona i drugih propisa u odnosu na razvrstavanje, pakiranje i označivanje opasnih tvari (SL P 196, 27. 6. 1967.) i Direktive 1999/45/EZ Europskog parlamenta i Vijeća od 31. svibnja 1999.</w:t>
            </w:r>
            <w:r>
              <w:rPr>
                <w:rFonts w:ascii="Times New Roman" w:hAnsi="Times New Roman"/>
                <w:sz w:val="24"/>
                <w:szCs w:val="24"/>
              </w:rPr>
              <w:t xml:space="preserve"> </w:t>
            </w:r>
            <w:r w:rsidRPr="001570D0">
              <w:rPr>
                <w:rFonts w:ascii="Times New Roman" w:hAnsi="Times New Roman"/>
                <w:sz w:val="24"/>
                <w:szCs w:val="24"/>
              </w:rPr>
              <w:t>o usklađivanju zakona i drugih propisa država članica u odnosu na razvrstavanje, pakiranje i označivanje opasnih pripravaka</w:t>
            </w:r>
            <w:r>
              <w:rPr>
                <w:rFonts w:ascii="Times New Roman" w:hAnsi="Times New Roman"/>
                <w:sz w:val="24"/>
                <w:szCs w:val="24"/>
              </w:rPr>
              <w:t xml:space="preserve"> (SL L 200, 31. 5. 1999.),</w:t>
            </w:r>
            <w:r w:rsidRPr="001570D0">
              <w:rPr>
                <w:rFonts w:ascii="Times New Roman" w:hAnsi="Times New Roman"/>
                <w:sz w:val="24"/>
                <w:szCs w:val="24"/>
              </w:rPr>
              <w:t xml:space="preserve"> </w:t>
            </w:r>
            <w:r>
              <w:rPr>
                <w:rFonts w:ascii="Times New Roman" w:hAnsi="Times New Roman"/>
                <w:sz w:val="24"/>
                <w:szCs w:val="24"/>
              </w:rPr>
              <w:t>s promjenama</w:t>
            </w:r>
            <w:r w:rsidRPr="001570D0">
              <w:rPr>
                <w:rFonts w:ascii="Times New Roman" w:hAnsi="Times New Roman"/>
                <w:sz w:val="24"/>
                <w:szCs w:val="24"/>
              </w:rPr>
              <w:t xml:space="preserve"> smiju imati maksimalni udio od 0,01% u konačnom proizvodu:</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R31 (EUH 031) (u kontaktu s kiselinom proizvodi otrovne plinove)</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R40, 45, 49 (kancerogene tvari) (ili H351, H350, H350 )</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R46, 60, 61, 62, 63 (mogu uzrokovati impotenciju) (ili H340, H360, H361)</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R50/53, 51/53 (otrovne za vodene organizme) (ili H410, H411)</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R68 (mogu uzrokovati nepovratnu štetu) (ili H371)</w:t>
            </w:r>
          </w:p>
          <w:p w:rsidR="001C0C1E" w:rsidRPr="00401285" w:rsidRDefault="001C0C1E" w:rsidP="001C0C1E">
            <w:pPr>
              <w:numPr>
                <w:ilvl w:val="0"/>
                <w:numId w:val="31"/>
              </w:numPr>
              <w:spacing w:before="120" w:after="120"/>
              <w:rPr>
                <w:rFonts w:ascii="Times New Roman" w:hAnsi="Times New Roman"/>
                <w:sz w:val="24"/>
                <w:szCs w:val="24"/>
              </w:rPr>
            </w:pPr>
            <w:r w:rsidRPr="00401285">
              <w:rPr>
                <w:rFonts w:ascii="Times New Roman" w:hAnsi="Times New Roman"/>
                <w:sz w:val="24"/>
                <w:szCs w:val="24"/>
              </w:rPr>
              <w:t>Materijali i tvari koje spadaju u R</w:t>
            </w:r>
            <w:r>
              <w:rPr>
                <w:rFonts w:ascii="Times New Roman" w:hAnsi="Times New Roman"/>
                <w:sz w:val="24"/>
                <w:szCs w:val="24"/>
              </w:rPr>
              <w:t>-</w:t>
            </w:r>
            <w:r w:rsidRPr="00EB4AAD">
              <w:rPr>
                <w:rFonts w:ascii="Times New Roman" w:hAnsi="Times New Roman"/>
                <w:sz w:val="24"/>
                <w:szCs w:val="24"/>
              </w:rPr>
              <w:t>kategorije (Direktiva 67/548/EEZ i Direktiva 1999/45/EZ</w:t>
            </w:r>
            <w:r w:rsidRPr="00DF6F07">
              <w:rPr>
                <w:rFonts w:ascii="Times New Roman" w:hAnsi="Times New Roman"/>
                <w:sz w:val="24"/>
                <w:szCs w:val="24"/>
              </w:rPr>
              <w:t xml:space="preserve"> s</w:t>
            </w:r>
            <w:r w:rsidRPr="00401285">
              <w:rPr>
                <w:rFonts w:ascii="Times New Roman" w:hAnsi="Times New Roman"/>
                <w:sz w:val="24"/>
                <w:szCs w:val="24"/>
              </w:rPr>
              <w:t xml:space="preserve"> promjenama) smiju imati </w:t>
            </w:r>
            <w:r w:rsidRPr="00DF6F07">
              <w:rPr>
                <w:rFonts w:ascii="Times New Roman" w:hAnsi="Times New Roman"/>
                <w:sz w:val="24"/>
                <w:szCs w:val="24"/>
              </w:rPr>
              <w:t>maksimalni</w:t>
            </w:r>
            <w:r w:rsidRPr="00401285">
              <w:rPr>
                <w:rFonts w:ascii="Times New Roman" w:hAnsi="Times New Roman"/>
                <w:sz w:val="24"/>
                <w:szCs w:val="24"/>
              </w:rPr>
              <w:t xml:space="preserve"> udio od 0,1‰ u konačnom proizvodu:</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R42, R43 (ili H334, H317) – ne vrijedi za deterdžente za perilice rublja i posuđa</w:t>
            </w:r>
          </w:p>
          <w:p w:rsidR="001C0C1E" w:rsidRPr="00401285" w:rsidRDefault="001C0C1E" w:rsidP="001C0C1E">
            <w:pPr>
              <w:numPr>
                <w:ilvl w:val="0"/>
                <w:numId w:val="31"/>
              </w:numPr>
              <w:spacing w:before="120" w:after="120"/>
              <w:jc w:val="both"/>
              <w:rPr>
                <w:rFonts w:ascii="Times New Roman" w:hAnsi="Times New Roman"/>
                <w:sz w:val="24"/>
                <w:szCs w:val="24"/>
              </w:rPr>
            </w:pPr>
            <w:r w:rsidRPr="00401285">
              <w:rPr>
                <w:rFonts w:ascii="Times New Roman" w:hAnsi="Times New Roman"/>
                <w:sz w:val="24"/>
                <w:szCs w:val="24"/>
              </w:rPr>
              <w:t>Za sljedeće tvari vrijede sljedeće granične vrijednosti:</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xml:space="preserve">- udio fosfora u sredstvima za čišćenje za sve svrhe do maksimalno 0,02 g po dozi, u sanitarnim sredstvima za čišćenje maksimalno 1%, a u sredstvima za čišćenje za prozore </w:t>
            </w:r>
            <w:r>
              <w:rPr>
                <w:rFonts w:ascii="Times New Roman" w:hAnsi="Times New Roman"/>
                <w:sz w:val="24"/>
                <w:szCs w:val="24"/>
              </w:rPr>
              <w:t xml:space="preserve">treba biti </w:t>
            </w:r>
            <w:r w:rsidRPr="00401285">
              <w:rPr>
                <w:rFonts w:ascii="Times New Roman" w:hAnsi="Times New Roman"/>
                <w:sz w:val="24"/>
                <w:szCs w:val="24"/>
              </w:rPr>
              <w:t>zabranjen</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fosfati u deterdžentima za pranje posuđa do maksimalno 25 g po ciklusu pranja, a u deterdžentima za pranje rublja do maksimalno 10 g</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sredstva za čišćenje ne smiju sadržavati pesticide, osim ako služe kao konzervansi</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sredstva za čišćenje ne smiju sadržavati pesticide koji su označeni kao R50/53 (odnosno H410) ili R51/53 (odnosno H411) – ne vrijedi za deterdžente za pranje rublja i posuđa</w:t>
            </w:r>
          </w:p>
          <w:p w:rsidR="001C0C1E" w:rsidRPr="00401285" w:rsidRDefault="001C0C1E" w:rsidP="001C0C1E">
            <w:pPr>
              <w:spacing w:before="120" w:after="120"/>
              <w:jc w:val="both"/>
              <w:rPr>
                <w:rFonts w:ascii="Times New Roman" w:hAnsi="Times New Roman"/>
                <w:sz w:val="24"/>
                <w:szCs w:val="24"/>
              </w:rPr>
            </w:pPr>
            <w:r w:rsidRPr="00401285">
              <w:rPr>
                <w:rFonts w:ascii="Times New Roman" w:hAnsi="Times New Roman"/>
                <w:sz w:val="24"/>
                <w:szCs w:val="24"/>
              </w:rPr>
              <w:t>- konzervansi s R50 i R53 tvarima (odnosno H410) su zabranjeni - ne vrijedi za deterdžente za pranje rublja i posuđa</w:t>
            </w:r>
            <w:r w:rsidRPr="00401285">
              <w:rPr>
                <w:rFonts w:ascii="Times New Roman" w:hAnsi="Times New Roman"/>
                <w:sz w:val="24"/>
                <w:szCs w:val="24"/>
                <w:lang w:val="en-GB"/>
              </w:rPr>
              <w:t xml:space="preserve"> </w:t>
            </w:r>
          </w:p>
        </w:tc>
        <w:tc>
          <w:tcPr>
            <w:tcW w:w="3919" w:type="dxa"/>
          </w:tcPr>
          <w:p w:rsidR="001C0C1E" w:rsidRPr="00401285" w:rsidRDefault="001C0C1E" w:rsidP="00600CB7">
            <w:pPr>
              <w:spacing w:before="120" w:after="120"/>
              <w:jc w:val="both"/>
              <w:rPr>
                <w:rFonts w:ascii="Times New Roman" w:hAnsi="Times New Roman"/>
                <w:sz w:val="24"/>
                <w:szCs w:val="24"/>
                <w:lang w:val="en-GB"/>
              </w:rPr>
            </w:pPr>
            <w:r w:rsidRPr="00401285">
              <w:rPr>
                <w:rFonts w:ascii="Times New Roman" w:hAnsi="Times New Roman"/>
                <w:sz w:val="24"/>
                <w:szCs w:val="24"/>
                <w:lang w:val="en-GB"/>
              </w:rPr>
              <w:t>Primjeri odgovarajućih eko</w:t>
            </w:r>
            <w:r>
              <w:rPr>
                <w:rFonts w:ascii="Times New Roman" w:hAnsi="Times New Roman"/>
                <w:sz w:val="24"/>
                <w:szCs w:val="24"/>
                <w:lang w:val="en-GB"/>
              </w:rPr>
              <w:t>-</w:t>
            </w:r>
            <w:r w:rsidRPr="00401285">
              <w:rPr>
                <w:rFonts w:ascii="Times New Roman" w:hAnsi="Times New Roman"/>
                <w:sz w:val="24"/>
                <w:szCs w:val="24"/>
                <w:lang w:val="en-GB"/>
              </w:rPr>
              <w:t>oznaka</w:t>
            </w:r>
          </w:p>
          <w:p w:rsidR="001C0C1E" w:rsidRPr="00401285" w:rsidRDefault="001C0C1E" w:rsidP="00600CB7">
            <w:pPr>
              <w:spacing w:before="120" w:after="120"/>
              <w:jc w:val="both"/>
              <w:rPr>
                <w:rFonts w:ascii="Times New Roman" w:hAnsi="Times New Roman"/>
                <w:sz w:val="24"/>
                <w:szCs w:val="24"/>
                <w:lang w:val="en-GB"/>
              </w:rPr>
            </w:pPr>
            <w:r w:rsidRPr="00401285">
              <w:rPr>
                <w:rFonts w:ascii="Times New Roman" w:hAnsi="Times New Roman"/>
                <w:noProof/>
                <w:sz w:val="24"/>
                <w:szCs w:val="24"/>
                <w:lang w:eastAsia="hr-HR"/>
              </w:rPr>
              <w:drawing>
                <wp:inline distT="0" distB="0" distL="0" distR="0" wp14:anchorId="029507E1" wp14:editId="2A5BE44F">
                  <wp:extent cx="637200" cy="637200"/>
                  <wp:effectExtent l="0" t="0" r="0" b="0"/>
                  <wp:docPr id="4" name="Picture 80"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rFonts w:ascii="Times New Roman" w:hAnsi="Times New Roman"/>
                <w:noProof/>
                <w:sz w:val="24"/>
                <w:szCs w:val="24"/>
                <w:lang w:eastAsia="hr-HR"/>
              </w:rPr>
              <w:drawing>
                <wp:inline distT="0" distB="0" distL="0" distR="0" wp14:anchorId="22526C91" wp14:editId="4F1BB431">
                  <wp:extent cx="475200" cy="464400"/>
                  <wp:effectExtent l="0" t="0" r="1270" b="0"/>
                  <wp:docPr id="5" name="Picture 81" descr="Österreichisches Umweltzeichen (Austrian Ecolab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sterreichisches Umweltzeichen (Austrian Ecolabel)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 cy="464400"/>
                          </a:xfrm>
                          <a:prstGeom prst="rect">
                            <a:avLst/>
                          </a:prstGeom>
                          <a:noFill/>
                          <a:ln>
                            <a:noFill/>
                          </a:ln>
                        </pic:spPr>
                      </pic:pic>
                    </a:graphicData>
                  </a:graphic>
                </wp:inline>
              </w:drawing>
            </w:r>
            <w:r w:rsidRPr="00401285">
              <w:rPr>
                <w:rFonts w:ascii="Times New Roman" w:hAnsi="Times New Roman"/>
                <w:noProof/>
                <w:sz w:val="24"/>
                <w:szCs w:val="24"/>
                <w:lang w:eastAsia="hr-HR"/>
              </w:rPr>
              <w:drawing>
                <wp:inline distT="0" distB="0" distL="0" distR="0" wp14:anchorId="74DC9A82" wp14:editId="4E205DD8">
                  <wp:extent cx="536400" cy="529200"/>
                  <wp:effectExtent l="0" t="0" r="0" b="4445"/>
                  <wp:docPr id="6" name="Picture 82"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rFonts w:ascii="Times New Roman" w:hAnsi="Times New Roman"/>
                <w:noProof/>
                <w:sz w:val="24"/>
                <w:szCs w:val="24"/>
                <w:lang w:eastAsia="hr-HR"/>
              </w:rPr>
              <w:drawing>
                <wp:inline distT="0" distB="0" distL="0" distR="0" wp14:anchorId="4ABD019B" wp14:editId="4FF384DA">
                  <wp:extent cx="763200" cy="687600"/>
                  <wp:effectExtent l="0" t="0" r="0" b="0"/>
                  <wp:docPr id="7" name="Picture 83" descr="Green Se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 Seal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200" cy="687600"/>
                          </a:xfrm>
                          <a:prstGeom prst="rect">
                            <a:avLst/>
                          </a:prstGeom>
                          <a:noFill/>
                          <a:ln>
                            <a:noFill/>
                          </a:ln>
                        </pic:spPr>
                      </pic:pic>
                    </a:graphicData>
                  </a:graphic>
                </wp:inline>
              </w:drawing>
            </w:r>
            <w:r w:rsidRPr="00401285">
              <w:rPr>
                <w:rFonts w:ascii="Times New Roman" w:hAnsi="Times New Roman"/>
                <w:noProof/>
                <w:sz w:val="24"/>
                <w:szCs w:val="24"/>
                <w:lang w:eastAsia="hr-HR"/>
              </w:rPr>
              <w:drawing>
                <wp:inline distT="0" distB="0" distL="0" distR="0" wp14:anchorId="4C3C8E77" wp14:editId="4A323AF4">
                  <wp:extent cx="770400" cy="669600"/>
                  <wp:effectExtent l="0" t="0" r="0" b="0"/>
                  <wp:docPr id="8" name="Picture 84"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1C0C1E" w:rsidRPr="00401285" w:rsidRDefault="001C0C1E" w:rsidP="00600CB7">
            <w:pPr>
              <w:spacing w:before="120" w:after="120"/>
              <w:jc w:val="both"/>
              <w:rPr>
                <w:rFonts w:ascii="Times New Roman" w:hAnsi="Times New Roman"/>
                <w:sz w:val="24"/>
                <w:szCs w:val="24"/>
                <w:lang w:val="en-GB"/>
              </w:rPr>
            </w:pPr>
            <w:r w:rsidRPr="00401285">
              <w:rPr>
                <w:rFonts w:ascii="Times New Roman" w:hAnsi="Times New Roman"/>
                <w:noProof/>
                <w:sz w:val="24"/>
                <w:szCs w:val="24"/>
                <w:lang w:eastAsia="hr-HR"/>
              </w:rPr>
              <w:drawing>
                <wp:inline distT="0" distB="0" distL="0" distR="0" wp14:anchorId="040C86AD" wp14:editId="6F973AC4">
                  <wp:extent cx="666000" cy="414000"/>
                  <wp:effectExtent l="0" t="0" r="1270" b="5715"/>
                  <wp:docPr id="9" name="Picture 85"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p>
          <w:p w:rsidR="001C0C1E" w:rsidRPr="00401285" w:rsidRDefault="001C0C1E" w:rsidP="00600CB7">
            <w:pPr>
              <w:spacing w:before="120" w:after="120"/>
              <w:jc w:val="both"/>
              <w:rPr>
                <w:rFonts w:ascii="Times New Roman" w:hAnsi="Times New Roman"/>
                <w:sz w:val="24"/>
                <w:szCs w:val="24"/>
                <w:lang w:val="en-GB"/>
              </w:rPr>
            </w:pPr>
          </w:p>
          <w:p w:rsidR="001C0C1E" w:rsidRPr="00401285" w:rsidRDefault="001C0C1E" w:rsidP="00600CB7">
            <w:pPr>
              <w:spacing w:before="120" w:after="120"/>
              <w:jc w:val="both"/>
              <w:rPr>
                <w:rFonts w:ascii="Times New Roman" w:hAnsi="Times New Roman"/>
                <w:sz w:val="24"/>
                <w:szCs w:val="24"/>
                <w:lang w:val="en-GB"/>
              </w:rPr>
            </w:pPr>
            <w:r w:rsidRPr="00401285">
              <w:rPr>
                <w:rFonts w:ascii="Times New Roman" w:hAnsi="Times New Roman"/>
                <w:sz w:val="24"/>
                <w:szCs w:val="24"/>
                <w:lang w:val="en-GB"/>
              </w:rPr>
              <w:t>U slučaju nepostojanja odgovarajućih eko</w:t>
            </w:r>
            <w:r>
              <w:rPr>
                <w:rFonts w:ascii="Times New Roman" w:hAnsi="Times New Roman"/>
                <w:sz w:val="24"/>
                <w:szCs w:val="24"/>
                <w:lang w:val="en-GB"/>
              </w:rPr>
              <w:t>-</w:t>
            </w:r>
            <w:r w:rsidRPr="00401285">
              <w:rPr>
                <w:rFonts w:ascii="Times New Roman" w:hAnsi="Times New Roman"/>
                <w:sz w:val="24"/>
                <w:szCs w:val="24"/>
                <w:lang w:val="en-GB"/>
              </w:rPr>
              <w:t>oznaka, potrebna je tehnička dokumentacija proizvođača s popisom svih tvari koje imaju veći udio od 0,01% navedenih R-kategorija u konačnom proizvodu.</w:t>
            </w:r>
          </w:p>
          <w:p w:rsidR="001C0C1E" w:rsidRDefault="001C0C1E" w:rsidP="00600CB7">
            <w:pPr>
              <w:spacing w:before="120" w:after="120"/>
              <w:rPr>
                <w:rFonts w:ascii="Times New Roman" w:hAnsi="Times New Roman"/>
                <w:sz w:val="24"/>
                <w:szCs w:val="24"/>
              </w:rPr>
            </w:pPr>
            <w:r w:rsidRPr="00401285">
              <w:rPr>
                <w:rFonts w:ascii="Times New Roman" w:hAnsi="Times New Roman"/>
                <w:sz w:val="24"/>
                <w:szCs w:val="24"/>
                <w:lang w:val="en-GB"/>
              </w:rPr>
              <w:t>Dokumentacija treba sadržavati i listu pesticida koje sredstva sadrže (kategorije R50/53 ili R51/53), količinu fosfora i fosfata po ciklusu pranja.</w:t>
            </w:r>
          </w:p>
          <w:p w:rsidR="001C0C1E" w:rsidRPr="00401285" w:rsidRDefault="001C0C1E" w:rsidP="00600CB7">
            <w:pPr>
              <w:spacing w:before="120" w:after="120"/>
              <w:rPr>
                <w:rFonts w:ascii="Times New Roman" w:hAnsi="Times New Roman"/>
                <w:sz w:val="24"/>
                <w:szCs w:val="24"/>
              </w:rPr>
            </w:pPr>
          </w:p>
        </w:tc>
        <w:tc>
          <w:tcPr>
            <w:tcW w:w="2169" w:type="dxa"/>
            <w:gridSpan w:val="2"/>
          </w:tcPr>
          <w:p w:rsidR="001C0C1E" w:rsidRPr="00401285" w:rsidRDefault="001C0C1E" w:rsidP="00600CB7">
            <w:pPr>
              <w:spacing w:before="120" w:after="120"/>
              <w:rPr>
                <w:rFonts w:ascii="Times New Roman" w:hAnsi="Times New Roman"/>
                <w:sz w:val="24"/>
                <w:szCs w:val="24"/>
              </w:rPr>
            </w:pPr>
          </w:p>
        </w:tc>
      </w:tr>
      <w:tr w:rsidR="001C0C1E" w:rsidRPr="00401285" w:rsidTr="001C0C1E">
        <w:trPr>
          <w:trHeight w:val="391"/>
          <w:jc w:val="center"/>
        </w:trPr>
        <w:tc>
          <w:tcPr>
            <w:tcW w:w="4395" w:type="dxa"/>
          </w:tcPr>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Uvjeti za pakiranje:</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svi proizvodi moraju imati točne podatke o doziranju</w:t>
            </w:r>
          </w:p>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sprejevi koji sadrže gorivo ne smiju se koristiti</w:t>
            </w:r>
          </w:p>
          <w:p w:rsidR="001C0C1E" w:rsidRPr="001570D0" w:rsidRDefault="001C0C1E" w:rsidP="00600CB7">
            <w:pPr>
              <w:spacing w:before="120" w:after="120"/>
              <w:rPr>
                <w:rFonts w:ascii="Times New Roman" w:hAnsi="Times New Roman"/>
                <w:sz w:val="24"/>
                <w:szCs w:val="24"/>
              </w:rPr>
            </w:pPr>
            <w:r w:rsidRPr="00401285">
              <w:rPr>
                <w:rFonts w:ascii="Times New Roman" w:hAnsi="Times New Roman"/>
                <w:sz w:val="24"/>
                <w:szCs w:val="24"/>
              </w:rPr>
              <w:t>- primarno pakiranje mora biti lako rastavljivo i mora sadržavati 80% recikliranog papira</w:t>
            </w:r>
          </w:p>
        </w:tc>
        <w:tc>
          <w:tcPr>
            <w:tcW w:w="3919" w:type="dxa"/>
          </w:tcPr>
          <w:p w:rsidR="001C0C1E" w:rsidRDefault="001C0C1E" w:rsidP="00600CB7">
            <w:pPr>
              <w:spacing w:before="120" w:after="120"/>
              <w:jc w:val="both"/>
              <w:rPr>
                <w:rFonts w:ascii="Times New Roman" w:hAnsi="Times New Roman"/>
                <w:sz w:val="24"/>
                <w:szCs w:val="24"/>
                <w:lang w:val="en-GB"/>
              </w:rPr>
            </w:pPr>
          </w:p>
          <w:p w:rsidR="001C0C1E" w:rsidRDefault="001C0C1E" w:rsidP="00600CB7">
            <w:pPr>
              <w:spacing w:before="120" w:after="120"/>
              <w:jc w:val="both"/>
              <w:rPr>
                <w:rFonts w:ascii="Times New Roman" w:hAnsi="Times New Roman"/>
                <w:sz w:val="24"/>
                <w:szCs w:val="24"/>
                <w:lang w:val="en-GB"/>
              </w:rPr>
            </w:pPr>
          </w:p>
          <w:p w:rsidR="001C0C1E" w:rsidRDefault="001C0C1E" w:rsidP="00600CB7">
            <w:pPr>
              <w:spacing w:before="120" w:after="120"/>
              <w:jc w:val="both"/>
              <w:rPr>
                <w:rFonts w:ascii="Times New Roman" w:hAnsi="Times New Roman"/>
                <w:sz w:val="24"/>
                <w:szCs w:val="24"/>
                <w:lang w:val="en-GB"/>
              </w:rPr>
            </w:pPr>
          </w:p>
          <w:p w:rsidR="001C0C1E" w:rsidRPr="00401285" w:rsidRDefault="001C0C1E" w:rsidP="00600CB7">
            <w:pPr>
              <w:spacing w:before="120" w:after="120"/>
              <w:jc w:val="both"/>
              <w:rPr>
                <w:rFonts w:ascii="Times New Roman" w:hAnsi="Times New Roman"/>
                <w:sz w:val="24"/>
                <w:szCs w:val="24"/>
                <w:lang w:val="en-GB"/>
              </w:rPr>
            </w:pPr>
            <w:r w:rsidRPr="00401285">
              <w:rPr>
                <w:rFonts w:ascii="Times New Roman" w:hAnsi="Times New Roman"/>
                <w:sz w:val="24"/>
                <w:szCs w:val="24"/>
              </w:rPr>
              <w:t>Potvrda proizvođača</w:t>
            </w:r>
          </w:p>
        </w:tc>
        <w:tc>
          <w:tcPr>
            <w:tcW w:w="2169" w:type="dxa"/>
            <w:gridSpan w:val="2"/>
          </w:tcPr>
          <w:p w:rsidR="001C0C1E" w:rsidRDefault="001C0C1E" w:rsidP="00600CB7">
            <w:pPr>
              <w:spacing w:before="120" w:after="120"/>
              <w:rPr>
                <w:rFonts w:ascii="Times New Roman" w:hAnsi="Times New Roman"/>
                <w:sz w:val="24"/>
                <w:szCs w:val="24"/>
              </w:rPr>
            </w:pPr>
          </w:p>
          <w:p w:rsidR="001C0C1E" w:rsidRPr="00401285" w:rsidRDefault="001C0C1E" w:rsidP="00600CB7">
            <w:pPr>
              <w:spacing w:before="120" w:after="120"/>
              <w:rPr>
                <w:rFonts w:ascii="Times New Roman" w:hAnsi="Times New Roman"/>
                <w:sz w:val="24"/>
                <w:szCs w:val="24"/>
              </w:rPr>
            </w:pPr>
          </w:p>
        </w:tc>
      </w:tr>
      <w:tr w:rsidR="001C0C1E" w:rsidRPr="00401285" w:rsidTr="001C0C1E">
        <w:trPr>
          <w:trHeight w:val="391"/>
          <w:jc w:val="center"/>
        </w:trPr>
        <w:tc>
          <w:tcPr>
            <w:tcW w:w="10483" w:type="dxa"/>
            <w:gridSpan w:val="4"/>
          </w:tcPr>
          <w:p w:rsidR="001C0C1E" w:rsidRDefault="001C0C1E" w:rsidP="00600CB7">
            <w:pPr>
              <w:spacing w:before="120" w:after="120"/>
              <w:rPr>
                <w:rFonts w:ascii="Times New Roman" w:hAnsi="Times New Roman"/>
                <w:sz w:val="24"/>
                <w:szCs w:val="24"/>
              </w:rPr>
            </w:pPr>
            <w:r w:rsidRPr="00401285">
              <w:rPr>
                <w:rFonts w:ascii="Times New Roman" w:hAnsi="Times New Roman"/>
                <w:b/>
                <w:sz w:val="24"/>
                <w:szCs w:val="24"/>
              </w:rPr>
              <w:t>Uvjeti ugovaranja</w:t>
            </w:r>
          </w:p>
        </w:tc>
      </w:tr>
      <w:tr w:rsidR="001C0C1E" w:rsidRPr="00401285" w:rsidTr="001C0C1E">
        <w:trPr>
          <w:trHeight w:val="391"/>
          <w:jc w:val="center"/>
        </w:trPr>
        <w:tc>
          <w:tcPr>
            <w:tcW w:w="4395" w:type="dxa"/>
          </w:tcPr>
          <w:p w:rsidR="001C0C1E" w:rsidRDefault="001C0C1E" w:rsidP="00600CB7">
            <w:pPr>
              <w:spacing w:before="120" w:after="120"/>
              <w:rPr>
                <w:rFonts w:ascii="Times New Roman" w:hAnsi="Times New Roman"/>
                <w:sz w:val="24"/>
                <w:szCs w:val="24"/>
              </w:rPr>
            </w:pPr>
            <w:r w:rsidRPr="00401285">
              <w:rPr>
                <w:rFonts w:ascii="Times New Roman" w:hAnsi="Times New Roman"/>
                <w:sz w:val="24"/>
                <w:szCs w:val="24"/>
              </w:rPr>
              <w:t xml:space="preserve">Dobavljač se mora ugovorno obvezati da će na svaki upit naručitelja moći dokazati da su svi dijelovi dostavljenih proizvoda sukladni s </w:t>
            </w:r>
            <w:r w:rsidRPr="00AD3CFB">
              <w:rPr>
                <w:rFonts w:ascii="Times New Roman" w:hAnsi="Times New Roman"/>
                <w:sz w:val="24"/>
                <w:szCs w:val="24"/>
              </w:rPr>
              <w:t xml:space="preserve">Uredbom (EZ) br. 648/2004 </w:t>
            </w:r>
            <w:r>
              <w:rPr>
                <w:rFonts w:ascii="Times New Roman" w:hAnsi="Times New Roman"/>
                <w:sz w:val="24"/>
                <w:szCs w:val="24"/>
              </w:rPr>
              <w:t>E</w:t>
            </w:r>
            <w:r w:rsidRPr="00C84AF5">
              <w:rPr>
                <w:rFonts w:ascii="Times New Roman" w:hAnsi="Times New Roman"/>
                <w:sz w:val="24"/>
                <w:szCs w:val="24"/>
              </w:rPr>
              <w:t xml:space="preserve">uropskog parlamenta i </w:t>
            </w:r>
            <w:r>
              <w:rPr>
                <w:rFonts w:ascii="Times New Roman" w:hAnsi="Times New Roman"/>
                <w:sz w:val="24"/>
                <w:szCs w:val="24"/>
              </w:rPr>
              <w:t>V</w:t>
            </w:r>
            <w:r w:rsidRPr="00C84AF5">
              <w:rPr>
                <w:rFonts w:ascii="Times New Roman" w:hAnsi="Times New Roman"/>
                <w:sz w:val="24"/>
                <w:szCs w:val="24"/>
              </w:rPr>
              <w:t xml:space="preserve">ijeća </w:t>
            </w:r>
            <w:r w:rsidRPr="00AD3CFB">
              <w:rPr>
                <w:rFonts w:ascii="Times New Roman" w:hAnsi="Times New Roman"/>
                <w:sz w:val="24"/>
                <w:szCs w:val="24"/>
              </w:rPr>
              <w:t>o deterdžentima</w:t>
            </w:r>
            <w:r>
              <w:rPr>
                <w:rFonts w:ascii="Times New Roman" w:hAnsi="Times New Roman"/>
                <w:sz w:val="24"/>
                <w:szCs w:val="24"/>
              </w:rPr>
              <w:t xml:space="preserve"> </w:t>
            </w:r>
            <w:r w:rsidRPr="00C84AF5">
              <w:rPr>
                <w:rFonts w:ascii="Times New Roman" w:hAnsi="Times New Roman"/>
                <w:sz w:val="24"/>
                <w:szCs w:val="24"/>
              </w:rPr>
              <w:t>od 31. ožujka 2004.</w:t>
            </w:r>
            <w:r>
              <w:rPr>
                <w:rFonts w:ascii="Times New Roman" w:hAnsi="Times New Roman"/>
                <w:sz w:val="24"/>
                <w:szCs w:val="24"/>
              </w:rPr>
              <w:t xml:space="preserve"> </w:t>
            </w:r>
            <w:r w:rsidRPr="00C84AF5">
              <w:rPr>
                <w:rFonts w:ascii="Times New Roman" w:hAnsi="Times New Roman"/>
                <w:sz w:val="24"/>
                <w:szCs w:val="24"/>
              </w:rPr>
              <w:t xml:space="preserve">(Tekst značajan za EGP) </w:t>
            </w:r>
            <w:r>
              <w:rPr>
                <w:rFonts w:ascii="Times New Roman" w:hAnsi="Times New Roman"/>
                <w:sz w:val="24"/>
                <w:szCs w:val="24"/>
              </w:rPr>
              <w:t xml:space="preserve">(SL L 104, 31. 3. 2004.).  </w:t>
            </w:r>
          </w:p>
        </w:tc>
        <w:tc>
          <w:tcPr>
            <w:tcW w:w="3919" w:type="dxa"/>
          </w:tcPr>
          <w:p w:rsidR="001C0C1E" w:rsidRDefault="001C0C1E" w:rsidP="00600CB7">
            <w:pPr>
              <w:spacing w:before="120" w:after="120"/>
              <w:jc w:val="both"/>
              <w:rPr>
                <w:rFonts w:ascii="Times New Roman" w:hAnsi="Times New Roman"/>
                <w:sz w:val="24"/>
                <w:szCs w:val="24"/>
                <w:lang w:val="en-GB"/>
              </w:rPr>
            </w:pPr>
            <w:r w:rsidRPr="00401285">
              <w:rPr>
                <w:rFonts w:ascii="Times New Roman" w:hAnsi="Times New Roman"/>
                <w:sz w:val="24"/>
                <w:szCs w:val="24"/>
              </w:rPr>
              <w:t>Potvrda proizvođača</w:t>
            </w:r>
          </w:p>
        </w:tc>
        <w:tc>
          <w:tcPr>
            <w:tcW w:w="2169" w:type="dxa"/>
            <w:gridSpan w:val="2"/>
          </w:tcPr>
          <w:p w:rsidR="001C0C1E" w:rsidRDefault="001C0C1E" w:rsidP="00600CB7">
            <w:pPr>
              <w:spacing w:before="120" w:after="120"/>
              <w:rPr>
                <w:rFonts w:ascii="Times New Roman" w:hAnsi="Times New Roman"/>
                <w:sz w:val="24"/>
                <w:szCs w:val="24"/>
              </w:rPr>
            </w:pPr>
          </w:p>
        </w:tc>
      </w:tr>
      <w:tr w:rsidR="001C0C1E" w:rsidRPr="00401285" w:rsidTr="001C0C1E">
        <w:trPr>
          <w:trHeight w:val="391"/>
          <w:jc w:val="center"/>
        </w:trPr>
        <w:tc>
          <w:tcPr>
            <w:tcW w:w="4395" w:type="dxa"/>
          </w:tcPr>
          <w:p w:rsidR="001C0C1E" w:rsidRPr="00401285" w:rsidRDefault="001C0C1E" w:rsidP="00600CB7">
            <w:pPr>
              <w:spacing w:before="120" w:after="120"/>
              <w:rPr>
                <w:rFonts w:ascii="Times New Roman" w:hAnsi="Times New Roman"/>
                <w:sz w:val="24"/>
                <w:szCs w:val="24"/>
              </w:rPr>
            </w:pPr>
            <w:r w:rsidRPr="00401285">
              <w:rPr>
                <w:rFonts w:ascii="Times New Roman" w:hAnsi="Times New Roman"/>
                <w:sz w:val="24"/>
                <w:szCs w:val="24"/>
              </w:rPr>
              <w:t xml:space="preserve">Ugovaratelj mora </w:t>
            </w:r>
            <w:r>
              <w:rPr>
                <w:rFonts w:ascii="Times New Roman" w:hAnsi="Times New Roman"/>
                <w:sz w:val="24"/>
                <w:szCs w:val="24"/>
              </w:rPr>
              <w:t>jamčiti</w:t>
            </w:r>
            <w:r w:rsidRPr="00401285">
              <w:rPr>
                <w:rFonts w:ascii="Times New Roman" w:hAnsi="Times New Roman"/>
                <w:sz w:val="24"/>
                <w:szCs w:val="24"/>
              </w:rPr>
              <w:t xml:space="preserve"> da djelatnici imaju </w:t>
            </w:r>
            <w:r>
              <w:rPr>
                <w:rFonts w:ascii="Times New Roman" w:hAnsi="Times New Roman"/>
                <w:sz w:val="24"/>
                <w:szCs w:val="24"/>
              </w:rPr>
              <w:t>odgovarajuće</w:t>
            </w:r>
            <w:r w:rsidRPr="00401285">
              <w:rPr>
                <w:rFonts w:ascii="Times New Roman" w:hAnsi="Times New Roman"/>
                <w:sz w:val="24"/>
                <w:szCs w:val="24"/>
              </w:rPr>
              <w:t xml:space="preserve"> znanje za preporučene doze te da se redovito </w:t>
            </w:r>
            <w:r>
              <w:rPr>
                <w:rFonts w:ascii="Times New Roman" w:hAnsi="Times New Roman"/>
                <w:sz w:val="24"/>
                <w:szCs w:val="24"/>
              </w:rPr>
              <w:t>obrazuju</w:t>
            </w:r>
            <w:r w:rsidRPr="00401285">
              <w:rPr>
                <w:rFonts w:ascii="Times New Roman" w:hAnsi="Times New Roman"/>
                <w:sz w:val="24"/>
                <w:szCs w:val="24"/>
              </w:rPr>
              <w:t xml:space="preserve"> sukladno svim aktualnim zakonskim propisima.</w:t>
            </w:r>
          </w:p>
        </w:tc>
        <w:tc>
          <w:tcPr>
            <w:tcW w:w="3919" w:type="dxa"/>
          </w:tcPr>
          <w:p w:rsidR="001C0C1E" w:rsidRPr="00401285" w:rsidRDefault="001C0C1E" w:rsidP="00600CB7">
            <w:pPr>
              <w:spacing w:before="120" w:after="120"/>
              <w:jc w:val="both"/>
              <w:rPr>
                <w:rFonts w:ascii="Times New Roman" w:hAnsi="Times New Roman"/>
                <w:sz w:val="24"/>
                <w:szCs w:val="24"/>
              </w:rPr>
            </w:pPr>
          </w:p>
        </w:tc>
        <w:tc>
          <w:tcPr>
            <w:tcW w:w="2169" w:type="dxa"/>
            <w:gridSpan w:val="2"/>
          </w:tcPr>
          <w:p w:rsidR="001C0C1E" w:rsidRDefault="001C0C1E" w:rsidP="00600CB7">
            <w:pPr>
              <w:spacing w:before="120" w:after="120"/>
              <w:rPr>
                <w:rFonts w:ascii="Times New Roman" w:hAnsi="Times New Roman"/>
                <w:sz w:val="24"/>
                <w:szCs w:val="24"/>
              </w:rPr>
            </w:pPr>
          </w:p>
        </w:tc>
      </w:tr>
    </w:tbl>
    <w:p w:rsidR="001C0C1E" w:rsidRDefault="001C0C1E" w:rsidP="00015366">
      <w:pPr>
        <w:spacing w:before="240" w:after="240" w:line="240" w:lineRule="auto"/>
        <w:jc w:val="both"/>
        <w:rPr>
          <w:rFonts w:ascii="Times New Roman" w:eastAsia="Times New Roman" w:hAnsi="Times New Roman" w:cs="Times New Roman"/>
          <w:b/>
          <w:sz w:val="24"/>
          <w:szCs w:val="24"/>
          <w:lang w:eastAsia="de-DE"/>
        </w:rPr>
      </w:pPr>
    </w:p>
    <w:p w:rsidR="001C0C1E" w:rsidRDefault="001C0C1E" w:rsidP="00015366">
      <w:pPr>
        <w:spacing w:before="240" w:after="240" w:line="240" w:lineRule="auto"/>
        <w:jc w:val="both"/>
        <w:rPr>
          <w:rFonts w:ascii="Times New Roman" w:eastAsia="Times New Roman" w:hAnsi="Times New Roman" w:cs="Times New Roman"/>
          <w:b/>
          <w:sz w:val="24"/>
          <w:szCs w:val="24"/>
          <w:lang w:eastAsia="de-DE"/>
        </w:rPr>
      </w:pPr>
    </w:p>
    <w:p w:rsidR="00316795" w:rsidRDefault="00316795">
      <w:pPr>
        <w:rPr>
          <w:rFonts w:ascii="Times New Roman" w:eastAsia="Times New Roman" w:hAnsi="Times New Roman" w:cs="Times New Roman"/>
          <w:b/>
          <w:bCs/>
          <w:sz w:val="24"/>
          <w:szCs w:val="24"/>
          <w:lang w:eastAsia="hr-HR"/>
        </w:rPr>
      </w:pPr>
      <w:bookmarkStart w:id="123" w:name="_Toc424054276"/>
      <w:r>
        <w:rPr>
          <w:rFonts w:ascii="Times New Roman" w:eastAsia="Times New Roman" w:hAnsi="Times New Roman" w:cs="Times New Roman"/>
          <w:b/>
          <w:bCs/>
          <w:sz w:val="24"/>
          <w:szCs w:val="24"/>
          <w:lang w:eastAsia="hr-HR"/>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24" w:name="_Toc428188326"/>
      <w:r w:rsidRPr="00401285">
        <w:rPr>
          <w:rFonts w:ascii="Times New Roman" w:eastAsia="Times New Roman" w:hAnsi="Times New Roman" w:cs="Times New Roman"/>
          <w:b/>
          <w:bCs/>
          <w:sz w:val="24"/>
          <w:szCs w:val="24"/>
          <w:lang w:eastAsia="hr-HR"/>
        </w:rPr>
        <w:t>TELEKOMUNIKACIJSKE USLUGE I USLUGE MOBILNE TELEFONIJE ZAJEDNO S UREĐAJIMA</w:t>
      </w:r>
      <w:bookmarkEnd w:id="123"/>
      <w:bookmarkEnd w:id="124"/>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Uz prioritetnu skupinu </w:t>
      </w:r>
      <w:r w:rsidRPr="00401285">
        <w:rPr>
          <w:rFonts w:ascii="Times New Roman" w:eastAsia="Times New Roman" w:hAnsi="Times New Roman" w:cs="Times New Roman"/>
          <w:i/>
          <w:iCs/>
          <w:sz w:val="24"/>
          <w:szCs w:val="24"/>
          <w:lang w:eastAsia="de-DE"/>
        </w:rPr>
        <w:t xml:space="preserve">robe </w:t>
      </w:r>
      <w:r w:rsidRPr="00401285">
        <w:rPr>
          <w:rFonts w:ascii="Times New Roman" w:eastAsia="Times New Roman" w:hAnsi="Times New Roman" w:cs="Times New Roman"/>
          <w:sz w:val="24"/>
          <w:szCs w:val="24"/>
          <w:lang w:eastAsia="de-DE"/>
        </w:rPr>
        <w:t>(nabave uredske i informatičke opreme)</w:t>
      </w:r>
      <w:r w:rsidRPr="00401285">
        <w:rPr>
          <w:rFonts w:ascii="Times New Roman" w:eastAsia="Times New Roman" w:hAnsi="Times New Roman" w:cs="Times New Roman"/>
          <w:i/>
          <w:iCs/>
          <w:sz w:val="24"/>
          <w:szCs w:val="24"/>
          <w:lang w:eastAsia="de-DE"/>
        </w:rPr>
        <w:t xml:space="preserve">, </w:t>
      </w:r>
      <w:r w:rsidRPr="00401285">
        <w:rPr>
          <w:rFonts w:ascii="Times New Roman" w:eastAsia="Times New Roman" w:hAnsi="Times New Roman" w:cs="Times New Roman"/>
          <w:sz w:val="24"/>
          <w:szCs w:val="24"/>
          <w:lang w:eastAsia="de-DE"/>
        </w:rPr>
        <w:t xml:space="preserve">prioritetna skupina </w:t>
      </w:r>
      <w:r w:rsidRPr="00401285">
        <w:rPr>
          <w:rFonts w:ascii="Times New Roman" w:eastAsia="Times New Roman" w:hAnsi="Times New Roman" w:cs="Times New Roman"/>
          <w:i/>
          <w:iCs/>
          <w:sz w:val="24"/>
          <w:szCs w:val="24"/>
          <w:lang w:eastAsia="de-DE"/>
        </w:rPr>
        <w:t>usluge</w:t>
      </w:r>
      <w:r w:rsidR="00F529C3">
        <w:rPr>
          <w:rFonts w:ascii="Times New Roman" w:eastAsia="Times New Roman" w:hAnsi="Times New Roman" w:cs="Times New Roman"/>
          <w:sz w:val="24"/>
          <w:szCs w:val="24"/>
          <w:lang w:eastAsia="de-DE"/>
        </w:rPr>
        <w:t xml:space="preserve"> za postupak ZeJN </w:t>
      </w:r>
      <w:r w:rsidRPr="00401285">
        <w:rPr>
          <w:rFonts w:ascii="Times New Roman" w:eastAsia="Times New Roman" w:hAnsi="Times New Roman" w:cs="Times New Roman"/>
          <w:sz w:val="24"/>
          <w:szCs w:val="24"/>
          <w:lang w:eastAsia="de-DE"/>
        </w:rPr>
        <w:t xml:space="preserve">su telekomunikacijske usluge i usluge mobilne telefonije s uređajima, koja će biti u skladu s tehničkim specifikacijama elektroničke opreme (energetska učinkovitost, nepostojanje ili minimalna količina materijala opasnih za zdravlje i okoliš, reciklirano i/ili biorazgradivo pakiranje, sastav uređaja mora biti rastavljiv kako bi se materijal mogao reciklirati i dr.).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telekomunikacijske i mobilne usluge s uređajima</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 xml:space="preserve">uzimaju se sljedeća osnovna mjerila: </w:t>
      </w:r>
    </w:p>
    <w:p w:rsidR="00401285" w:rsidRPr="00401285" w:rsidRDefault="00401285" w:rsidP="00401285">
      <w:pPr>
        <w:numPr>
          <w:ilvl w:val="0"/>
          <w:numId w:val="14"/>
        </w:numPr>
        <w:spacing w:before="120" w:after="120" w:line="240" w:lineRule="auto"/>
        <w:ind w:left="714" w:hanging="357"/>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punjači za mobilne uređaje moraju biti energetski učinkoviti (između 0,3 W i 8 W nazivne snage za vrijeme punjenja te imati maksimalni stand-by gubitak od 0,25 W)</w:t>
      </w:r>
    </w:p>
    <w:p w:rsidR="00401285" w:rsidRPr="00401285" w:rsidRDefault="00401285" w:rsidP="00401285">
      <w:pPr>
        <w:numPr>
          <w:ilvl w:val="0"/>
          <w:numId w:val="14"/>
        </w:numPr>
        <w:spacing w:before="120" w:after="120" w:line="240" w:lineRule="auto"/>
        <w:ind w:left="714" w:hanging="357"/>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obavezni priručnik za telefonske i mobilne uređaje koji mora sadržavati upute o energetskim uštedama pri korištenju mobilnih uređaja</w:t>
      </w:r>
    </w:p>
    <w:p w:rsidR="00401285" w:rsidRPr="00401285" w:rsidRDefault="00401285" w:rsidP="00401285">
      <w:pPr>
        <w:numPr>
          <w:ilvl w:val="0"/>
          <w:numId w:val="14"/>
        </w:numPr>
        <w:spacing w:before="120" w:after="120" w:line="240" w:lineRule="auto"/>
        <w:ind w:left="714" w:hanging="357"/>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obavezna kupnja modela telefonskih i mobilnih uređaja koji ne sadržavaju materijale visoko rizične za zdravlje</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pakiranje mora biti od recikliranog materijala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mobilni i telefonski uređaji trebaju biti lako rastavljivi radi lakše reciklaže</w:t>
      </w:r>
    </w:p>
    <w:p w:rsidR="00401285" w:rsidRPr="00401285" w:rsidRDefault="00401285" w:rsidP="00401285">
      <w:pPr>
        <w:numPr>
          <w:ilvl w:val="0"/>
          <w:numId w:val="14"/>
        </w:numPr>
        <w:spacing w:before="120" w:after="120" w:line="240" w:lineRule="auto"/>
        <w:ind w:left="714" w:hanging="357"/>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uključivanje zamjenskih komponenti za produženje životnog vijeka mobilnog i telefonskog uređaja.</w:t>
      </w:r>
    </w:p>
    <w:p w:rsidR="00401285" w:rsidRPr="00401285" w:rsidRDefault="00401285" w:rsidP="00401285">
      <w:pPr>
        <w:spacing w:before="120" w:after="120" w:line="240" w:lineRule="auto"/>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ind w:firstLine="357"/>
        <w:jc w:val="both"/>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Telekomunikacijski i mobilni uređaji – Lista provjere</w:t>
      </w:r>
    </w:p>
    <w:tbl>
      <w:tblPr>
        <w:tblStyle w:val="TableGrid"/>
        <w:tblW w:w="5095" w:type="pct"/>
        <w:tblLook w:val="04A0" w:firstRow="1" w:lastRow="0" w:firstColumn="1" w:lastColumn="0" w:noHBand="0" w:noVBand="1"/>
      </w:tblPr>
      <w:tblGrid>
        <w:gridCol w:w="4197"/>
        <w:gridCol w:w="3210"/>
        <w:gridCol w:w="2057"/>
      </w:tblGrid>
      <w:tr w:rsidR="00401285" w:rsidRPr="00401285" w:rsidTr="004C0945">
        <w:tc>
          <w:tcPr>
            <w:tcW w:w="2217"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1696"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87" w:type="pct"/>
            <w:vAlign w:val="center"/>
          </w:tcPr>
          <w:p w:rsidR="00401285" w:rsidRPr="00401285" w:rsidRDefault="00401285" w:rsidP="004C0945">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67775586" wp14:editId="6818D98F">
                  <wp:extent cx="198000" cy="187200"/>
                  <wp:effectExtent l="0" t="0" r="0" b="3810"/>
                  <wp:docPr id="128" name="Picture 48"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4C0945">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1C5F21A9" wp14:editId="089B1AA7">
                  <wp:extent cx="136800" cy="136800"/>
                  <wp:effectExtent l="0" t="0" r="0" b="0"/>
                  <wp:docPr id="129" name="Picture 54"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4C0945">
            <w:pPr>
              <w:spacing w:before="120" w:after="120"/>
              <w:rPr>
                <w:b/>
                <w:bCs/>
                <w:sz w:val="24"/>
                <w:szCs w:val="24"/>
                <w:lang w:eastAsia="de-DE"/>
              </w:rPr>
            </w:pPr>
            <w:r w:rsidRPr="00401285">
              <w:rPr>
                <w:b/>
                <w:bCs/>
                <w:sz w:val="24"/>
                <w:szCs w:val="24"/>
                <w:lang w:eastAsia="de-DE"/>
              </w:rPr>
              <w:t>Nejasno ( )</w:t>
            </w:r>
          </w:p>
        </w:tc>
      </w:tr>
      <w:tr w:rsidR="00401285" w:rsidRPr="00401285" w:rsidTr="004C0945">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4C0945">
        <w:trPr>
          <w:trHeight w:val="651"/>
        </w:trPr>
        <w:tc>
          <w:tcPr>
            <w:tcW w:w="2217" w:type="pct"/>
            <w:vAlign w:val="center"/>
          </w:tcPr>
          <w:p w:rsidR="00401285" w:rsidRPr="00401285" w:rsidRDefault="004C0945" w:rsidP="00401285">
            <w:pPr>
              <w:tabs>
                <w:tab w:val="left" w:pos="2256"/>
              </w:tabs>
              <w:spacing w:before="120" w:after="120"/>
              <w:jc w:val="center"/>
              <w:rPr>
                <w:sz w:val="24"/>
                <w:szCs w:val="24"/>
                <w:lang w:eastAsia="de-DE"/>
              </w:rPr>
            </w:pPr>
            <w:r>
              <w:rPr>
                <w:sz w:val="24"/>
                <w:szCs w:val="24"/>
                <w:lang w:eastAsia="de-DE"/>
              </w:rPr>
              <w:t>T</w:t>
            </w:r>
            <w:r w:rsidR="00401285" w:rsidRPr="00401285">
              <w:rPr>
                <w:sz w:val="24"/>
                <w:szCs w:val="24"/>
                <w:lang w:eastAsia="de-DE"/>
              </w:rPr>
              <w:t>elefonski i mobilni uređaj</w:t>
            </w:r>
            <w:r>
              <w:rPr>
                <w:sz w:val="24"/>
                <w:szCs w:val="24"/>
                <w:lang w:eastAsia="de-DE"/>
              </w:rPr>
              <w:t>i</w:t>
            </w:r>
            <w:r w:rsidR="00401285" w:rsidRPr="00401285">
              <w:rPr>
                <w:sz w:val="24"/>
                <w:szCs w:val="24"/>
                <w:lang w:eastAsia="de-DE"/>
              </w:rPr>
              <w:t xml:space="preserve"> koji ne sadržavaju materijale visoko rizične za zdravlje:</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R40, 45, 48 (kancerogene tvari) (ili H351, H350, H372i)</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R60 (mogu uzrokovati impotenciju) (ili H360F)</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R50/53 (otrovni za vodene organizme) (ili H400, H410)</w:t>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R61 (mogu uzrokovati štetu nerođenom djetetu) (ili H360D)</w:t>
            </w:r>
          </w:p>
        </w:tc>
        <w:tc>
          <w:tcPr>
            <w:tcW w:w="1696"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5E11BB">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2C0D4146" wp14:editId="138DF58C">
                  <wp:extent cx="637200" cy="637200"/>
                  <wp:effectExtent l="0" t="0" r="0" b="0"/>
                  <wp:docPr id="130" name="Picture 58"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4811AA8A" wp14:editId="68C85030">
                  <wp:extent cx="475200" cy="464400"/>
                  <wp:effectExtent l="0" t="0" r="1270" b="0"/>
                  <wp:docPr id="131" name="Picture 59" descr="Österreichisches Umweltzeichen (Austrian Ecolab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sterreichisches Umweltzeichen (Austrian Ecolabel)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 cy="464400"/>
                          </a:xfrm>
                          <a:prstGeom prst="rect">
                            <a:avLst/>
                          </a:prstGeom>
                          <a:noFill/>
                          <a:ln>
                            <a:noFill/>
                          </a:ln>
                        </pic:spPr>
                      </pic:pic>
                    </a:graphicData>
                  </a:graphic>
                </wp:inline>
              </w:drawing>
            </w:r>
            <w:r w:rsidRPr="00401285">
              <w:rPr>
                <w:noProof/>
                <w:sz w:val="24"/>
                <w:szCs w:val="24"/>
              </w:rPr>
              <w:drawing>
                <wp:inline distT="0" distB="0" distL="0" distR="0" wp14:anchorId="67B93C65" wp14:editId="484ECB4D">
                  <wp:extent cx="536400" cy="529200"/>
                  <wp:effectExtent l="0" t="0" r="0" b="4445"/>
                  <wp:docPr id="132" name="Picture 60"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11DA364C" wp14:editId="7B61B59B">
                  <wp:extent cx="763200" cy="687600"/>
                  <wp:effectExtent l="0" t="0" r="0" b="0"/>
                  <wp:docPr id="133" name="Picture 68" descr="Green Se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 Seal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200" cy="687600"/>
                          </a:xfrm>
                          <a:prstGeom prst="rect">
                            <a:avLst/>
                          </a:prstGeom>
                          <a:noFill/>
                          <a:ln>
                            <a:noFill/>
                          </a:ln>
                        </pic:spPr>
                      </pic:pic>
                    </a:graphicData>
                  </a:graphic>
                </wp:inline>
              </w:drawing>
            </w:r>
            <w:r w:rsidRPr="00401285">
              <w:rPr>
                <w:noProof/>
                <w:sz w:val="24"/>
                <w:szCs w:val="24"/>
              </w:rPr>
              <w:drawing>
                <wp:inline distT="0" distB="0" distL="0" distR="0" wp14:anchorId="6E80FDC2" wp14:editId="6593DE74">
                  <wp:extent cx="770400" cy="669600"/>
                  <wp:effectExtent l="0" t="0" r="0" b="0"/>
                  <wp:docPr id="134" name="Picture 69"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istovrijednim mjerilima</w:t>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4C0945">
        <w:trPr>
          <w:trHeight w:val="651"/>
        </w:trPr>
        <w:tc>
          <w:tcPr>
            <w:tcW w:w="2217"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Punjači za mobilne uređaje moraju biti </w:t>
            </w:r>
            <w:r w:rsidRPr="00401285">
              <w:rPr>
                <w:sz w:val="24"/>
                <w:szCs w:val="24"/>
                <w:lang w:eastAsia="de-DE"/>
              </w:rPr>
              <w:br/>
              <w:t>energetski učinkoviti (između 0,3 W i 8 W nazivne snage za vrijeme punjenja te imati maksimalni stand-by gubitak od 0,25 W)</w:t>
            </w:r>
          </w:p>
        </w:tc>
        <w:tc>
          <w:tcPr>
            <w:tcW w:w="1696" w:type="pct"/>
            <w:vAlign w:val="center"/>
          </w:tcPr>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0D4AA6F3" wp14:editId="03F382E9">
                  <wp:extent cx="644400" cy="669600"/>
                  <wp:effectExtent l="0" t="0" r="3810" b="0"/>
                  <wp:docPr id="135" name="Picture 70" descr="http://eco3e.eu/wp-content/uploads/2011/09/8-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3e.eu/wp-content/uploads/2011/09/8-energ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400" cy="669600"/>
                          </a:xfrm>
                          <a:prstGeom prst="rect">
                            <a:avLst/>
                          </a:prstGeom>
                          <a:noFill/>
                          <a:ln>
                            <a:noFill/>
                          </a:ln>
                        </pic:spPr>
                      </pic:pic>
                    </a:graphicData>
                  </a:graphic>
                </wp:inline>
              </w:drawing>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4C0945">
        <w:trPr>
          <w:trHeight w:val="651"/>
        </w:trPr>
        <w:tc>
          <w:tcPr>
            <w:tcW w:w="2217" w:type="pct"/>
            <w:vAlign w:val="center"/>
          </w:tcPr>
          <w:p w:rsidR="00401285" w:rsidRPr="00401285" w:rsidRDefault="00401285" w:rsidP="004C0945">
            <w:pPr>
              <w:tabs>
                <w:tab w:val="left" w:pos="2256"/>
              </w:tabs>
              <w:spacing w:before="120" w:after="120"/>
              <w:jc w:val="center"/>
              <w:rPr>
                <w:sz w:val="24"/>
                <w:szCs w:val="24"/>
                <w:lang w:eastAsia="de-DE"/>
              </w:rPr>
            </w:pPr>
            <w:r w:rsidRPr="00401285">
              <w:rPr>
                <w:sz w:val="24"/>
                <w:szCs w:val="24"/>
                <w:lang w:eastAsia="de-DE"/>
              </w:rPr>
              <w:t>Obavezni priručnik za telefonske i mobilne uređaje mora sadržavati upute o energetskim uštedama pri korištenju mobilnih uređaja</w:t>
            </w:r>
          </w:p>
        </w:tc>
        <w:tc>
          <w:tcPr>
            <w:tcW w:w="1696" w:type="pct"/>
            <w:vAlign w:val="center"/>
          </w:tcPr>
          <w:p w:rsidR="00401285" w:rsidRPr="00401285" w:rsidRDefault="004C0945" w:rsidP="004C0945">
            <w:pPr>
              <w:spacing w:before="120" w:after="120"/>
              <w:jc w:val="center"/>
              <w:rPr>
                <w:sz w:val="24"/>
                <w:szCs w:val="24"/>
              </w:rPr>
            </w:pPr>
            <w:r>
              <w:rPr>
                <w:sz w:val="24"/>
                <w:szCs w:val="24"/>
              </w:rPr>
              <w:t>P</w:t>
            </w:r>
            <w:r w:rsidRPr="00401285">
              <w:rPr>
                <w:sz w:val="24"/>
                <w:szCs w:val="24"/>
              </w:rPr>
              <w:t xml:space="preserve">regled </w:t>
            </w:r>
            <w:r w:rsidR="00401285" w:rsidRPr="00401285">
              <w:rPr>
                <w:sz w:val="24"/>
                <w:szCs w:val="24"/>
              </w:rPr>
              <w:t xml:space="preserve">priručnika </w:t>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4C0945">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4C0945">
        <w:trPr>
          <w:trHeight w:val="511"/>
        </w:trPr>
        <w:tc>
          <w:tcPr>
            <w:tcW w:w="2217" w:type="pct"/>
            <w:vAlign w:val="center"/>
          </w:tcPr>
          <w:p w:rsidR="00401285" w:rsidRPr="00401285" w:rsidRDefault="00401285" w:rsidP="00401285">
            <w:pPr>
              <w:tabs>
                <w:tab w:val="left" w:pos="2256"/>
              </w:tabs>
              <w:spacing w:before="120" w:after="120"/>
              <w:jc w:val="both"/>
              <w:rPr>
                <w:sz w:val="24"/>
                <w:szCs w:val="24"/>
                <w:lang w:eastAsia="de-DE"/>
              </w:rPr>
            </w:pPr>
            <w:r w:rsidRPr="00401285">
              <w:rPr>
                <w:sz w:val="24"/>
                <w:szCs w:val="24"/>
                <w:lang w:eastAsia="de-DE"/>
              </w:rPr>
              <w:t>Pakiranje mora biti od recikliranog materijala</w:t>
            </w:r>
          </w:p>
        </w:tc>
        <w:tc>
          <w:tcPr>
            <w:tcW w:w="1696" w:type="pct"/>
            <w:vAlign w:val="center"/>
          </w:tcPr>
          <w:p w:rsidR="00401285" w:rsidRPr="00401285" w:rsidRDefault="00401285" w:rsidP="00401285">
            <w:pPr>
              <w:spacing w:before="120" w:after="120"/>
              <w:jc w:val="center"/>
              <w:rPr>
                <w:sz w:val="24"/>
                <w:szCs w:val="24"/>
                <w:lang w:eastAsia="de-DE"/>
              </w:rPr>
            </w:pPr>
          </w:p>
        </w:tc>
        <w:tc>
          <w:tcPr>
            <w:tcW w:w="1087" w:type="pct"/>
            <w:vAlign w:val="center"/>
          </w:tcPr>
          <w:p w:rsidR="00401285" w:rsidRPr="00401285" w:rsidRDefault="00401285" w:rsidP="00401285">
            <w:pPr>
              <w:spacing w:before="120" w:after="120"/>
              <w:jc w:val="both"/>
              <w:rPr>
                <w:b/>
                <w:bCs/>
                <w:sz w:val="24"/>
                <w:szCs w:val="24"/>
                <w:lang w:eastAsia="de-DE"/>
              </w:rPr>
            </w:pPr>
          </w:p>
        </w:tc>
      </w:tr>
      <w:tr w:rsidR="00401285" w:rsidRPr="00401285" w:rsidTr="004C0945">
        <w:trPr>
          <w:trHeight w:val="46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Uvjeti ugovaranja</w:t>
            </w:r>
          </w:p>
        </w:tc>
      </w:tr>
      <w:tr w:rsidR="00401285" w:rsidRPr="00401285" w:rsidTr="004C0945">
        <w:trPr>
          <w:trHeight w:val="511"/>
        </w:trPr>
        <w:tc>
          <w:tcPr>
            <w:tcW w:w="2217"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Jamstvo na 3 godine</w:t>
            </w:r>
          </w:p>
        </w:tc>
        <w:tc>
          <w:tcPr>
            <w:tcW w:w="1696"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5E11BB">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61E7BDBE" wp14:editId="12671E8F">
                  <wp:extent cx="637200" cy="637200"/>
                  <wp:effectExtent l="0" t="0" r="0" b="0"/>
                  <wp:docPr id="136" name="Picture 71"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190C0315" wp14:editId="7CDEF9C4">
                  <wp:extent cx="536400" cy="529200"/>
                  <wp:effectExtent l="0" t="0" r="0" b="4445"/>
                  <wp:docPr id="137" name="Picture 76"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1120DCCD" wp14:editId="34C35D0B">
                  <wp:extent cx="770400" cy="669600"/>
                  <wp:effectExtent l="0" t="0" r="0" b="0"/>
                  <wp:docPr id="138" name="Picture 77"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p>
        </w:tc>
        <w:tc>
          <w:tcPr>
            <w:tcW w:w="1087" w:type="pct"/>
            <w:vAlign w:val="center"/>
          </w:tcPr>
          <w:p w:rsidR="00401285" w:rsidRPr="00401285" w:rsidRDefault="00401285" w:rsidP="00401285">
            <w:pPr>
              <w:spacing w:before="120" w:after="120"/>
              <w:jc w:val="center"/>
              <w:rPr>
                <w:b/>
                <w:bCs/>
                <w:sz w:val="24"/>
                <w:szCs w:val="24"/>
                <w:lang w:eastAsia="de-DE"/>
              </w:rPr>
            </w:pPr>
          </w:p>
        </w:tc>
      </w:tr>
    </w:tbl>
    <w:p w:rsidR="00E508BE" w:rsidRDefault="00E508BE">
      <w:pP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br w:type="page"/>
      </w:r>
    </w:p>
    <w:p w:rsidR="00401285" w:rsidRPr="00401285" w:rsidRDefault="00401285" w:rsidP="003F1EE0">
      <w:pPr>
        <w:widowControl w:val="0"/>
        <w:autoSpaceDE w:val="0"/>
        <w:autoSpaceDN w:val="0"/>
        <w:adjustRightInd w:val="0"/>
        <w:spacing w:before="120" w:after="120" w:line="240" w:lineRule="auto"/>
        <w:ind w:left="284"/>
        <w:jc w:val="both"/>
        <w:textAlignment w:val="center"/>
        <w:outlineLvl w:val="1"/>
        <w:rPr>
          <w:rFonts w:ascii="Times New Roman" w:eastAsia="Times New Roman" w:hAnsi="Times New Roman" w:cs="Times New Roman"/>
          <w:b/>
          <w:bCs/>
          <w:sz w:val="24"/>
          <w:szCs w:val="24"/>
          <w:lang w:eastAsia="hr-HR"/>
        </w:rPr>
      </w:pPr>
      <w:bookmarkStart w:id="125" w:name="_Toc424054277"/>
      <w:bookmarkStart w:id="126" w:name="_Toc428188327"/>
      <w:r w:rsidRPr="00401285">
        <w:rPr>
          <w:rFonts w:ascii="Times New Roman" w:eastAsia="Times New Roman" w:hAnsi="Times New Roman" w:cs="Times New Roman"/>
          <w:b/>
          <w:bCs/>
          <w:sz w:val="24"/>
          <w:szCs w:val="24"/>
          <w:lang w:eastAsia="hr-HR"/>
        </w:rPr>
        <w:t>UREDSKA I INFORMATIČKA OPREMA (IT OPREMA)</w:t>
      </w:r>
      <w:bookmarkEnd w:id="125"/>
      <w:bookmarkEnd w:id="126"/>
    </w:p>
    <w:p w:rsidR="00401285" w:rsidRPr="00401285" w:rsidRDefault="004C094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b/>
          <w:sz w:val="24"/>
          <w:szCs w:val="24"/>
          <w:lang w:eastAsia="de-DE"/>
        </w:rPr>
        <w:t>IT oprema se dijeli na temeljne</w:t>
      </w:r>
      <w:r w:rsidR="00401285" w:rsidRPr="00401285">
        <w:rPr>
          <w:rFonts w:ascii="Times New Roman" w:eastAsia="Times New Roman" w:hAnsi="Times New Roman" w:cs="Times New Roman"/>
          <w:b/>
          <w:sz w:val="24"/>
          <w:szCs w:val="24"/>
          <w:lang w:eastAsia="de-DE"/>
        </w:rPr>
        <w:t xml:space="preserve"> proizvod</w:t>
      </w:r>
      <w:r>
        <w:rPr>
          <w:rFonts w:ascii="Times New Roman" w:eastAsia="Times New Roman" w:hAnsi="Times New Roman" w:cs="Times New Roman"/>
          <w:b/>
          <w:sz w:val="24"/>
          <w:szCs w:val="24"/>
          <w:lang w:eastAsia="de-DE"/>
        </w:rPr>
        <w:t>e</w:t>
      </w:r>
      <w:r w:rsidR="00401285" w:rsidRPr="00401285">
        <w:rPr>
          <w:rFonts w:ascii="Times New Roman" w:eastAsia="Times New Roman" w:hAnsi="Times New Roman" w:cs="Times New Roman"/>
          <w:sz w:val="24"/>
          <w:szCs w:val="24"/>
          <w:lang w:eastAsia="de-DE"/>
        </w:rPr>
        <w:t>:</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računala (osobna i prijenosna računala)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zasloni</w:t>
      </w:r>
      <w:r w:rsidR="004C0945">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(monitori).</w:t>
      </w:r>
    </w:p>
    <w:p w:rsidR="004C0945" w:rsidRDefault="004C094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zelenoj javnoj nabavi proizvodi obuhvaćaju sljedećih šest kategorija: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osobno računalo</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računalni monitor</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tipkovnica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vanjski izvor napajanja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grafički procesor (neintegrirani)</w:t>
      </w:r>
    </w:p>
    <w:p w:rsidR="00E57F7E"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prijenosna računala i tableti</w:t>
      </w:r>
    </w:p>
    <w:p w:rsidR="004C0945" w:rsidRDefault="004C0945" w:rsidP="004C0945">
      <w:pPr>
        <w:spacing w:before="120" w:after="120" w:line="240" w:lineRule="auto"/>
        <w:jc w:val="both"/>
        <w:rPr>
          <w:rFonts w:ascii="Times New Roman" w:eastAsia="Times New Roman" w:hAnsi="Times New Roman" w:cs="Times New Roman"/>
          <w:sz w:val="24"/>
          <w:szCs w:val="24"/>
          <w:lang w:eastAsia="de-DE"/>
        </w:rPr>
      </w:pPr>
    </w:p>
    <w:p w:rsidR="00401285" w:rsidRPr="00E57F7E" w:rsidRDefault="00401285" w:rsidP="004C0945">
      <w:pPr>
        <w:spacing w:before="120" w:after="120" w:line="240" w:lineRule="auto"/>
        <w:jc w:val="both"/>
        <w:rPr>
          <w:rFonts w:ascii="Times New Roman" w:eastAsia="Times New Roman" w:hAnsi="Times New Roman" w:cs="Times New Roman"/>
          <w:sz w:val="24"/>
          <w:szCs w:val="24"/>
          <w:lang w:eastAsia="hr-HR"/>
        </w:rPr>
      </w:pPr>
      <w:r w:rsidRPr="00E57F7E">
        <w:rPr>
          <w:rFonts w:ascii="Times New Roman" w:eastAsia="Times New Roman" w:hAnsi="Times New Roman" w:cs="Times New Roman"/>
          <w:sz w:val="24"/>
          <w:szCs w:val="24"/>
          <w:lang w:eastAsia="de-DE"/>
        </w:rPr>
        <w:t xml:space="preserve">Ključna mjerila za osobna i prijenosna računala i računalne monitore je </w:t>
      </w:r>
      <w:r w:rsidR="004C0945" w:rsidRPr="00E57F7E">
        <w:rPr>
          <w:rFonts w:ascii="Times New Roman" w:eastAsia="Times New Roman" w:hAnsi="Times New Roman" w:cs="Times New Roman"/>
          <w:sz w:val="24"/>
          <w:szCs w:val="24"/>
          <w:lang w:eastAsia="de-DE"/>
        </w:rPr>
        <w:t xml:space="preserve">potrošnja </w:t>
      </w:r>
      <w:r w:rsidRPr="00E57F7E">
        <w:rPr>
          <w:rFonts w:ascii="Times New Roman" w:eastAsia="Times New Roman" w:hAnsi="Times New Roman" w:cs="Times New Roman"/>
          <w:sz w:val="24"/>
          <w:szCs w:val="24"/>
          <w:lang w:eastAsia="de-DE"/>
        </w:rPr>
        <w:t>energ</w:t>
      </w:r>
      <w:r w:rsidR="004C0945">
        <w:rPr>
          <w:rFonts w:ascii="Times New Roman" w:eastAsia="Times New Roman" w:hAnsi="Times New Roman" w:cs="Times New Roman"/>
          <w:sz w:val="24"/>
          <w:szCs w:val="24"/>
          <w:lang w:eastAsia="de-DE"/>
        </w:rPr>
        <w:t>ije</w:t>
      </w:r>
      <w:r w:rsidRPr="00E57F7E">
        <w:rPr>
          <w:rFonts w:ascii="Times New Roman" w:eastAsia="Times New Roman" w:hAnsi="Times New Roman" w:cs="Times New Roman"/>
          <w:sz w:val="24"/>
          <w:szCs w:val="24"/>
          <w:lang w:eastAsia="de-DE"/>
        </w:rPr>
        <w:t>, s obzirom da</w:t>
      </w:r>
      <w:r w:rsidR="004C0945">
        <w:rPr>
          <w:rFonts w:ascii="Times New Roman" w:eastAsia="Times New Roman" w:hAnsi="Times New Roman" w:cs="Times New Roman"/>
          <w:sz w:val="24"/>
          <w:szCs w:val="24"/>
          <w:lang w:eastAsia="de-DE"/>
        </w:rPr>
        <w:t xml:space="preserve"> je to </w:t>
      </w:r>
      <w:r w:rsidRPr="00E57F7E">
        <w:rPr>
          <w:rFonts w:ascii="Times New Roman" w:eastAsia="Times New Roman" w:hAnsi="Times New Roman" w:cs="Times New Roman"/>
          <w:sz w:val="24"/>
          <w:szCs w:val="24"/>
          <w:lang w:eastAsia="de-DE"/>
        </w:rPr>
        <w:t>najveći utjecaj na okoliš</w:t>
      </w:r>
      <w:r w:rsidR="004C0945">
        <w:rPr>
          <w:rFonts w:ascii="Times New Roman" w:eastAsia="Times New Roman" w:hAnsi="Times New Roman" w:cs="Times New Roman"/>
          <w:sz w:val="24"/>
          <w:szCs w:val="24"/>
          <w:lang w:eastAsia="de-DE"/>
        </w:rPr>
        <w:t xml:space="preserve"> tih proizvoda</w:t>
      </w:r>
      <w:r w:rsidRPr="00E57F7E">
        <w:rPr>
          <w:rFonts w:ascii="Times New Roman" w:eastAsia="Times New Roman" w:hAnsi="Times New Roman" w:cs="Times New Roman"/>
          <w:sz w:val="24"/>
          <w:szCs w:val="24"/>
          <w:lang w:eastAsia="de-DE"/>
        </w:rPr>
        <w:t xml:space="preserve">. Napredna mjerila uključuju detaljnije kriterije: energetska potrošnja na samom hardveru, emitiranje buke, upotreba žive na LCD monitoru, postojanje recikliranog materijala, mogućnost rastavljanja opreme za buduću reciklažu, korištenje protupožarnog materijala itd.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Ključni čimbenik utjecaja IT opreme na okoliš su energetska potrošnja i rezultirajuće emisije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Stoga, naručitelj u postupku zelene javne nabave uvjetuje energetski učinkovitu opremu s minimalnim utjecajem na okoliš kroz cjelokupni životni vijek proizvoda („Life cycle</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assessment“). Prema EU mjerilima za zelenu javnu nabavu, proizvodi trebaju biti u skladu s aktualnim standardima eko oznake Energy Star. Energy Star je eko</w:t>
      </w:r>
      <w:r w:rsidR="004C0945">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xml:space="preserve">oznaka koja je vezana isključivo za energetsku učinkovitost, a okolišna mjerila za IT opremu moraju uključiti i širi spektar mjerila.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Dizajn osobnih i prijenosnih računala mora uključivati brzi pristup memoriji i jednostavnu mogućnost njezine nadogradnje. Pozadinsko osvjetljenje LCD zaslona prema osnovnim mjerilima ne smije sadržavati više od 3,5 mg žive po žaruljici. U sveobuhvatnim mjerilima živa je u potpunosti zabranjena. Za sanaciju buke, računala u skladu s ISO (ili istovrijednim) standardima ne smiju prelaziti 40 decibela (35 dB za prijenosna) u neoperativnom modu ili 45 decibela (40 dB za prijenosna) u aktivnom modu. Priručnik i/ili interaktivne upute za „zeleno upravljanje“ IT proizvoda bit će pridruženi u paketu i sadržavat će upute o energetskoj štednji. Prema osnovnim mjerilima barem 50% pakiranja mora biti napravljeno od recikliranog materijala (75% prema sveobuhvatnim mjerilima). U slučaju da reciklirani materijal nije poželjan ili dostupan, materijal pakiranja mora biti pogodan za kompostiranje ili biorazgradiv u skladu s europskim EN 13432 standardima. Opće jamstvo mora biti izdano na tri godine (pet godina prema sveobuhvatnim mjerilima). </w:t>
      </w:r>
    </w:p>
    <w:p w:rsidR="00401285" w:rsidRPr="00401285" w:rsidRDefault="00401285" w:rsidP="00097BAB">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Napredna mjerila sadrže dodatni kriterij: plastični dijelovi teži od 25 g ne sadržavaju protupožarne tvari koje su označene kao rizične </w:t>
      </w:r>
      <w:r w:rsidRPr="00097BAB">
        <w:rPr>
          <w:rFonts w:ascii="Times New Roman" w:eastAsia="Times New Roman" w:hAnsi="Times New Roman" w:cs="Times New Roman"/>
          <w:sz w:val="24"/>
          <w:szCs w:val="24"/>
          <w:lang w:eastAsia="de-DE"/>
        </w:rPr>
        <w:t xml:space="preserve">u </w:t>
      </w:r>
      <w:r w:rsidR="007304CD" w:rsidRPr="00097BAB">
        <w:rPr>
          <w:rFonts w:ascii="Times New Roman" w:eastAsia="Times New Roman" w:hAnsi="Times New Roman" w:cs="Times New Roman"/>
          <w:sz w:val="24"/>
          <w:szCs w:val="24"/>
          <w:lang w:eastAsia="de-DE"/>
        </w:rPr>
        <w:t>Uredbi (EZ) br.</w:t>
      </w:r>
      <w:r w:rsidRPr="00097BAB">
        <w:rPr>
          <w:rFonts w:ascii="Times New Roman" w:eastAsia="Times New Roman" w:hAnsi="Times New Roman" w:cs="Times New Roman"/>
          <w:sz w:val="24"/>
          <w:szCs w:val="24"/>
          <w:lang w:eastAsia="de-DE"/>
        </w:rPr>
        <w:t xml:space="preserve"> 1272/2008</w:t>
      </w:r>
      <w:r w:rsidR="00097BAB" w:rsidRPr="00097BAB">
        <w:t xml:space="preserve"> </w:t>
      </w:r>
      <w:r w:rsidR="00097BAB">
        <w:rPr>
          <w:rFonts w:ascii="Times New Roman" w:eastAsia="Times New Roman" w:hAnsi="Times New Roman" w:cs="Times New Roman"/>
          <w:sz w:val="24"/>
          <w:szCs w:val="24"/>
          <w:lang w:eastAsia="de-DE"/>
        </w:rPr>
        <w:t>E</w:t>
      </w:r>
      <w:r w:rsidR="00097BAB" w:rsidRPr="00097BAB">
        <w:rPr>
          <w:rFonts w:ascii="Times New Roman" w:eastAsia="Times New Roman" w:hAnsi="Times New Roman" w:cs="Times New Roman"/>
          <w:sz w:val="24"/>
          <w:szCs w:val="24"/>
          <w:lang w:eastAsia="de-DE"/>
        </w:rPr>
        <w:t xml:space="preserve">uropskog parlamenta i </w:t>
      </w:r>
      <w:r w:rsidR="00097BAB">
        <w:rPr>
          <w:rFonts w:ascii="Times New Roman" w:eastAsia="Times New Roman" w:hAnsi="Times New Roman" w:cs="Times New Roman"/>
          <w:sz w:val="24"/>
          <w:szCs w:val="24"/>
          <w:lang w:eastAsia="de-DE"/>
        </w:rPr>
        <w:t>V</w:t>
      </w:r>
      <w:r w:rsidR="00097BAB" w:rsidRPr="00097BAB">
        <w:rPr>
          <w:rFonts w:ascii="Times New Roman" w:eastAsia="Times New Roman" w:hAnsi="Times New Roman" w:cs="Times New Roman"/>
          <w:sz w:val="24"/>
          <w:szCs w:val="24"/>
          <w:lang w:eastAsia="de-DE"/>
        </w:rPr>
        <w:t>ijeća od 16. prosinca 2008.</w:t>
      </w:r>
      <w:r w:rsidR="00097BAB">
        <w:rPr>
          <w:rFonts w:ascii="Times New Roman" w:eastAsia="Times New Roman" w:hAnsi="Times New Roman" w:cs="Times New Roman"/>
          <w:sz w:val="24"/>
          <w:szCs w:val="24"/>
          <w:lang w:eastAsia="de-DE"/>
        </w:rPr>
        <w:t xml:space="preserve"> </w:t>
      </w:r>
      <w:r w:rsidR="00097BAB" w:rsidRPr="00097BAB">
        <w:rPr>
          <w:rFonts w:ascii="Times New Roman" w:eastAsia="Times New Roman" w:hAnsi="Times New Roman" w:cs="Times New Roman"/>
          <w:sz w:val="24"/>
          <w:szCs w:val="24"/>
          <w:lang w:eastAsia="de-DE"/>
        </w:rPr>
        <w:t>o razvrstavanju, označivanju i pakiranju tvari i smjesa, o izmjeni i stavljanju izvan snage Direktive 67/548/EEZ i Direktive 1999/45/EZ i o izmjeni Uredbe (EZ) br. 1907/2006</w:t>
      </w:r>
      <w:r w:rsidR="00097BAB">
        <w:rPr>
          <w:rFonts w:ascii="Times New Roman" w:eastAsia="Times New Roman" w:hAnsi="Times New Roman" w:cs="Times New Roman"/>
          <w:sz w:val="24"/>
          <w:szCs w:val="24"/>
          <w:lang w:eastAsia="de-DE"/>
        </w:rPr>
        <w:t xml:space="preserve"> </w:t>
      </w:r>
      <w:r w:rsidR="00097BAB" w:rsidRPr="00097BAB">
        <w:rPr>
          <w:rFonts w:ascii="Times New Roman" w:eastAsia="Times New Roman" w:hAnsi="Times New Roman" w:cs="Times New Roman"/>
          <w:sz w:val="24"/>
          <w:szCs w:val="24"/>
          <w:lang w:eastAsia="de-DE"/>
        </w:rPr>
        <w:t>(Tekst značajan za EGP)</w:t>
      </w:r>
      <w:r w:rsidR="007304CD" w:rsidRPr="00097BAB">
        <w:rPr>
          <w:rFonts w:ascii="Times New Roman" w:eastAsia="Times New Roman" w:hAnsi="Times New Roman" w:cs="Times New Roman"/>
          <w:sz w:val="24"/>
          <w:szCs w:val="24"/>
          <w:lang w:eastAsia="de-DE"/>
        </w:rPr>
        <w:t xml:space="preserve"> (SL L 353, </w:t>
      </w:r>
      <w:r w:rsidR="00097BAB">
        <w:rPr>
          <w:rFonts w:ascii="Times New Roman" w:eastAsia="Times New Roman" w:hAnsi="Times New Roman" w:cs="Times New Roman"/>
          <w:sz w:val="24"/>
          <w:szCs w:val="24"/>
          <w:lang w:eastAsia="de-DE"/>
        </w:rPr>
        <w:t>16</w:t>
      </w:r>
      <w:r w:rsidR="007304CD" w:rsidRPr="00097BAB">
        <w:rPr>
          <w:rFonts w:ascii="Times New Roman" w:eastAsia="Times New Roman" w:hAnsi="Times New Roman" w:cs="Times New Roman"/>
          <w:sz w:val="24"/>
          <w:szCs w:val="24"/>
          <w:lang w:eastAsia="de-DE"/>
        </w:rPr>
        <w:t>.</w:t>
      </w:r>
      <w:r w:rsidR="007304CD" w:rsidRPr="007304CD">
        <w:rPr>
          <w:rFonts w:ascii="Times New Roman" w:eastAsia="Times New Roman" w:hAnsi="Times New Roman" w:cs="Times New Roman"/>
          <w:sz w:val="24"/>
          <w:szCs w:val="24"/>
          <w:lang w:eastAsia="de-DE"/>
        </w:rPr>
        <w:t xml:space="preserve"> 12. 2008.)</w:t>
      </w:r>
      <w:r w:rsidRPr="00401285">
        <w:rPr>
          <w:rFonts w:ascii="Times New Roman" w:eastAsia="Times New Roman" w:hAnsi="Times New Roman" w:cs="Times New Roman"/>
          <w:sz w:val="24"/>
          <w:szCs w:val="24"/>
          <w:lang w:eastAsia="de-DE"/>
        </w:rPr>
        <w:t xml:space="preserve">: R45 (može uzrokovati rak), R46 (može uzrokovati nasljedne genetske bolesti), R47 (može uzrokovati impotenciju), R61 (može imati negativne posljedice za nerođeno dijete). Osnove svih mjerila temelje se na eko oznakama tipa I. ili ISO 13024 mjerilima. </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Važno mjerilo u postupcima zelene javne nabave je uzimanje u obzir ukupnog životnog vijeka proizvoda. U praksi će kupnja zelenih proizvoda putem ZeJN biti do određene mjere skuplja od kupnje „nezelenih“ proizvoda. Međutim, primjenom analize vrijednosti ukupnog životnog vijeka proizvoda postaje jasno da je cilj zelene javne nabave smanjenje troškova u ukupnom razdoblju trajanja proizvoda. To uključuje troškove cijene proizvoda, troškove održavanja proizvoda i drugih usluga, manju energetsku potrošnju, manju potrošnju drugih pomoćnih instrumenata (papir, tinta, toner) i manje troškove odlaganja.</w:t>
      </w:r>
    </w:p>
    <w:p w:rsidR="00401285" w:rsidRPr="00401285" w:rsidRDefault="00401285" w:rsidP="00401285">
      <w:pPr>
        <w:tabs>
          <w:tab w:val="left" w:pos="2256"/>
        </w:tabs>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5E11BB">
      <w:pPr>
        <w:spacing w:before="240" w:after="240" w:line="240" w:lineRule="auto"/>
        <w:jc w:val="center"/>
        <w:rPr>
          <w:rFonts w:ascii="Times New Roman" w:eastAsia="Times New Roman" w:hAnsi="Times New Roman" w:cs="Times New Roman"/>
          <w:b/>
          <w:sz w:val="24"/>
          <w:szCs w:val="24"/>
          <w:lang w:eastAsia="de-DE"/>
        </w:rPr>
      </w:pPr>
      <w:bookmarkStart w:id="127" w:name="_Toc407176189"/>
      <w:r w:rsidRPr="00401285">
        <w:rPr>
          <w:rFonts w:ascii="Times New Roman" w:eastAsia="Times New Roman" w:hAnsi="Times New Roman" w:cs="Times New Roman"/>
          <w:b/>
          <w:sz w:val="24"/>
          <w:szCs w:val="24"/>
          <w:lang w:eastAsia="de-DE"/>
        </w:rPr>
        <w:t>Osnovna i sveobuhvatna mjerila zelene javne nabave za informatičku opremu</w:t>
      </w:r>
      <w:bookmarkEnd w:id="127"/>
    </w:p>
    <w:tbl>
      <w:tblPr>
        <w:tblStyle w:val="TableGrid"/>
        <w:tblW w:w="0" w:type="auto"/>
        <w:tblLook w:val="04A0" w:firstRow="1" w:lastRow="0" w:firstColumn="1" w:lastColumn="0" w:noHBand="0" w:noVBand="1"/>
      </w:tblPr>
      <w:tblGrid>
        <w:gridCol w:w="4248"/>
        <w:gridCol w:w="4812"/>
      </w:tblGrid>
      <w:tr w:rsidR="00401285" w:rsidRPr="00401285" w:rsidTr="00FB7ED1">
        <w:tc>
          <w:tcPr>
            <w:tcW w:w="9060" w:type="dxa"/>
            <w:gridSpan w:val="2"/>
          </w:tcPr>
          <w:p w:rsidR="00401285" w:rsidRPr="00401285" w:rsidRDefault="00401285" w:rsidP="005E11BB">
            <w:pPr>
              <w:tabs>
                <w:tab w:val="left" w:pos="2256"/>
              </w:tabs>
              <w:spacing w:before="120" w:after="120"/>
              <w:jc w:val="center"/>
              <w:rPr>
                <w:b/>
                <w:bCs/>
                <w:sz w:val="24"/>
                <w:szCs w:val="24"/>
                <w:lang w:eastAsia="de-DE"/>
              </w:rPr>
            </w:pPr>
            <w:r w:rsidRPr="00401285">
              <w:rPr>
                <w:b/>
                <w:bCs/>
                <w:sz w:val="24"/>
                <w:szCs w:val="24"/>
                <w:lang w:eastAsia="de-DE"/>
              </w:rPr>
              <w:t xml:space="preserve">Informatička oprema (IT oprema) </w:t>
            </w:r>
          </w:p>
        </w:tc>
      </w:tr>
      <w:tr w:rsidR="00401285" w:rsidRPr="00401285" w:rsidTr="00FB7ED1">
        <w:tc>
          <w:tcPr>
            <w:tcW w:w="4248"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Osnovna mjerila (2015. – 2017.)</w:t>
            </w:r>
          </w:p>
        </w:tc>
        <w:tc>
          <w:tcPr>
            <w:tcW w:w="4812" w:type="dxa"/>
          </w:tcPr>
          <w:p w:rsidR="00401285" w:rsidRPr="00401285" w:rsidRDefault="00401285" w:rsidP="00401285">
            <w:pPr>
              <w:tabs>
                <w:tab w:val="left" w:pos="2256"/>
              </w:tabs>
              <w:spacing w:before="120" w:after="120"/>
              <w:jc w:val="center"/>
              <w:rPr>
                <w:b/>
                <w:bCs/>
                <w:sz w:val="24"/>
                <w:szCs w:val="24"/>
                <w:lang w:eastAsia="de-DE"/>
              </w:rPr>
            </w:pPr>
            <w:r w:rsidRPr="00401285">
              <w:rPr>
                <w:b/>
                <w:bCs/>
                <w:sz w:val="24"/>
                <w:szCs w:val="24"/>
                <w:lang w:eastAsia="de-DE"/>
              </w:rPr>
              <w:t>Napredna mjerila (2018. – 2020.)</w:t>
            </w:r>
          </w:p>
        </w:tc>
      </w:tr>
      <w:tr w:rsidR="00401285" w:rsidRPr="00401285" w:rsidTr="00FB7ED1">
        <w:tc>
          <w:tcPr>
            <w:tcW w:w="4248" w:type="dxa"/>
            <w:vAlign w:val="center"/>
          </w:tcPr>
          <w:p w:rsidR="00401285" w:rsidRPr="00401285" w:rsidRDefault="004C0945" w:rsidP="00401285">
            <w:pPr>
              <w:tabs>
                <w:tab w:val="left" w:pos="2256"/>
              </w:tabs>
              <w:spacing w:before="120" w:after="120"/>
              <w:jc w:val="center"/>
              <w:rPr>
                <w:sz w:val="24"/>
                <w:szCs w:val="24"/>
                <w:lang w:eastAsia="de-DE"/>
              </w:rPr>
            </w:pPr>
            <w:r>
              <w:rPr>
                <w:sz w:val="24"/>
                <w:szCs w:val="24"/>
                <w:lang w:eastAsia="de-DE"/>
              </w:rPr>
              <w:t>Energy Star eko-</w:t>
            </w:r>
            <w:r w:rsidR="00401285" w:rsidRPr="00401285">
              <w:rPr>
                <w:sz w:val="24"/>
                <w:szCs w:val="24"/>
                <w:lang w:eastAsia="de-DE"/>
              </w:rPr>
              <w:t>oznaka za energetsku učinkovitost (ili ispunjenje istov</w:t>
            </w:r>
            <w:r w:rsidR="001E5910">
              <w:rPr>
                <w:sz w:val="24"/>
                <w:szCs w:val="24"/>
                <w:lang w:eastAsia="de-DE"/>
              </w:rPr>
              <w:t>rijednih kriterija za druge eko-</w:t>
            </w:r>
            <w:r w:rsidR="00401285" w:rsidRPr="00401285">
              <w:rPr>
                <w:sz w:val="24"/>
                <w:szCs w:val="24"/>
                <w:lang w:eastAsia="de-DE"/>
              </w:rPr>
              <w:t>oznake na temelju dokazanih tehničkih specifikacija)</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Dizajn osobnih i prijenosnih računala mora uključiti brzi pristup memoriji i jednostavnu mogućnost nadogradnje memorije</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Pozadinsko osvjetljenje LCD zaslona ne smije sadržavati više od 3,5 mg žive po žaruljici</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Osvijetljenost LCD zaslona ne smije sadržavati živu</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Za sanaciju buke računala u skladu s ISO (ili istovrijednim) standardima ne smiju prelaziti 40 decibela (35 dB za prijenosna) u neoperativnom modu ili 45 decibela (40 dB za prijenosna) u aktivnom modu.</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Računala ne smiju prelaziti 35 decibela (30 dB za prijenosna računala) u neoperativnom modu  ili 40 decibela (35 dB za prijenosna) u aktivnom modu.</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Opće jamstvo na tri godine</w:t>
            </w:r>
          </w:p>
        </w:tc>
        <w:tc>
          <w:tcPr>
            <w:tcW w:w="4812" w:type="dxa"/>
            <w:vAlign w:val="center"/>
          </w:tcPr>
          <w:p w:rsidR="00401285" w:rsidRPr="00401285" w:rsidDel="00432359" w:rsidRDefault="00401285" w:rsidP="00401285">
            <w:pPr>
              <w:tabs>
                <w:tab w:val="left" w:pos="2256"/>
              </w:tabs>
              <w:spacing w:before="120" w:after="120"/>
              <w:jc w:val="center"/>
              <w:rPr>
                <w:sz w:val="24"/>
                <w:szCs w:val="24"/>
                <w:lang w:eastAsia="de-DE"/>
              </w:rPr>
            </w:pPr>
            <w:r w:rsidRPr="00401285">
              <w:rPr>
                <w:sz w:val="24"/>
                <w:szCs w:val="24"/>
                <w:lang w:eastAsia="de-DE"/>
              </w:rPr>
              <w:t>Opće jamstvo na pet godina</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p>
        </w:tc>
        <w:tc>
          <w:tcPr>
            <w:tcW w:w="4812" w:type="dxa"/>
            <w:vAlign w:val="center"/>
          </w:tcPr>
          <w:p w:rsidR="00401285" w:rsidRPr="00401285" w:rsidRDefault="00401285" w:rsidP="00D645A1">
            <w:pPr>
              <w:tabs>
                <w:tab w:val="left" w:pos="2256"/>
              </w:tabs>
              <w:spacing w:before="120" w:after="120"/>
              <w:jc w:val="center"/>
              <w:rPr>
                <w:sz w:val="24"/>
                <w:szCs w:val="24"/>
                <w:lang w:eastAsia="de-DE"/>
              </w:rPr>
            </w:pPr>
            <w:r w:rsidRPr="00401285">
              <w:rPr>
                <w:sz w:val="24"/>
                <w:szCs w:val="24"/>
                <w:lang w:eastAsia="de-DE"/>
              </w:rPr>
              <w:t xml:space="preserve">Plastični dijelovi teži </w:t>
            </w:r>
            <w:r w:rsidRPr="00D645A1">
              <w:rPr>
                <w:sz w:val="24"/>
                <w:szCs w:val="24"/>
                <w:lang w:eastAsia="de-DE"/>
              </w:rPr>
              <w:t>od 25 g</w:t>
            </w:r>
            <w:r w:rsidRPr="00401285">
              <w:rPr>
                <w:sz w:val="24"/>
                <w:szCs w:val="24"/>
                <w:lang w:eastAsia="de-DE"/>
              </w:rPr>
              <w:t xml:space="preserve"> ne sadržavaju protupožarne tvari koje su označene kao rizične u </w:t>
            </w:r>
            <w:r w:rsidR="007304CD">
              <w:rPr>
                <w:sz w:val="24"/>
                <w:szCs w:val="24"/>
                <w:lang w:eastAsia="de-DE"/>
              </w:rPr>
              <w:t>Uredbi (EZ</w:t>
            </w:r>
            <w:r w:rsidR="00CC37A0">
              <w:rPr>
                <w:sz w:val="24"/>
                <w:szCs w:val="24"/>
                <w:lang w:eastAsia="de-DE"/>
              </w:rPr>
              <w:t>)</w:t>
            </w:r>
            <w:r w:rsidRPr="00401285">
              <w:rPr>
                <w:sz w:val="24"/>
                <w:szCs w:val="24"/>
                <w:lang w:eastAsia="de-DE"/>
              </w:rPr>
              <w:t xml:space="preserve"> </w:t>
            </w:r>
            <w:r w:rsidR="007304CD">
              <w:rPr>
                <w:sz w:val="24"/>
                <w:szCs w:val="24"/>
                <w:lang w:eastAsia="de-DE"/>
              </w:rPr>
              <w:t xml:space="preserve">br. </w:t>
            </w:r>
            <w:r w:rsidRPr="00401285">
              <w:rPr>
                <w:sz w:val="24"/>
                <w:szCs w:val="24"/>
                <w:lang w:eastAsia="de-DE"/>
              </w:rPr>
              <w:t>1272/2008: R45 (kancerogena tvar), R46 (može uzrokovati nasljedne genetske bolesti), R47 (može uzrokovati impotenciju), R61 (može imati negativne posljedice za nerođeno dijete).</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WEEE oznaka ili Oznaka za označavanje odvojenog skupljanja EE otpada</w:t>
            </w:r>
            <w:r w:rsidRPr="00401285">
              <w:rPr>
                <w:sz w:val="24"/>
                <w:szCs w:val="24"/>
                <w:vertAlign w:val="superscript"/>
                <w:lang w:eastAsia="de-DE"/>
              </w:rPr>
              <w:footnoteReference w:id="56"/>
            </w:r>
          </w:p>
          <w:p w:rsidR="00401285" w:rsidRPr="00401285" w:rsidRDefault="00401285" w:rsidP="00097BAB">
            <w:pPr>
              <w:tabs>
                <w:tab w:val="left" w:pos="2256"/>
              </w:tabs>
              <w:spacing w:before="120" w:after="120"/>
              <w:jc w:val="center"/>
              <w:rPr>
                <w:sz w:val="24"/>
                <w:szCs w:val="24"/>
                <w:lang w:eastAsia="de-DE"/>
              </w:rPr>
            </w:pPr>
            <w:r w:rsidRPr="00401285">
              <w:rPr>
                <w:sz w:val="24"/>
                <w:szCs w:val="24"/>
                <w:lang w:eastAsia="de-DE"/>
              </w:rPr>
              <w:t xml:space="preserve">RoHS predstavlja potvrdu da je proizvod izrađen u skladu sa zahtjevima Direktive 2011/65/EU </w:t>
            </w:r>
            <w:r w:rsidR="00097BAB">
              <w:rPr>
                <w:sz w:val="24"/>
                <w:szCs w:val="24"/>
                <w:lang w:eastAsia="de-DE"/>
              </w:rPr>
              <w:t>Europskog parlamenta i V</w:t>
            </w:r>
            <w:r w:rsidR="00097BAB" w:rsidRPr="00097BAB">
              <w:rPr>
                <w:sz w:val="24"/>
                <w:szCs w:val="24"/>
                <w:lang w:eastAsia="de-DE"/>
              </w:rPr>
              <w:t>ijeća</w:t>
            </w:r>
            <w:r w:rsidR="00097BAB">
              <w:rPr>
                <w:sz w:val="24"/>
                <w:szCs w:val="24"/>
                <w:lang w:eastAsia="de-DE"/>
              </w:rPr>
              <w:t xml:space="preserve"> </w:t>
            </w:r>
            <w:r w:rsidR="00097BAB" w:rsidRPr="00097BAB">
              <w:rPr>
                <w:sz w:val="24"/>
                <w:szCs w:val="24"/>
                <w:lang w:eastAsia="de-DE"/>
              </w:rPr>
              <w:t>od 8. lipnja 2011.</w:t>
            </w:r>
            <w:r w:rsidR="00097BAB">
              <w:rPr>
                <w:sz w:val="24"/>
                <w:szCs w:val="24"/>
                <w:lang w:eastAsia="de-DE"/>
              </w:rPr>
              <w:t xml:space="preserve"> </w:t>
            </w:r>
            <w:r w:rsidR="00097BAB" w:rsidRPr="00097BAB">
              <w:rPr>
                <w:sz w:val="24"/>
                <w:szCs w:val="24"/>
                <w:lang w:eastAsia="de-DE"/>
              </w:rPr>
              <w:t>o ograničenju uporabe određenih opasnih tvari u električnoj i elektroničkoj opremi</w:t>
            </w:r>
            <w:r w:rsidR="00097BAB">
              <w:rPr>
                <w:sz w:val="24"/>
                <w:szCs w:val="24"/>
                <w:lang w:eastAsia="de-DE"/>
              </w:rPr>
              <w:t xml:space="preserve"> </w:t>
            </w:r>
            <w:r w:rsidR="00097BAB" w:rsidRPr="00097BAB">
              <w:rPr>
                <w:sz w:val="24"/>
                <w:szCs w:val="24"/>
                <w:lang w:eastAsia="de-DE"/>
              </w:rPr>
              <w:t>(preinačeno)</w:t>
            </w:r>
            <w:r w:rsidR="00097BAB">
              <w:rPr>
                <w:sz w:val="24"/>
                <w:szCs w:val="24"/>
                <w:lang w:eastAsia="de-DE"/>
              </w:rPr>
              <w:t xml:space="preserve"> </w:t>
            </w:r>
            <w:r w:rsidR="00097BAB" w:rsidRPr="00097BAB">
              <w:rPr>
                <w:sz w:val="24"/>
                <w:szCs w:val="24"/>
                <w:lang w:eastAsia="de-DE"/>
              </w:rPr>
              <w:t xml:space="preserve">(Tekst značajan za EGP) </w:t>
            </w:r>
            <w:r w:rsidR="006677C8">
              <w:rPr>
                <w:sz w:val="24"/>
                <w:szCs w:val="24"/>
                <w:lang w:eastAsia="de-DE"/>
              </w:rPr>
              <w:t>(SL L 174, 1. 7. 2011.)</w:t>
            </w:r>
            <w:r w:rsidRPr="00401285">
              <w:rPr>
                <w:sz w:val="24"/>
                <w:szCs w:val="24"/>
                <w:lang w:eastAsia="de-DE"/>
              </w:rPr>
              <w:t>.</w:t>
            </w:r>
            <w:r w:rsidRPr="00401285">
              <w:rPr>
                <w:sz w:val="24"/>
                <w:szCs w:val="24"/>
                <w:vertAlign w:val="superscript"/>
                <w:lang w:eastAsia="de-DE"/>
              </w:rPr>
              <w:footnoteReference w:id="57"/>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p>
        </w:tc>
      </w:tr>
      <w:tr w:rsidR="00401285" w:rsidRPr="00401285" w:rsidTr="00FB7ED1">
        <w:trPr>
          <w:trHeight w:val="511"/>
        </w:trPr>
        <w:tc>
          <w:tcPr>
            <w:tcW w:w="9060" w:type="dxa"/>
            <w:gridSpan w:val="2"/>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B7ED1">
        <w:tc>
          <w:tcPr>
            <w:tcW w:w="4248"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50% pakiranja mora biti napravljeno od recikliranog materijala (u slučaju da reciklirani materijal nije dostupan, materijal mora biti biorazgradiv ili kompostan)</w:t>
            </w:r>
          </w:p>
        </w:tc>
        <w:tc>
          <w:tcPr>
            <w:tcW w:w="4812" w:type="dxa"/>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80% pakiranja mora biti napravljeno od recikliranog materijala (u slučaju da reciklirani materijal nije dostupan, materijal mora biti 75% biorazgradiv ili kompostan).</w:t>
            </w:r>
          </w:p>
        </w:tc>
      </w:tr>
    </w:tbl>
    <w:p w:rsidR="00401285" w:rsidRPr="00401285" w:rsidRDefault="00401285" w:rsidP="00401285">
      <w:pPr>
        <w:spacing w:before="120" w:after="120" w:line="240" w:lineRule="auto"/>
        <w:ind w:left="720" w:hanging="360"/>
        <w:rPr>
          <w:rFonts w:ascii="Times New Roman" w:eastAsia="Times New Roman" w:hAnsi="Times New Roman" w:cs="Times New Roman"/>
          <w:b/>
          <w:sz w:val="24"/>
          <w:szCs w:val="24"/>
          <w:lang w:eastAsia="de-DE"/>
        </w:rPr>
      </w:pPr>
    </w:p>
    <w:p w:rsidR="00401285" w:rsidRPr="00401285" w:rsidRDefault="00401285" w:rsidP="00401285">
      <w:pPr>
        <w:spacing w:after="0" w:line="240" w:lineRule="auto"/>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br w:type="page"/>
      </w:r>
    </w:p>
    <w:p w:rsidR="00401285" w:rsidRPr="00401285" w:rsidRDefault="00401285" w:rsidP="005E11BB">
      <w:pPr>
        <w:spacing w:before="240" w:after="240" w:line="240" w:lineRule="auto"/>
        <w:ind w:left="714" w:hanging="357"/>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Osobna i prijenosna računala, računalni zasloni – Lista provjere</w:t>
      </w:r>
    </w:p>
    <w:tbl>
      <w:tblPr>
        <w:tblStyle w:val="TableGrid"/>
        <w:tblW w:w="5095" w:type="pct"/>
        <w:tblLook w:val="04A0" w:firstRow="1" w:lastRow="0" w:firstColumn="1" w:lastColumn="0" w:noHBand="0" w:noVBand="1"/>
      </w:tblPr>
      <w:tblGrid>
        <w:gridCol w:w="3046"/>
        <w:gridCol w:w="4359"/>
        <w:gridCol w:w="2059"/>
      </w:tblGrid>
      <w:tr w:rsidR="00401285" w:rsidRPr="00401285" w:rsidTr="00323315">
        <w:trPr>
          <w:trHeight w:val="1068"/>
        </w:trPr>
        <w:tc>
          <w:tcPr>
            <w:tcW w:w="1609"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2303"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87" w:type="pct"/>
            <w:vAlign w:val="center"/>
          </w:tcPr>
          <w:p w:rsidR="00401285" w:rsidRPr="00401285" w:rsidRDefault="00401285" w:rsidP="00323315">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325707DC" wp14:editId="4FD54695">
                  <wp:extent cx="198000" cy="187200"/>
                  <wp:effectExtent l="0" t="0" r="0" b="3810"/>
                  <wp:docPr id="139" name="Picture 62"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323315">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44019CCB" wp14:editId="0CE8E959">
                  <wp:extent cx="136800" cy="136800"/>
                  <wp:effectExtent l="0" t="0" r="0" b="0"/>
                  <wp:docPr id="140" name="Picture 63"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323315">
            <w:pPr>
              <w:spacing w:before="120" w:after="120"/>
              <w:rPr>
                <w:b/>
                <w:bCs/>
                <w:sz w:val="24"/>
                <w:szCs w:val="24"/>
                <w:lang w:eastAsia="de-DE"/>
              </w:rPr>
            </w:pPr>
            <w:r w:rsidRPr="00401285">
              <w:rPr>
                <w:b/>
                <w:bCs/>
                <w:sz w:val="24"/>
                <w:szCs w:val="24"/>
                <w:lang w:eastAsia="de-DE"/>
              </w:rPr>
              <w:t>Nejasno ( )</w:t>
            </w:r>
          </w:p>
        </w:tc>
      </w:tr>
      <w:tr w:rsidR="00401285" w:rsidRPr="00401285" w:rsidTr="00323315">
        <w:trPr>
          <w:trHeight w:val="256"/>
        </w:trPr>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323315">
        <w:trPr>
          <w:trHeight w:val="618"/>
        </w:trPr>
        <w:tc>
          <w:tcPr>
            <w:tcW w:w="1609" w:type="pct"/>
            <w:vAlign w:val="center"/>
          </w:tcPr>
          <w:p w:rsidR="00401285" w:rsidRPr="00401285" w:rsidRDefault="00323315" w:rsidP="00323315">
            <w:pPr>
              <w:tabs>
                <w:tab w:val="left" w:pos="2256"/>
              </w:tabs>
              <w:spacing w:before="120" w:after="120"/>
              <w:jc w:val="center"/>
              <w:rPr>
                <w:sz w:val="24"/>
                <w:szCs w:val="24"/>
                <w:lang w:eastAsia="de-DE"/>
              </w:rPr>
            </w:pPr>
            <w:r>
              <w:rPr>
                <w:sz w:val="24"/>
                <w:szCs w:val="24"/>
                <w:lang w:eastAsia="de-DE"/>
              </w:rPr>
              <w:t>Eko-</w:t>
            </w:r>
            <w:r w:rsidR="00401285" w:rsidRPr="00401285">
              <w:rPr>
                <w:sz w:val="24"/>
                <w:szCs w:val="24"/>
                <w:lang w:eastAsia="de-DE"/>
              </w:rPr>
              <w:t>oznaka Energy Star za energetsku učinkovitost ili ispunjenje istovrijednih kriterija na t</w:t>
            </w:r>
            <w:r>
              <w:rPr>
                <w:sz w:val="24"/>
                <w:szCs w:val="24"/>
                <w:lang w:eastAsia="de-DE"/>
              </w:rPr>
              <w:t xml:space="preserve">emelju druge eko-oznake ili </w:t>
            </w:r>
            <w:r w:rsidR="00401285" w:rsidRPr="00401285">
              <w:rPr>
                <w:sz w:val="24"/>
                <w:szCs w:val="24"/>
                <w:lang w:eastAsia="de-DE"/>
              </w:rPr>
              <w:t>tehničk</w:t>
            </w:r>
            <w:r>
              <w:rPr>
                <w:sz w:val="24"/>
                <w:szCs w:val="24"/>
                <w:lang w:eastAsia="de-DE"/>
              </w:rPr>
              <w:t>e</w:t>
            </w:r>
            <w:r w:rsidR="00401285" w:rsidRPr="00401285">
              <w:rPr>
                <w:sz w:val="24"/>
                <w:szCs w:val="24"/>
                <w:lang w:eastAsia="de-DE"/>
              </w:rPr>
              <w:t xml:space="preserve"> specifikacij</w:t>
            </w:r>
            <w:r>
              <w:rPr>
                <w:sz w:val="24"/>
                <w:szCs w:val="24"/>
                <w:lang w:eastAsia="de-DE"/>
              </w:rPr>
              <w:t>e</w:t>
            </w:r>
          </w:p>
        </w:tc>
        <w:tc>
          <w:tcPr>
            <w:tcW w:w="2303"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323315">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187F84B0" wp14:editId="6F120F21">
                  <wp:extent cx="644400" cy="669600"/>
                  <wp:effectExtent l="0" t="0" r="3810" b="0"/>
                  <wp:docPr id="141" name="Picture 21" descr="http://eco3e.eu/wp-content/uploads/2011/09/8-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3e.eu/wp-content/uploads/2011/09/8-energ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400" cy="669600"/>
                          </a:xfrm>
                          <a:prstGeom prst="rect">
                            <a:avLst/>
                          </a:prstGeom>
                          <a:noFill/>
                          <a:ln>
                            <a:noFill/>
                          </a:ln>
                        </pic:spPr>
                      </pic:pic>
                    </a:graphicData>
                  </a:graphic>
                </wp:inline>
              </w:drawing>
            </w:r>
            <w:r w:rsidRPr="00401285">
              <w:rPr>
                <w:noProof/>
                <w:sz w:val="24"/>
                <w:szCs w:val="24"/>
              </w:rPr>
              <w:drawing>
                <wp:inline distT="0" distB="0" distL="0" distR="0" wp14:anchorId="22DB51DC" wp14:editId="52E03BEA">
                  <wp:extent cx="536400" cy="529200"/>
                  <wp:effectExtent l="0" t="0" r="0" b="4445"/>
                  <wp:docPr id="142" name="Picture 22"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7F67556C" wp14:editId="3A451323">
                  <wp:extent cx="666000" cy="414000"/>
                  <wp:effectExtent l="0" t="0" r="1270" b="5715"/>
                  <wp:docPr id="143" name="Picture 23"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proizvođača s istovrijednim mjerilima</w:t>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323315">
        <w:trPr>
          <w:trHeight w:val="485"/>
        </w:trPr>
        <w:tc>
          <w:tcPr>
            <w:tcW w:w="160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Dizajn osobnih i prijenosnih računala mora uključiti brzi pristup memoriji i jednostavnu mogućnost nadogradnje memorije</w:t>
            </w:r>
          </w:p>
        </w:tc>
        <w:tc>
          <w:tcPr>
            <w:tcW w:w="2303"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323315">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22F627FB" wp14:editId="58689881">
                  <wp:extent cx="637200" cy="637200"/>
                  <wp:effectExtent l="0" t="0" r="0" b="0"/>
                  <wp:docPr id="144" name="Picture 24"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3FAF8247" wp14:editId="4B25A978">
                  <wp:extent cx="536400" cy="529200"/>
                  <wp:effectExtent l="0" t="0" r="0" b="4445"/>
                  <wp:docPr id="145" name="Picture 25"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noProof/>
                <w:sz w:val="24"/>
                <w:szCs w:val="24"/>
              </w:rPr>
              <w:drawing>
                <wp:inline distT="0" distB="0" distL="0" distR="0" wp14:anchorId="7EE34BF6" wp14:editId="70E627BB">
                  <wp:extent cx="666000" cy="414000"/>
                  <wp:effectExtent l="0" t="0" r="1270" b="5715"/>
                  <wp:docPr id="146" name="Picture 26"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Ili:</w:t>
            </w:r>
            <w:r w:rsidRPr="00401285">
              <w:rPr>
                <w:sz w:val="24"/>
                <w:szCs w:val="24"/>
                <w:lang w:eastAsia="de-DE"/>
              </w:rPr>
              <w:br/>
              <w:t>Tehnička dokumentacija proizvođača s istovrijednim mjerilima</w:t>
            </w: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323315">
        <w:trPr>
          <w:trHeight w:val="485"/>
        </w:trPr>
        <w:tc>
          <w:tcPr>
            <w:tcW w:w="1609" w:type="pct"/>
            <w:vAlign w:val="center"/>
          </w:tcPr>
          <w:p w:rsidR="00401285" w:rsidRPr="00401285" w:rsidRDefault="00401285" w:rsidP="00401285">
            <w:pPr>
              <w:tabs>
                <w:tab w:val="left" w:pos="2256"/>
              </w:tabs>
              <w:spacing w:before="120" w:after="120"/>
              <w:jc w:val="center"/>
              <w:rPr>
                <w:sz w:val="24"/>
                <w:szCs w:val="24"/>
                <w:lang w:eastAsia="de-DE"/>
              </w:rPr>
            </w:pPr>
          </w:p>
        </w:tc>
        <w:tc>
          <w:tcPr>
            <w:tcW w:w="2303" w:type="pct"/>
            <w:vAlign w:val="center"/>
          </w:tcPr>
          <w:p w:rsidR="00401285" w:rsidRPr="00401285" w:rsidRDefault="00401285" w:rsidP="00401285">
            <w:pPr>
              <w:spacing w:before="120" w:after="120"/>
              <w:jc w:val="center"/>
              <w:rPr>
                <w:sz w:val="24"/>
                <w:szCs w:val="24"/>
              </w:rPr>
            </w:pPr>
          </w:p>
        </w:tc>
        <w:tc>
          <w:tcPr>
            <w:tcW w:w="1087" w:type="pct"/>
            <w:vAlign w:val="center"/>
          </w:tcPr>
          <w:p w:rsidR="00401285" w:rsidRPr="00401285" w:rsidRDefault="00401285" w:rsidP="00401285">
            <w:pPr>
              <w:spacing w:before="120" w:after="120"/>
              <w:jc w:val="center"/>
              <w:rPr>
                <w:sz w:val="24"/>
                <w:szCs w:val="24"/>
                <w:lang w:eastAsia="de-DE"/>
              </w:rPr>
            </w:pPr>
          </w:p>
        </w:tc>
      </w:tr>
      <w:tr w:rsidR="00401285" w:rsidRPr="00401285" w:rsidTr="00323315">
        <w:trPr>
          <w:trHeight w:val="2777"/>
        </w:trPr>
        <w:tc>
          <w:tcPr>
            <w:tcW w:w="160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WEEE oznaka ili Oznaka za označavanje odvojenog skupljanja EE otpada</w:t>
            </w:r>
          </w:p>
          <w:p w:rsidR="00401285" w:rsidRPr="00401285" w:rsidRDefault="00401285" w:rsidP="00323315">
            <w:pPr>
              <w:tabs>
                <w:tab w:val="left" w:pos="2256"/>
              </w:tabs>
              <w:spacing w:before="120" w:after="120"/>
              <w:jc w:val="center"/>
              <w:rPr>
                <w:sz w:val="24"/>
                <w:szCs w:val="24"/>
                <w:lang w:eastAsia="de-DE"/>
              </w:rPr>
            </w:pPr>
            <w:r w:rsidRPr="00401285">
              <w:rPr>
                <w:sz w:val="24"/>
                <w:szCs w:val="24"/>
                <w:lang w:eastAsia="de-DE"/>
              </w:rPr>
              <w:t>RoHS predstavlja potvrdu da je proizvod izrađen u skladu sa zahtjevima Direktive 2011/65/EU o ograničavanju uporabe određenih opasnih tvari u električnoj i elektroničkoj opremi</w:t>
            </w:r>
            <w:r w:rsidR="00F529C3">
              <w:rPr>
                <w:rFonts w:asciiTheme="minorHAnsi" w:eastAsiaTheme="minorHAnsi" w:hAnsiTheme="minorHAnsi" w:cstheme="minorBidi"/>
                <w:sz w:val="27"/>
                <w:szCs w:val="27"/>
                <w:lang w:eastAsia="en-US"/>
              </w:rPr>
              <w:t>.</w:t>
            </w:r>
          </w:p>
        </w:tc>
        <w:tc>
          <w:tcPr>
            <w:tcW w:w="2303"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WEEE oznaka</w:t>
            </w:r>
          </w:p>
          <w:p w:rsidR="00401285" w:rsidRPr="00401285" w:rsidRDefault="00401285" w:rsidP="00401285">
            <w:pPr>
              <w:tabs>
                <w:tab w:val="left" w:pos="2256"/>
              </w:tabs>
              <w:spacing w:before="120" w:after="120"/>
              <w:jc w:val="center"/>
              <w:rPr>
                <w:sz w:val="24"/>
                <w:szCs w:val="24"/>
                <w:lang w:eastAsia="de-DE"/>
              </w:rPr>
            </w:pPr>
            <w:r w:rsidRPr="00401285">
              <w:rPr>
                <w:noProof/>
                <w:sz w:val="24"/>
                <w:szCs w:val="24"/>
              </w:rPr>
              <w:drawing>
                <wp:inline distT="0" distB="0" distL="0" distR="0" wp14:anchorId="5006B98D" wp14:editId="2D093F0C">
                  <wp:extent cx="399600" cy="568800"/>
                  <wp:effectExtent l="0" t="0" r="635" b="3175"/>
                  <wp:docPr id="147" name="Picture 66" descr="http://upload.wikimedia.org/wikipedia/commons/thumb/7/7e/WEEE_symbol_vectors.svg/420px-WEEE_symbol_vecto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e/WEEE_symbol_vectors.svg/420px-WEEE_symbol_vectors.sv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9600" cy="568800"/>
                          </a:xfrm>
                          <a:prstGeom prst="rect">
                            <a:avLst/>
                          </a:prstGeom>
                          <a:noFill/>
                          <a:ln>
                            <a:noFill/>
                          </a:ln>
                        </pic:spPr>
                      </pic:pic>
                    </a:graphicData>
                  </a:graphic>
                </wp:inline>
              </w:drawing>
            </w:r>
          </w:p>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 xml:space="preserve">RoHS certifikat </w:t>
            </w:r>
          </w:p>
        </w:tc>
        <w:tc>
          <w:tcPr>
            <w:tcW w:w="1087" w:type="pct"/>
            <w:vAlign w:val="center"/>
          </w:tcPr>
          <w:p w:rsidR="00401285" w:rsidRPr="00401285" w:rsidRDefault="00401285" w:rsidP="00401285">
            <w:pPr>
              <w:tabs>
                <w:tab w:val="left" w:pos="2256"/>
              </w:tabs>
              <w:spacing w:before="120" w:after="120"/>
              <w:jc w:val="center"/>
              <w:rPr>
                <w:sz w:val="24"/>
                <w:szCs w:val="24"/>
                <w:lang w:eastAsia="de-DE"/>
              </w:rPr>
            </w:pPr>
          </w:p>
        </w:tc>
      </w:tr>
      <w:tr w:rsidR="00401285" w:rsidRPr="00401285" w:rsidTr="00323315">
        <w:trPr>
          <w:trHeight w:val="485"/>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Uvjeti ugovaranja</w:t>
            </w:r>
          </w:p>
        </w:tc>
      </w:tr>
      <w:tr w:rsidR="00401285" w:rsidRPr="00401285" w:rsidTr="00323315">
        <w:trPr>
          <w:trHeight w:val="1341"/>
        </w:trPr>
        <w:tc>
          <w:tcPr>
            <w:tcW w:w="160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Opće jamstvo na 3 godine</w:t>
            </w:r>
          </w:p>
        </w:tc>
        <w:tc>
          <w:tcPr>
            <w:tcW w:w="2303"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Primjeri odgovarajućih eko</w:t>
            </w:r>
            <w:r w:rsidR="005E11BB">
              <w:rPr>
                <w:sz w:val="24"/>
                <w:szCs w:val="24"/>
                <w:lang w:eastAsia="de-DE"/>
              </w:rPr>
              <w:t>-</w:t>
            </w:r>
            <w:r w:rsidRPr="00401285">
              <w:rPr>
                <w:sz w:val="24"/>
                <w:szCs w:val="24"/>
                <w:lang w:eastAsia="de-DE"/>
              </w:rPr>
              <w:t>oznaka:</w:t>
            </w:r>
          </w:p>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75987D1D" wp14:editId="7604BE70">
                  <wp:extent cx="637200" cy="637200"/>
                  <wp:effectExtent l="0" t="0" r="0" b="0"/>
                  <wp:docPr id="148" name="Picture 27"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noProof/>
                <w:sz w:val="24"/>
                <w:szCs w:val="24"/>
              </w:rPr>
              <w:drawing>
                <wp:inline distT="0" distB="0" distL="0" distR="0" wp14:anchorId="2F0AC719" wp14:editId="4B84E006">
                  <wp:extent cx="536400" cy="529200"/>
                  <wp:effectExtent l="0" t="0" r="0" b="4445"/>
                  <wp:docPr id="149" name="Picture 28"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p>
        </w:tc>
        <w:tc>
          <w:tcPr>
            <w:tcW w:w="1087" w:type="pct"/>
            <w:vAlign w:val="center"/>
          </w:tcPr>
          <w:p w:rsidR="00401285" w:rsidRPr="00401285" w:rsidRDefault="00401285" w:rsidP="00401285">
            <w:pPr>
              <w:spacing w:before="120" w:after="120"/>
              <w:jc w:val="center"/>
              <w:rPr>
                <w:sz w:val="24"/>
                <w:szCs w:val="24"/>
                <w:lang w:eastAsia="de-DE"/>
              </w:rPr>
            </w:pPr>
          </w:p>
        </w:tc>
      </w:tr>
    </w:tbl>
    <w:p w:rsidR="00401285" w:rsidRPr="00401285" w:rsidRDefault="00401285" w:rsidP="00401285">
      <w:pPr>
        <w:spacing w:before="120" w:after="120" w:line="240" w:lineRule="auto"/>
        <w:rPr>
          <w:rFonts w:ascii="Times New Roman" w:eastAsia="Times New Roman" w:hAnsi="Times New Roman" w:cs="Times New Roman"/>
          <w:b/>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sz w:val="24"/>
          <w:szCs w:val="24"/>
          <w:lang w:eastAsia="de-DE"/>
        </w:rPr>
        <w:t>Uredska oprema</w:t>
      </w:r>
      <w:r w:rsidRPr="00401285">
        <w:rPr>
          <w:rFonts w:ascii="Times New Roman" w:eastAsia="Times New Roman" w:hAnsi="Times New Roman" w:cs="Times New Roman"/>
          <w:sz w:val="24"/>
          <w:szCs w:val="24"/>
          <w:lang w:eastAsia="de-DE"/>
        </w:rPr>
        <w:t xml:space="preserve"> se odnosi na proizvode koji su namijenjeni korištenju u uredu, kućanstvu ili oboje, a čija je funkcija: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proizvesti tiskanu sliku u obliku papirnatog dokumenta ili fotografije iz mrežnog sučelja ili iz papirnatog dokumenta kroz proces skeniranja/fotokopiranja,</w:t>
      </w:r>
    </w:p>
    <w:p w:rsidR="00401285" w:rsidRPr="00401285" w:rsidRDefault="00401285" w:rsidP="00401285">
      <w:pPr>
        <w:numPr>
          <w:ilvl w:val="0"/>
          <w:numId w:val="1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proizvesti digitalnu sliku kroz proces skeniranja/fotokopiranja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Ovaj skup mjerila</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se odnosi na</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pisače,</w:t>
      </w:r>
      <w:r w:rsidR="009F01FE">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fotokopirne i višenamjenske uređaje.</w:t>
      </w:r>
    </w:p>
    <w:p w:rsidR="00401285" w:rsidRPr="00401285" w:rsidRDefault="00401285" w:rsidP="00401285">
      <w:pPr>
        <w:spacing w:before="120" w:after="120" w:line="240" w:lineRule="auto"/>
        <w:rPr>
          <w:rFonts w:ascii="Times New Roman" w:eastAsia="Times New Roman" w:hAnsi="Times New Roman" w:cs="Times New Roman"/>
          <w:b/>
          <w:sz w:val="24"/>
          <w:szCs w:val="24"/>
          <w:lang w:eastAsia="de-DE"/>
        </w:rPr>
      </w:pPr>
    </w:p>
    <w:p w:rsidR="00401285" w:rsidRPr="00401285" w:rsidRDefault="00401285" w:rsidP="005E11BB">
      <w:pPr>
        <w:spacing w:before="240" w:after="240" w:line="240" w:lineRule="auto"/>
        <w:rPr>
          <w:rFonts w:ascii="Times New Roman" w:eastAsia="Times New Roman" w:hAnsi="Times New Roman" w:cs="Times New Roman"/>
          <w:b/>
          <w:sz w:val="24"/>
          <w:szCs w:val="24"/>
          <w:lang w:eastAsia="de-DE"/>
        </w:rPr>
      </w:pPr>
      <w:r w:rsidRPr="00401285">
        <w:rPr>
          <w:rFonts w:ascii="Times New Roman" w:eastAsia="Times New Roman" w:hAnsi="Times New Roman" w:cs="Times New Roman"/>
          <w:b/>
          <w:sz w:val="24"/>
          <w:szCs w:val="24"/>
          <w:lang w:eastAsia="de-DE"/>
        </w:rPr>
        <w:t>Uređaji za ispis i fotokopiranje – Lista provjere</w:t>
      </w:r>
    </w:p>
    <w:tbl>
      <w:tblPr>
        <w:tblStyle w:val="TableGrid"/>
        <w:tblW w:w="5000" w:type="pct"/>
        <w:tblLook w:val="04A0" w:firstRow="1" w:lastRow="0" w:firstColumn="1" w:lastColumn="0" w:noHBand="0" w:noVBand="1"/>
      </w:tblPr>
      <w:tblGrid>
        <w:gridCol w:w="3351"/>
        <w:gridCol w:w="4055"/>
        <w:gridCol w:w="1882"/>
      </w:tblGrid>
      <w:tr w:rsidR="00401285" w:rsidRPr="00401285" w:rsidTr="00FB7ED1">
        <w:tc>
          <w:tcPr>
            <w:tcW w:w="1804" w:type="pct"/>
            <w:vAlign w:val="center"/>
          </w:tcPr>
          <w:p w:rsidR="00401285" w:rsidRPr="00401285" w:rsidRDefault="00401285" w:rsidP="00401285">
            <w:pPr>
              <w:spacing w:before="120" w:after="120"/>
              <w:ind w:left="720" w:hanging="360"/>
              <w:rPr>
                <w:b/>
                <w:bCs/>
                <w:sz w:val="24"/>
                <w:szCs w:val="24"/>
                <w:lang w:eastAsia="de-DE"/>
              </w:rPr>
            </w:pPr>
            <w:r w:rsidRPr="00401285">
              <w:rPr>
                <w:b/>
                <w:bCs/>
                <w:sz w:val="24"/>
                <w:szCs w:val="24"/>
                <w:lang w:eastAsia="de-DE"/>
              </w:rPr>
              <w:t>Mjerila</w:t>
            </w:r>
          </w:p>
        </w:tc>
        <w:tc>
          <w:tcPr>
            <w:tcW w:w="2183" w:type="pct"/>
            <w:vAlign w:val="center"/>
          </w:tcPr>
          <w:p w:rsidR="00401285" w:rsidRPr="00401285" w:rsidRDefault="00401285" w:rsidP="00401285">
            <w:pPr>
              <w:spacing w:before="120" w:after="120"/>
              <w:ind w:left="720" w:hanging="360"/>
              <w:rPr>
                <w:b/>
                <w:bCs/>
                <w:sz w:val="24"/>
                <w:szCs w:val="24"/>
                <w:lang w:eastAsia="de-DE"/>
              </w:rPr>
            </w:pPr>
            <w:r w:rsidRPr="00401285">
              <w:rPr>
                <w:b/>
                <w:bCs/>
                <w:sz w:val="24"/>
                <w:szCs w:val="24"/>
                <w:lang w:eastAsia="de-DE"/>
              </w:rPr>
              <w:t>Dokaz</w:t>
            </w:r>
          </w:p>
        </w:tc>
        <w:tc>
          <w:tcPr>
            <w:tcW w:w="1013" w:type="pct"/>
            <w:vAlign w:val="center"/>
          </w:tcPr>
          <w:p w:rsidR="00401285" w:rsidRPr="00401285" w:rsidRDefault="00401285" w:rsidP="00323315">
            <w:pPr>
              <w:spacing w:before="120" w:after="120"/>
              <w:ind w:hanging="46"/>
              <w:rPr>
                <w:b/>
                <w:sz w:val="24"/>
                <w:szCs w:val="24"/>
                <w:lang w:eastAsia="de-DE"/>
              </w:rPr>
            </w:pPr>
            <w:r w:rsidRPr="00401285">
              <w:rPr>
                <w:b/>
                <w:bCs/>
                <w:sz w:val="24"/>
                <w:szCs w:val="24"/>
                <w:lang w:eastAsia="de-DE"/>
              </w:rPr>
              <w:t xml:space="preserve">Ispunjeno </w:t>
            </w:r>
            <w:r w:rsidRPr="00401285">
              <w:rPr>
                <w:b/>
                <w:noProof/>
                <w:sz w:val="24"/>
                <w:szCs w:val="24"/>
              </w:rPr>
              <w:drawing>
                <wp:inline distT="0" distB="0" distL="0" distR="0" wp14:anchorId="5E174B14" wp14:editId="3EA82F68">
                  <wp:extent cx="198000" cy="187200"/>
                  <wp:effectExtent l="0" t="0" r="0" b="3810"/>
                  <wp:docPr id="150" name="Picture 64"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323315">
            <w:pPr>
              <w:spacing w:before="120" w:after="120"/>
              <w:ind w:hanging="46"/>
              <w:rPr>
                <w:b/>
                <w:bCs/>
                <w:sz w:val="24"/>
                <w:szCs w:val="24"/>
                <w:lang w:eastAsia="de-DE"/>
              </w:rPr>
            </w:pPr>
            <w:r w:rsidRPr="00401285">
              <w:rPr>
                <w:b/>
                <w:bCs/>
                <w:sz w:val="24"/>
                <w:szCs w:val="24"/>
                <w:lang w:eastAsia="de-DE"/>
              </w:rPr>
              <w:t xml:space="preserve">Nije ispunjeno </w:t>
            </w:r>
            <w:r w:rsidRPr="00401285">
              <w:rPr>
                <w:b/>
                <w:noProof/>
                <w:sz w:val="24"/>
                <w:szCs w:val="24"/>
              </w:rPr>
              <w:drawing>
                <wp:inline distT="0" distB="0" distL="0" distR="0" wp14:anchorId="12B8B0E6" wp14:editId="52671EB3">
                  <wp:extent cx="136800" cy="136800"/>
                  <wp:effectExtent l="0" t="0" r="0" b="0"/>
                  <wp:docPr id="151" name="Picture 65"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323315">
            <w:pPr>
              <w:spacing w:before="120" w:after="120"/>
              <w:ind w:hanging="46"/>
              <w:rPr>
                <w:b/>
                <w:bCs/>
                <w:sz w:val="24"/>
                <w:szCs w:val="24"/>
                <w:lang w:eastAsia="de-DE"/>
              </w:rPr>
            </w:pPr>
            <w:r w:rsidRPr="00401285">
              <w:rPr>
                <w:b/>
                <w:bCs/>
                <w:sz w:val="24"/>
                <w:szCs w:val="24"/>
                <w:lang w:eastAsia="de-DE"/>
              </w:rPr>
              <w:t>Nejasno ( )</w:t>
            </w:r>
          </w:p>
        </w:tc>
      </w:tr>
      <w:tr w:rsidR="00401285" w:rsidRPr="00401285" w:rsidTr="00FB7ED1">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FB7ED1">
        <w:trPr>
          <w:trHeight w:val="651"/>
        </w:trPr>
        <w:tc>
          <w:tcPr>
            <w:tcW w:w="1804" w:type="pct"/>
            <w:vAlign w:val="center"/>
          </w:tcPr>
          <w:p w:rsidR="00401285" w:rsidRPr="00401285" w:rsidRDefault="00323315" w:rsidP="00323315">
            <w:pPr>
              <w:spacing w:before="120" w:after="120"/>
              <w:ind w:left="142"/>
              <w:jc w:val="center"/>
              <w:rPr>
                <w:sz w:val="24"/>
                <w:szCs w:val="24"/>
                <w:lang w:eastAsia="de-DE"/>
              </w:rPr>
            </w:pPr>
            <w:r>
              <w:rPr>
                <w:sz w:val="24"/>
                <w:szCs w:val="24"/>
                <w:lang w:eastAsia="de-DE"/>
              </w:rPr>
              <w:t>Eko-</w:t>
            </w:r>
            <w:r w:rsidR="00401285" w:rsidRPr="00401285">
              <w:rPr>
                <w:sz w:val="24"/>
                <w:szCs w:val="24"/>
                <w:lang w:eastAsia="de-DE"/>
              </w:rPr>
              <w:t>oznaka Energy Star za energetsku učinkovitost ili ispunjenje istovrijednih kriterija na temelju druge eko</w:t>
            </w:r>
            <w:r>
              <w:rPr>
                <w:sz w:val="24"/>
                <w:szCs w:val="24"/>
                <w:lang w:eastAsia="de-DE"/>
              </w:rPr>
              <w:t>-</w:t>
            </w:r>
            <w:r w:rsidR="00401285" w:rsidRPr="00401285">
              <w:rPr>
                <w:sz w:val="24"/>
                <w:szCs w:val="24"/>
                <w:lang w:eastAsia="de-DE"/>
              </w:rPr>
              <w:t xml:space="preserve">oznake </w:t>
            </w:r>
            <w:r>
              <w:rPr>
                <w:sz w:val="24"/>
                <w:szCs w:val="24"/>
                <w:lang w:eastAsia="de-DE"/>
              </w:rPr>
              <w:t>ili</w:t>
            </w:r>
            <w:r w:rsidR="00401285" w:rsidRPr="00401285">
              <w:rPr>
                <w:sz w:val="24"/>
                <w:szCs w:val="24"/>
                <w:lang w:eastAsia="de-DE"/>
              </w:rPr>
              <w:t xml:space="preserve"> tehničkih specifikacija</w:t>
            </w:r>
          </w:p>
        </w:tc>
        <w:tc>
          <w:tcPr>
            <w:tcW w:w="2183" w:type="pct"/>
            <w:vAlign w:val="center"/>
          </w:tcPr>
          <w:p w:rsidR="00401285" w:rsidRPr="00323315" w:rsidRDefault="00401285" w:rsidP="00401285">
            <w:pPr>
              <w:spacing w:before="120" w:after="120"/>
              <w:ind w:left="720" w:hanging="360"/>
              <w:rPr>
                <w:sz w:val="24"/>
                <w:szCs w:val="24"/>
                <w:lang w:eastAsia="de-DE"/>
              </w:rPr>
            </w:pPr>
            <w:r w:rsidRPr="00323315">
              <w:rPr>
                <w:sz w:val="24"/>
                <w:szCs w:val="24"/>
                <w:lang w:eastAsia="de-DE"/>
              </w:rPr>
              <w:t>Primjeri odgovarajućih eko</w:t>
            </w:r>
            <w:r w:rsidR="00323315">
              <w:rPr>
                <w:sz w:val="24"/>
                <w:szCs w:val="24"/>
                <w:lang w:eastAsia="de-DE"/>
              </w:rPr>
              <w:t>-</w:t>
            </w:r>
            <w:r w:rsidRPr="00323315">
              <w:rPr>
                <w:sz w:val="24"/>
                <w:szCs w:val="24"/>
                <w:lang w:eastAsia="de-DE"/>
              </w:rPr>
              <w:t>oznaka:</w:t>
            </w:r>
          </w:p>
          <w:p w:rsidR="00401285" w:rsidRPr="00401285" w:rsidRDefault="00401285" w:rsidP="00401285">
            <w:pPr>
              <w:spacing w:before="120" w:after="120"/>
              <w:ind w:left="720" w:hanging="360"/>
              <w:rPr>
                <w:b/>
                <w:sz w:val="24"/>
                <w:szCs w:val="24"/>
                <w:lang w:eastAsia="de-DE"/>
              </w:rPr>
            </w:pPr>
            <w:r w:rsidRPr="00401285">
              <w:rPr>
                <w:b/>
                <w:noProof/>
                <w:sz w:val="24"/>
                <w:szCs w:val="24"/>
              </w:rPr>
              <w:drawing>
                <wp:inline distT="0" distB="0" distL="0" distR="0" wp14:anchorId="06413B31" wp14:editId="0F887D80">
                  <wp:extent cx="644400" cy="669600"/>
                  <wp:effectExtent l="0" t="0" r="3810" b="0"/>
                  <wp:docPr id="152" name="Picture 31" descr="http://eco3e.eu/wp-content/uploads/2011/09/8-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3e.eu/wp-content/uploads/2011/09/8-energ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400" cy="669600"/>
                          </a:xfrm>
                          <a:prstGeom prst="rect">
                            <a:avLst/>
                          </a:prstGeom>
                          <a:noFill/>
                          <a:ln>
                            <a:noFill/>
                          </a:ln>
                        </pic:spPr>
                      </pic:pic>
                    </a:graphicData>
                  </a:graphic>
                </wp:inline>
              </w:drawing>
            </w:r>
            <w:r w:rsidRPr="00401285">
              <w:rPr>
                <w:b/>
                <w:noProof/>
                <w:sz w:val="24"/>
                <w:szCs w:val="24"/>
              </w:rPr>
              <w:drawing>
                <wp:inline distT="0" distB="0" distL="0" distR="0" wp14:anchorId="024361E8" wp14:editId="6E0FC2EA">
                  <wp:extent cx="536400" cy="529200"/>
                  <wp:effectExtent l="0" t="0" r="0" b="4445"/>
                  <wp:docPr id="153" name="Picture 32"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b/>
                <w:noProof/>
                <w:sz w:val="24"/>
                <w:szCs w:val="24"/>
              </w:rPr>
              <w:drawing>
                <wp:inline distT="0" distB="0" distL="0" distR="0" wp14:anchorId="6DB58FB5" wp14:editId="6956F788">
                  <wp:extent cx="666000" cy="414000"/>
                  <wp:effectExtent l="0" t="0" r="1270" b="5715"/>
                  <wp:docPr id="154" name="Picture 33"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r w:rsidRPr="00401285">
              <w:rPr>
                <w:b/>
                <w:noProof/>
                <w:sz w:val="24"/>
                <w:szCs w:val="24"/>
              </w:rPr>
              <w:drawing>
                <wp:inline distT="0" distB="0" distL="0" distR="0" wp14:anchorId="48630215" wp14:editId="1953CC21">
                  <wp:extent cx="770400" cy="669600"/>
                  <wp:effectExtent l="0" t="0" r="0" b="0"/>
                  <wp:docPr id="155" name="Picture 20"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401285" w:rsidRPr="00323315" w:rsidRDefault="00401285" w:rsidP="00323315">
            <w:pPr>
              <w:spacing w:before="120" w:after="120"/>
              <w:ind w:left="335"/>
              <w:jc w:val="center"/>
              <w:rPr>
                <w:sz w:val="24"/>
                <w:szCs w:val="24"/>
                <w:lang w:eastAsia="de-DE"/>
              </w:rPr>
            </w:pPr>
            <w:r w:rsidRPr="00323315">
              <w:rPr>
                <w:sz w:val="24"/>
                <w:szCs w:val="24"/>
                <w:lang w:eastAsia="de-DE"/>
              </w:rPr>
              <w:t>Tehnička dokumentacija proizvođača s istovrijednim mjerilima</w:t>
            </w:r>
          </w:p>
        </w:tc>
        <w:tc>
          <w:tcPr>
            <w:tcW w:w="1013" w:type="pct"/>
            <w:vAlign w:val="center"/>
          </w:tcPr>
          <w:p w:rsidR="00401285" w:rsidRPr="00401285" w:rsidRDefault="00401285" w:rsidP="00401285">
            <w:pPr>
              <w:spacing w:before="120" w:after="120"/>
              <w:ind w:left="720" w:hanging="360"/>
              <w:rPr>
                <w:b/>
                <w:sz w:val="24"/>
                <w:szCs w:val="24"/>
                <w:lang w:eastAsia="de-DE"/>
              </w:rPr>
            </w:pPr>
          </w:p>
        </w:tc>
      </w:tr>
      <w:tr w:rsidR="00401285" w:rsidRPr="00401285" w:rsidTr="00FB7ED1">
        <w:trPr>
          <w:trHeight w:val="511"/>
        </w:trPr>
        <w:tc>
          <w:tcPr>
            <w:tcW w:w="1804" w:type="pct"/>
            <w:vAlign w:val="center"/>
          </w:tcPr>
          <w:p w:rsidR="00401285" w:rsidRPr="00401285" w:rsidRDefault="00401285" w:rsidP="00401285">
            <w:pPr>
              <w:spacing w:before="120" w:after="120"/>
              <w:ind w:left="142" w:hanging="11"/>
              <w:jc w:val="center"/>
              <w:rPr>
                <w:sz w:val="24"/>
                <w:szCs w:val="24"/>
                <w:lang w:eastAsia="de-DE"/>
              </w:rPr>
            </w:pPr>
            <w:r w:rsidRPr="00401285">
              <w:rPr>
                <w:sz w:val="24"/>
                <w:szCs w:val="24"/>
                <w:lang w:eastAsia="de-DE"/>
              </w:rPr>
              <w:t>Uređaji za ispis s maksimalnom brzinom od 45 A4 stranica moraju imati automatsku dvostranu funkciju (Duplex).</w:t>
            </w:r>
          </w:p>
          <w:p w:rsidR="00401285" w:rsidRPr="00401285" w:rsidRDefault="00401285" w:rsidP="00401285">
            <w:pPr>
              <w:spacing w:before="120" w:after="120"/>
              <w:ind w:left="142" w:hanging="11"/>
              <w:jc w:val="center"/>
              <w:rPr>
                <w:b/>
                <w:sz w:val="24"/>
                <w:szCs w:val="24"/>
                <w:lang w:eastAsia="de-DE"/>
              </w:rPr>
            </w:pPr>
            <w:r w:rsidRPr="00401285">
              <w:rPr>
                <w:sz w:val="24"/>
                <w:szCs w:val="24"/>
                <w:lang w:eastAsia="de-DE"/>
              </w:rPr>
              <w:t>Svi uređaji s manjom brzinom moraju imati izbornu funkciju (uređaj za kopiranje) ili opcije (uređaj za ispis i kopiranje) za dvostrani ispis i/ili kopiranje.</w:t>
            </w:r>
          </w:p>
        </w:tc>
        <w:tc>
          <w:tcPr>
            <w:tcW w:w="2183" w:type="pct"/>
            <w:vAlign w:val="center"/>
          </w:tcPr>
          <w:p w:rsidR="00401285" w:rsidRPr="00323315" w:rsidRDefault="00401285" w:rsidP="00401285">
            <w:pPr>
              <w:spacing w:before="120" w:after="120"/>
              <w:ind w:left="720" w:hanging="360"/>
              <w:rPr>
                <w:sz w:val="24"/>
                <w:szCs w:val="24"/>
                <w:lang w:eastAsia="de-DE"/>
              </w:rPr>
            </w:pPr>
            <w:r w:rsidRPr="00323315">
              <w:rPr>
                <w:sz w:val="24"/>
                <w:szCs w:val="24"/>
                <w:lang w:eastAsia="de-DE"/>
              </w:rPr>
              <w:t>Primjeri odgovarajućih eko</w:t>
            </w:r>
            <w:r w:rsidR="00323315">
              <w:rPr>
                <w:sz w:val="24"/>
                <w:szCs w:val="24"/>
                <w:lang w:eastAsia="de-DE"/>
              </w:rPr>
              <w:t>-</w:t>
            </w:r>
            <w:r w:rsidRPr="00323315">
              <w:rPr>
                <w:sz w:val="24"/>
                <w:szCs w:val="24"/>
                <w:lang w:eastAsia="de-DE"/>
              </w:rPr>
              <w:t>oznaka:</w:t>
            </w:r>
          </w:p>
          <w:p w:rsidR="00323315" w:rsidRDefault="00401285" w:rsidP="00323315">
            <w:pPr>
              <w:spacing w:before="120" w:after="120"/>
              <w:ind w:left="335"/>
              <w:rPr>
                <w:sz w:val="24"/>
                <w:szCs w:val="24"/>
                <w:lang w:eastAsia="de-DE"/>
              </w:rPr>
            </w:pPr>
            <w:r w:rsidRPr="00401285">
              <w:rPr>
                <w:b/>
                <w:noProof/>
                <w:sz w:val="24"/>
                <w:szCs w:val="24"/>
              </w:rPr>
              <w:drawing>
                <wp:inline distT="0" distB="0" distL="0" distR="0" wp14:anchorId="3ECAC210" wp14:editId="0383C2DF">
                  <wp:extent cx="644400" cy="669600"/>
                  <wp:effectExtent l="0" t="0" r="3810" b="0"/>
                  <wp:docPr id="156" name="Picture 39" descr="http://eco3e.eu/wp-content/uploads/2011/09/8-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3e.eu/wp-content/uploads/2011/09/8-energ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400" cy="669600"/>
                          </a:xfrm>
                          <a:prstGeom prst="rect">
                            <a:avLst/>
                          </a:prstGeom>
                          <a:noFill/>
                          <a:ln>
                            <a:noFill/>
                          </a:ln>
                        </pic:spPr>
                      </pic:pic>
                    </a:graphicData>
                  </a:graphic>
                </wp:inline>
              </w:drawing>
            </w:r>
            <w:r w:rsidRPr="00401285">
              <w:rPr>
                <w:b/>
                <w:noProof/>
                <w:sz w:val="24"/>
                <w:szCs w:val="24"/>
              </w:rPr>
              <w:drawing>
                <wp:inline distT="0" distB="0" distL="0" distR="0" wp14:anchorId="70D79D6E" wp14:editId="1ABF7C8D">
                  <wp:extent cx="666000" cy="414000"/>
                  <wp:effectExtent l="0" t="0" r="1270" b="5715"/>
                  <wp:docPr id="157" name="Picture 40" descr="TCO Certifi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O Certifie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00" cy="414000"/>
                          </a:xfrm>
                          <a:prstGeom prst="rect">
                            <a:avLst/>
                          </a:prstGeom>
                          <a:noFill/>
                          <a:ln>
                            <a:noFill/>
                          </a:ln>
                        </pic:spPr>
                      </pic:pic>
                    </a:graphicData>
                  </a:graphic>
                </wp:inline>
              </w:drawing>
            </w:r>
            <w:r w:rsidRPr="00401285">
              <w:rPr>
                <w:b/>
                <w:noProof/>
                <w:sz w:val="24"/>
                <w:szCs w:val="24"/>
              </w:rPr>
              <w:drawing>
                <wp:inline distT="0" distB="0" distL="0" distR="0" wp14:anchorId="3F19DCCD" wp14:editId="5E388B6C">
                  <wp:extent cx="770400" cy="669600"/>
                  <wp:effectExtent l="0" t="0" r="0" b="0"/>
                  <wp:docPr id="158" name="Picture 29"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r w:rsidRPr="00401285">
              <w:rPr>
                <w:b/>
                <w:sz w:val="24"/>
                <w:szCs w:val="24"/>
                <w:lang w:eastAsia="de-DE"/>
              </w:rPr>
              <w:br/>
            </w:r>
          </w:p>
          <w:p w:rsidR="00401285" w:rsidRPr="00401285" w:rsidRDefault="00401285" w:rsidP="00323315">
            <w:pPr>
              <w:spacing w:before="120" w:after="120"/>
              <w:ind w:left="335"/>
              <w:rPr>
                <w:b/>
                <w:sz w:val="24"/>
                <w:szCs w:val="24"/>
                <w:lang w:eastAsia="de-DE"/>
              </w:rPr>
            </w:pPr>
            <w:r w:rsidRPr="00323315">
              <w:rPr>
                <w:sz w:val="24"/>
                <w:szCs w:val="24"/>
                <w:lang w:eastAsia="de-DE"/>
              </w:rPr>
              <w:t>Tehnička dokumentacija proizvođača s istovrijednim mjerilima</w:t>
            </w:r>
          </w:p>
        </w:tc>
        <w:tc>
          <w:tcPr>
            <w:tcW w:w="1013" w:type="pct"/>
            <w:vAlign w:val="center"/>
          </w:tcPr>
          <w:p w:rsidR="00401285" w:rsidRPr="00401285" w:rsidRDefault="00401285" w:rsidP="00401285">
            <w:pPr>
              <w:spacing w:before="120" w:after="120"/>
              <w:ind w:left="720" w:hanging="360"/>
              <w:rPr>
                <w:b/>
                <w:sz w:val="24"/>
                <w:szCs w:val="24"/>
                <w:lang w:eastAsia="de-DE"/>
              </w:rPr>
            </w:pPr>
          </w:p>
        </w:tc>
      </w:tr>
      <w:tr w:rsidR="00401285" w:rsidRPr="00401285" w:rsidTr="00FB7ED1">
        <w:trPr>
          <w:trHeight w:val="511"/>
        </w:trPr>
        <w:tc>
          <w:tcPr>
            <w:tcW w:w="5000" w:type="pct"/>
            <w:gridSpan w:val="3"/>
          </w:tcPr>
          <w:p w:rsidR="00401285" w:rsidRPr="00401285" w:rsidRDefault="00401285" w:rsidP="00401285">
            <w:pPr>
              <w:spacing w:before="120" w:after="120"/>
              <w:ind w:left="720" w:hanging="360"/>
              <w:rPr>
                <w:b/>
                <w:bCs/>
                <w:sz w:val="24"/>
                <w:szCs w:val="24"/>
                <w:lang w:eastAsia="de-DE"/>
              </w:rPr>
            </w:pPr>
            <w:r w:rsidRPr="00401285">
              <w:rPr>
                <w:b/>
                <w:bCs/>
                <w:sz w:val="24"/>
                <w:szCs w:val="24"/>
                <w:lang w:eastAsia="de-DE"/>
              </w:rPr>
              <w:t>Uvjeti ugovaranja</w:t>
            </w:r>
          </w:p>
        </w:tc>
      </w:tr>
      <w:tr w:rsidR="00401285" w:rsidRPr="00401285" w:rsidTr="00FB7ED1">
        <w:trPr>
          <w:trHeight w:val="511"/>
        </w:trPr>
        <w:tc>
          <w:tcPr>
            <w:tcW w:w="1804" w:type="pct"/>
            <w:vAlign w:val="center"/>
          </w:tcPr>
          <w:p w:rsidR="00401285" w:rsidRPr="00323315" w:rsidRDefault="00401285" w:rsidP="00401285">
            <w:pPr>
              <w:spacing w:before="120" w:after="120"/>
              <w:ind w:left="720" w:hanging="360"/>
              <w:rPr>
                <w:sz w:val="24"/>
                <w:szCs w:val="24"/>
                <w:lang w:eastAsia="de-DE"/>
              </w:rPr>
            </w:pPr>
            <w:r w:rsidRPr="00323315">
              <w:rPr>
                <w:sz w:val="24"/>
                <w:szCs w:val="24"/>
                <w:lang w:eastAsia="de-DE"/>
              </w:rPr>
              <w:t>Opće jamstvo na 3 godine</w:t>
            </w:r>
          </w:p>
        </w:tc>
        <w:tc>
          <w:tcPr>
            <w:tcW w:w="2183" w:type="pct"/>
            <w:vAlign w:val="center"/>
          </w:tcPr>
          <w:p w:rsidR="00401285" w:rsidRPr="00323315" w:rsidRDefault="00401285" w:rsidP="00401285">
            <w:pPr>
              <w:spacing w:before="120" w:after="120"/>
              <w:ind w:left="720" w:hanging="360"/>
              <w:rPr>
                <w:sz w:val="24"/>
                <w:szCs w:val="24"/>
                <w:lang w:eastAsia="de-DE"/>
              </w:rPr>
            </w:pPr>
            <w:r w:rsidRPr="00323315">
              <w:rPr>
                <w:sz w:val="24"/>
                <w:szCs w:val="24"/>
                <w:lang w:eastAsia="de-DE"/>
              </w:rPr>
              <w:t>Primjeri odgovarajućih eko</w:t>
            </w:r>
            <w:r w:rsidR="005E11BB" w:rsidRPr="00323315">
              <w:rPr>
                <w:sz w:val="24"/>
                <w:szCs w:val="24"/>
                <w:lang w:eastAsia="de-DE"/>
              </w:rPr>
              <w:t>-</w:t>
            </w:r>
            <w:r w:rsidRPr="00323315">
              <w:rPr>
                <w:sz w:val="24"/>
                <w:szCs w:val="24"/>
                <w:lang w:eastAsia="de-DE"/>
              </w:rPr>
              <w:t>oznaka:</w:t>
            </w:r>
          </w:p>
          <w:p w:rsidR="00401285" w:rsidRPr="00401285" w:rsidRDefault="00401285" w:rsidP="00401285">
            <w:pPr>
              <w:spacing w:before="120" w:after="120"/>
              <w:ind w:left="720" w:hanging="360"/>
              <w:rPr>
                <w:b/>
                <w:sz w:val="24"/>
                <w:szCs w:val="24"/>
                <w:lang w:eastAsia="de-DE"/>
              </w:rPr>
            </w:pPr>
            <w:r w:rsidRPr="00401285">
              <w:rPr>
                <w:b/>
                <w:noProof/>
                <w:sz w:val="24"/>
                <w:szCs w:val="24"/>
              </w:rPr>
              <w:drawing>
                <wp:inline distT="0" distB="0" distL="0" distR="0" wp14:anchorId="3A499E1A" wp14:editId="35432C8E">
                  <wp:extent cx="637200" cy="637200"/>
                  <wp:effectExtent l="0" t="0" r="0" b="0"/>
                  <wp:docPr id="159" name="Picture 37" descr="http://www.move-it.eu/wp-content/uploads/2012/07/Logo-Ecolabel-Europ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e-it.eu/wp-content/uploads/2012/07/Logo-Ecolabel-Europ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200" cy="637200"/>
                          </a:xfrm>
                          <a:prstGeom prst="rect">
                            <a:avLst/>
                          </a:prstGeom>
                          <a:noFill/>
                          <a:ln>
                            <a:noFill/>
                          </a:ln>
                        </pic:spPr>
                      </pic:pic>
                    </a:graphicData>
                  </a:graphic>
                </wp:inline>
              </w:drawing>
            </w:r>
            <w:r w:rsidRPr="00401285">
              <w:rPr>
                <w:b/>
                <w:noProof/>
                <w:sz w:val="24"/>
                <w:szCs w:val="24"/>
              </w:rPr>
              <w:drawing>
                <wp:inline distT="0" distB="0" distL="0" distR="0" wp14:anchorId="6D1106A5" wp14:editId="4138D796">
                  <wp:extent cx="536400" cy="529200"/>
                  <wp:effectExtent l="0" t="0" r="0" b="4445"/>
                  <wp:docPr id="160" name="Picture 38" descr="http://eco3e.eu/wp-content/uploads/2011/09/8-ecolabel_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3e.eu/wp-content/uploads/2011/09/8-ecolabel_g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400" cy="529200"/>
                          </a:xfrm>
                          <a:prstGeom prst="rect">
                            <a:avLst/>
                          </a:prstGeom>
                          <a:noFill/>
                          <a:ln>
                            <a:noFill/>
                          </a:ln>
                        </pic:spPr>
                      </pic:pic>
                    </a:graphicData>
                  </a:graphic>
                </wp:inline>
              </w:drawing>
            </w:r>
            <w:r w:rsidRPr="00401285">
              <w:rPr>
                <w:b/>
                <w:noProof/>
                <w:sz w:val="24"/>
                <w:szCs w:val="24"/>
              </w:rPr>
              <w:drawing>
                <wp:inline distT="0" distB="0" distL="0" distR="0" wp14:anchorId="3CB361B2" wp14:editId="48B7B916">
                  <wp:extent cx="770400" cy="669600"/>
                  <wp:effectExtent l="0" t="0" r="0" b="0"/>
                  <wp:docPr id="161" name="Picture 30" descr="http://eco3e.eu/wp-content/uploads/2011/09/8-ecolabel_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3e.eu/wp-content/uploads/2011/09/8-ecolabel_cb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0400" cy="669600"/>
                          </a:xfrm>
                          <a:prstGeom prst="rect">
                            <a:avLst/>
                          </a:prstGeom>
                          <a:noFill/>
                          <a:ln>
                            <a:noFill/>
                          </a:ln>
                        </pic:spPr>
                      </pic:pic>
                    </a:graphicData>
                  </a:graphic>
                </wp:inline>
              </w:drawing>
            </w:r>
          </w:p>
          <w:p w:rsidR="00401285" w:rsidRPr="00401285" w:rsidRDefault="00401285" w:rsidP="00401285">
            <w:pPr>
              <w:spacing w:before="120" w:after="120"/>
              <w:ind w:left="720" w:hanging="360"/>
              <w:rPr>
                <w:b/>
                <w:sz w:val="24"/>
                <w:szCs w:val="24"/>
                <w:lang w:eastAsia="de-DE"/>
              </w:rPr>
            </w:pPr>
          </w:p>
        </w:tc>
        <w:tc>
          <w:tcPr>
            <w:tcW w:w="1013" w:type="pct"/>
            <w:vAlign w:val="center"/>
          </w:tcPr>
          <w:p w:rsidR="00401285" w:rsidRPr="00401285" w:rsidRDefault="00401285" w:rsidP="00401285">
            <w:pPr>
              <w:spacing w:before="120" w:after="120"/>
              <w:ind w:left="720" w:hanging="360"/>
              <w:rPr>
                <w:b/>
                <w:sz w:val="24"/>
                <w:szCs w:val="24"/>
                <w:lang w:eastAsia="de-DE"/>
              </w:rPr>
            </w:pPr>
          </w:p>
        </w:tc>
      </w:tr>
    </w:tbl>
    <w:p w:rsidR="00401285" w:rsidRPr="00401285" w:rsidRDefault="00401285" w:rsidP="00401285">
      <w:pPr>
        <w:spacing w:before="120" w:after="120" w:line="240" w:lineRule="auto"/>
        <w:ind w:left="720" w:hanging="360"/>
        <w:rPr>
          <w:rFonts w:ascii="Times New Roman" w:eastAsia="Times New Roman" w:hAnsi="Times New Roman" w:cs="Times New Roman"/>
          <w:b/>
          <w:bCs/>
          <w:sz w:val="24"/>
          <w:szCs w:val="24"/>
          <w:lang w:eastAsia="de-DE"/>
        </w:rPr>
      </w:pPr>
      <w:r w:rsidRPr="00401285">
        <w:rPr>
          <w:rFonts w:ascii="Times New Roman" w:eastAsia="Times New Roman" w:hAnsi="Times New Roman" w:cs="Times New Roman"/>
          <w:b/>
          <w:sz w:val="24"/>
          <w:szCs w:val="24"/>
          <w:lang w:eastAsia="de-DE"/>
        </w:rPr>
        <w:br w:type="page"/>
      </w:r>
    </w:p>
    <w:p w:rsidR="00401285" w:rsidRPr="00401285" w:rsidRDefault="00401285" w:rsidP="003F1EE0">
      <w:pPr>
        <w:keepLines/>
        <w:pageBreakBefore/>
        <w:suppressAutoHyphens/>
        <w:autoSpaceDE w:val="0"/>
        <w:autoSpaceDN w:val="0"/>
        <w:adjustRightInd w:val="0"/>
        <w:spacing w:before="120" w:after="120" w:line="240" w:lineRule="auto"/>
        <w:ind w:left="426" w:hanging="426"/>
        <w:jc w:val="both"/>
        <w:textAlignment w:val="center"/>
        <w:outlineLvl w:val="0"/>
        <w:rPr>
          <w:rFonts w:ascii="Times New Roman" w:eastAsia="Times New Roman" w:hAnsi="Times New Roman" w:cs="Times New Roman"/>
          <w:b/>
          <w:iCs/>
          <w:caps/>
          <w:position w:val="24"/>
          <w:sz w:val="24"/>
          <w:szCs w:val="24"/>
          <w:lang w:eastAsia="hr-HR"/>
        </w:rPr>
      </w:pPr>
      <w:bookmarkStart w:id="128" w:name="_Toc424054278"/>
      <w:bookmarkStart w:id="129" w:name="_Toc428188328"/>
      <w:r w:rsidRPr="00401285">
        <w:rPr>
          <w:rFonts w:ascii="Times New Roman" w:eastAsia="Times New Roman" w:hAnsi="Times New Roman" w:cs="Times New Roman"/>
          <w:b/>
          <w:iCs/>
          <w:caps/>
          <w:position w:val="24"/>
          <w:sz w:val="24"/>
          <w:szCs w:val="24"/>
          <w:lang w:eastAsia="hr-HR"/>
        </w:rPr>
        <w:t>DODATAK 4. ENERGETSKA UČINKOVITOST U JAVNOJ NABAVI</w:t>
      </w:r>
      <w:bookmarkEnd w:id="128"/>
      <w:bookmarkEnd w:id="129"/>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bookmarkStart w:id="130" w:name="_Toc407124671"/>
      <w:r w:rsidRPr="00401285">
        <w:rPr>
          <w:rFonts w:ascii="Times New Roman" w:eastAsia="Times New Roman" w:hAnsi="Times New Roman" w:cs="Times New Roman"/>
          <w:sz w:val="24"/>
          <w:szCs w:val="24"/>
          <w:lang w:eastAsia="de-DE"/>
        </w:rPr>
        <w:t>Energetska učinkovitost je osnovno okolišno mjerilo za prioritetne skupine uredske i informatičke opreme i telekomunikacijskih usluga i usluga mobilne telefonije, koje uključuju i</w:t>
      </w:r>
      <w:r w:rsidR="006F7868">
        <w:rPr>
          <w:rFonts w:ascii="Times New Roman" w:eastAsia="Times New Roman" w:hAnsi="Times New Roman" w:cs="Times New Roman"/>
          <w:sz w:val="24"/>
          <w:szCs w:val="24"/>
          <w:lang w:eastAsia="de-DE"/>
        </w:rPr>
        <w:t xml:space="preserve"> </w:t>
      </w:r>
      <w:r w:rsidRPr="00401285">
        <w:rPr>
          <w:rFonts w:ascii="Times New Roman" w:eastAsia="Times New Roman" w:hAnsi="Times New Roman" w:cs="Times New Roman"/>
          <w:sz w:val="24"/>
          <w:szCs w:val="24"/>
          <w:lang w:eastAsia="de-DE"/>
        </w:rPr>
        <w:t>eko-oznaku Energy Star kao jednu od potencijalnih dokaza za zadovoljenje osnovnog okolišnog mjerila energetske učinkovitosti. Liste provjere za telekomunikacijske usluge i uredsku i informatičku opremu su prikazane u tablicama u ovom poglavlju. Uz spomenute prioritetne skupine, energetska učinkovitost je osnovno okolišno mjerilo za kućanske uređaje, gdje su energetski razredi dokaz energetske učinkovitosti. Dva primjera lista provjere za hladnjake i zamrzivače i perilica rublja su prikazani u sljedećim tablicama:</w:t>
      </w:r>
      <w:bookmarkEnd w:id="130"/>
    </w:p>
    <w:p w:rsidR="00401285" w:rsidRPr="00401285" w:rsidRDefault="00401285" w:rsidP="005E11BB">
      <w:pPr>
        <w:spacing w:before="240" w:after="24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b/>
          <w:bCs/>
          <w:sz w:val="24"/>
          <w:szCs w:val="24"/>
          <w:lang w:eastAsia="hr-HR"/>
        </w:rPr>
        <w:t>Hladnjaci i zamr</w:t>
      </w:r>
      <w:r w:rsidR="00ED7CE8">
        <w:rPr>
          <w:rFonts w:ascii="Times New Roman" w:eastAsia="Times New Roman" w:hAnsi="Times New Roman" w:cs="Times New Roman"/>
          <w:b/>
          <w:bCs/>
          <w:sz w:val="24"/>
          <w:szCs w:val="24"/>
          <w:lang w:eastAsia="hr-HR"/>
        </w:rPr>
        <w:t>zivači – L</w:t>
      </w:r>
      <w:r w:rsidRPr="00401285">
        <w:rPr>
          <w:rFonts w:ascii="Times New Roman" w:eastAsia="Times New Roman" w:hAnsi="Times New Roman" w:cs="Times New Roman"/>
          <w:b/>
          <w:bCs/>
          <w:sz w:val="24"/>
          <w:szCs w:val="24"/>
          <w:lang w:eastAsia="hr-HR"/>
        </w:rPr>
        <w:t xml:space="preserve">ista provjere </w:t>
      </w:r>
    </w:p>
    <w:tbl>
      <w:tblPr>
        <w:tblStyle w:val="TableGrid"/>
        <w:tblW w:w="5000" w:type="pct"/>
        <w:tblLook w:val="04A0" w:firstRow="1" w:lastRow="0" w:firstColumn="1" w:lastColumn="0" w:noHBand="0" w:noVBand="1"/>
      </w:tblPr>
      <w:tblGrid>
        <w:gridCol w:w="4196"/>
        <w:gridCol w:w="3210"/>
        <w:gridCol w:w="1882"/>
      </w:tblGrid>
      <w:tr w:rsidR="00401285" w:rsidRPr="00401285" w:rsidTr="00FB7ED1">
        <w:tc>
          <w:tcPr>
            <w:tcW w:w="2259"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1728"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13" w:type="pct"/>
            <w:vAlign w:val="center"/>
          </w:tcPr>
          <w:p w:rsidR="00401285" w:rsidRPr="00401285" w:rsidRDefault="00401285" w:rsidP="00ED7CE8">
            <w:pPr>
              <w:spacing w:before="120" w:after="120"/>
              <w:rPr>
                <w:sz w:val="24"/>
                <w:szCs w:val="24"/>
              </w:rPr>
            </w:pPr>
            <w:r w:rsidRPr="00401285">
              <w:rPr>
                <w:b/>
                <w:bCs/>
                <w:sz w:val="24"/>
                <w:szCs w:val="24"/>
                <w:lang w:eastAsia="de-DE"/>
              </w:rPr>
              <w:t xml:space="preserve">Ispunjeno </w:t>
            </w:r>
            <w:r w:rsidRPr="00401285">
              <w:rPr>
                <w:noProof/>
                <w:sz w:val="24"/>
                <w:szCs w:val="24"/>
              </w:rPr>
              <w:drawing>
                <wp:inline distT="0" distB="0" distL="0" distR="0" wp14:anchorId="5091DC63" wp14:editId="06C0B189">
                  <wp:extent cx="198000" cy="187200"/>
                  <wp:effectExtent l="0" t="0" r="0" b="3810"/>
                  <wp:docPr id="162" name="Picture 34"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ED7CE8">
            <w:pPr>
              <w:spacing w:before="120" w:after="120"/>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7D223273" wp14:editId="23F64E01">
                  <wp:extent cx="136800" cy="136800"/>
                  <wp:effectExtent l="0" t="0" r="0" b="0"/>
                  <wp:docPr id="163" name="Picture 67"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ED7CE8">
            <w:pPr>
              <w:spacing w:before="120" w:after="120"/>
              <w:rPr>
                <w:b/>
                <w:bCs/>
                <w:sz w:val="24"/>
                <w:szCs w:val="24"/>
                <w:lang w:eastAsia="de-DE"/>
              </w:rPr>
            </w:pPr>
            <w:r w:rsidRPr="00401285">
              <w:rPr>
                <w:b/>
                <w:bCs/>
                <w:sz w:val="24"/>
                <w:szCs w:val="24"/>
                <w:lang w:eastAsia="de-DE"/>
              </w:rPr>
              <w:t>Nejasno ( )</w:t>
            </w:r>
          </w:p>
        </w:tc>
      </w:tr>
      <w:tr w:rsidR="00401285" w:rsidRPr="00401285" w:rsidTr="00FB7ED1">
        <w:tc>
          <w:tcPr>
            <w:tcW w:w="5000" w:type="pct"/>
            <w:gridSpan w:val="3"/>
          </w:tcPr>
          <w:p w:rsidR="00401285" w:rsidRPr="00401285" w:rsidRDefault="00401285" w:rsidP="003F1EE0">
            <w:pPr>
              <w:spacing w:before="120" w:after="120"/>
              <w:ind w:left="720"/>
              <w:jc w:val="both"/>
              <w:rPr>
                <w:b/>
                <w:bCs/>
                <w:sz w:val="24"/>
                <w:szCs w:val="24"/>
                <w:lang w:eastAsia="de-DE"/>
              </w:rPr>
            </w:pPr>
            <w:r w:rsidRPr="00401285">
              <w:rPr>
                <w:b/>
                <w:bCs/>
                <w:sz w:val="24"/>
                <w:szCs w:val="24"/>
                <w:lang w:eastAsia="de-DE"/>
              </w:rPr>
              <w:t>Tehničke specifikacije</w:t>
            </w: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Energetski razred A++</w:t>
            </w:r>
          </w:p>
        </w:tc>
        <w:tc>
          <w:tcPr>
            <w:tcW w:w="1728" w:type="pct"/>
            <w:vAlign w:val="center"/>
          </w:tcPr>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40E6116D" wp14:editId="55375CE3">
                  <wp:extent cx="1426210" cy="2861945"/>
                  <wp:effectExtent l="0" t="0" r="2540" b="0"/>
                  <wp:docPr id="164" name="Picture 93" descr="http://www.staticwhich.co.uk/media/images/in-content3/energy-label-29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ticwhich.co.uk/media/images/in-content3/energy-label-29357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6210" cy="2861945"/>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s prikazom energetskog razreda uređaja</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Maksimalna buka uređaja iznosi 40 dB</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uređaju s podacima o glasnoći uređaja</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B7ED1">
        <w:trPr>
          <w:trHeight w:val="511"/>
        </w:trPr>
        <w:tc>
          <w:tcPr>
            <w:tcW w:w="2259" w:type="pct"/>
            <w:vAlign w:val="center"/>
          </w:tcPr>
          <w:p w:rsidR="00401285" w:rsidRPr="00401285" w:rsidRDefault="00401285" w:rsidP="00401285">
            <w:pPr>
              <w:tabs>
                <w:tab w:val="left" w:pos="2256"/>
              </w:tabs>
              <w:spacing w:before="120" w:after="120"/>
              <w:jc w:val="both"/>
              <w:rPr>
                <w:sz w:val="24"/>
                <w:szCs w:val="24"/>
                <w:lang w:eastAsia="de-DE"/>
              </w:rPr>
            </w:pPr>
            <w:r w:rsidRPr="00401285">
              <w:rPr>
                <w:sz w:val="24"/>
                <w:szCs w:val="24"/>
                <w:lang w:eastAsia="de-DE"/>
              </w:rPr>
              <w:t>Energetski razred A+++</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s prikazom energetskog razreda uređaja</w:t>
            </w:r>
          </w:p>
        </w:tc>
        <w:tc>
          <w:tcPr>
            <w:tcW w:w="1013" w:type="pct"/>
            <w:vAlign w:val="center"/>
          </w:tcPr>
          <w:p w:rsidR="00401285" w:rsidRPr="00401285" w:rsidRDefault="00401285" w:rsidP="00401285">
            <w:pPr>
              <w:spacing w:before="120" w:after="120"/>
              <w:jc w:val="both"/>
              <w:rPr>
                <w:b/>
                <w:bCs/>
                <w:sz w:val="24"/>
                <w:szCs w:val="24"/>
                <w:lang w:eastAsia="de-DE"/>
              </w:rPr>
            </w:pPr>
          </w:p>
        </w:tc>
      </w:tr>
    </w:tbl>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ED7CE8" w:rsidP="005E11BB">
      <w:pPr>
        <w:spacing w:before="240" w:after="24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b/>
          <w:bCs/>
          <w:sz w:val="24"/>
          <w:szCs w:val="24"/>
          <w:lang w:eastAsia="hr-HR"/>
        </w:rPr>
        <w:t>Perilice rublja – L</w:t>
      </w:r>
      <w:r w:rsidR="00401285" w:rsidRPr="00401285">
        <w:rPr>
          <w:rFonts w:ascii="Times New Roman" w:eastAsia="Times New Roman" w:hAnsi="Times New Roman" w:cs="Times New Roman"/>
          <w:b/>
          <w:bCs/>
          <w:sz w:val="24"/>
          <w:szCs w:val="24"/>
          <w:lang w:eastAsia="hr-HR"/>
        </w:rPr>
        <w:t xml:space="preserve">ista provjere </w:t>
      </w:r>
    </w:p>
    <w:tbl>
      <w:tblPr>
        <w:tblStyle w:val="TableGrid"/>
        <w:tblW w:w="5000" w:type="pct"/>
        <w:tblLook w:val="04A0" w:firstRow="1" w:lastRow="0" w:firstColumn="1" w:lastColumn="0" w:noHBand="0" w:noVBand="1"/>
      </w:tblPr>
      <w:tblGrid>
        <w:gridCol w:w="4196"/>
        <w:gridCol w:w="3210"/>
        <w:gridCol w:w="1882"/>
      </w:tblGrid>
      <w:tr w:rsidR="00401285" w:rsidRPr="00401285" w:rsidTr="00FB7ED1">
        <w:tc>
          <w:tcPr>
            <w:tcW w:w="2259"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Mjerila</w:t>
            </w:r>
          </w:p>
        </w:tc>
        <w:tc>
          <w:tcPr>
            <w:tcW w:w="1728" w:type="pct"/>
            <w:vAlign w:val="center"/>
          </w:tcPr>
          <w:p w:rsidR="00401285" w:rsidRPr="00401285" w:rsidRDefault="00401285" w:rsidP="00401285">
            <w:pPr>
              <w:spacing w:before="120" w:after="120"/>
              <w:jc w:val="center"/>
              <w:rPr>
                <w:b/>
                <w:bCs/>
                <w:sz w:val="24"/>
                <w:szCs w:val="24"/>
                <w:lang w:eastAsia="de-DE"/>
              </w:rPr>
            </w:pPr>
            <w:r w:rsidRPr="00401285">
              <w:rPr>
                <w:b/>
                <w:bCs/>
                <w:sz w:val="24"/>
                <w:szCs w:val="24"/>
                <w:lang w:eastAsia="de-DE"/>
              </w:rPr>
              <w:t>Dokaz</w:t>
            </w:r>
          </w:p>
        </w:tc>
        <w:tc>
          <w:tcPr>
            <w:tcW w:w="1013" w:type="pct"/>
            <w:vAlign w:val="center"/>
          </w:tcPr>
          <w:p w:rsidR="00401285" w:rsidRPr="00401285" w:rsidRDefault="00401285" w:rsidP="00401285">
            <w:pPr>
              <w:spacing w:before="120" w:after="120"/>
              <w:jc w:val="both"/>
              <w:rPr>
                <w:sz w:val="24"/>
                <w:szCs w:val="24"/>
              </w:rPr>
            </w:pPr>
            <w:r w:rsidRPr="00401285">
              <w:rPr>
                <w:b/>
                <w:bCs/>
                <w:sz w:val="24"/>
                <w:szCs w:val="24"/>
                <w:lang w:eastAsia="de-DE"/>
              </w:rPr>
              <w:t xml:space="preserve">Ispunjeno </w:t>
            </w:r>
            <w:r w:rsidRPr="00401285">
              <w:rPr>
                <w:noProof/>
                <w:sz w:val="24"/>
                <w:szCs w:val="24"/>
              </w:rPr>
              <w:drawing>
                <wp:inline distT="0" distB="0" distL="0" distR="0" wp14:anchorId="47F34595" wp14:editId="5AC14C27">
                  <wp:extent cx="198000" cy="187200"/>
                  <wp:effectExtent l="0" t="0" r="0" b="3810"/>
                  <wp:docPr id="165" name="Picture 94" descr="https://encrypted-tbn0.gstatic.com/images?q=tbn:ANd9GcRE1Z2zw2wIHTjZctyHGxtpO4-3YI9D5qB0XRQxIzOvr8NV76r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1Z2zw2wIHTjZctyHGxtpO4-3YI9D5qB0XRQxIzOvr8NV76rU">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000" cy="187200"/>
                          </a:xfrm>
                          <a:prstGeom prst="rect">
                            <a:avLst/>
                          </a:prstGeom>
                          <a:noFill/>
                          <a:ln>
                            <a:noFill/>
                          </a:ln>
                        </pic:spPr>
                      </pic:pic>
                    </a:graphicData>
                  </a:graphic>
                </wp:inline>
              </w:drawing>
            </w:r>
          </w:p>
          <w:p w:rsidR="00401285" w:rsidRPr="00401285" w:rsidRDefault="00401285" w:rsidP="00401285">
            <w:pPr>
              <w:spacing w:before="120" w:after="120"/>
              <w:jc w:val="both"/>
              <w:rPr>
                <w:b/>
                <w:bCs/>
                <w:sz w:val="24"/>
                <w:szCs w:val="24"/>
                <w:lang w:eastAsia="de-DE"/>
              </w:rPr>
            </w:pPr>
            <w:r w:rsidRPr="00401285">
              <w:rPr>
                <w:b/>
                <w:bCs/>
                <w:sz w:val="24"/>
                <w:szCs w:val="24"/>
                <w:lang w:eastAsia="de-DE"/>
              </w:rPr>
              <w:t xml:space="preserve">Nije ispunjeno </w:t>
            </w:r>
            <w:r w:rsidRPr="00401285">
              <w:rPr>
                <w:noProof/>
                <w:sz w:val="24"/>
                <w:szCs w:val="24"/>
              </w:rPr>
              <w:drawing>
                <wp:inline distT="0" distB="0" distL="0" distR="0" wp14:anchorId="44936B01" wp14:editId="667CE259">
                  <wp:extent cx="136800" cy="136800"/>
                  <wp:effectExtent l="0" t="0" r="0" b="0"/>
                  <wp:docPr id="166" name="Picture 95" descr="x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p>
          <w:p w:rsidR="00401285" w:rsidRPr="00401285" w:rsidRDefault="00401285" w:rsidP="00401285">
            <w:pPr>
              <w:spacing w:before="120" w:after="120"/>
              <w:jc w:val="both"/>
              <w:rPr>
                <w:b/>
                <w:bCs/>
                <w:sz w:val="24"/>
                <w:szCs w:val="24"/>
                <w:lang w:eastAsia="de-DE"/>
              </w:rPr>
            </w:pPr>
            <w:r w:rsidRPr="00401285">
              <w:rPr>
                <w:b/>
                <w:bCs/>
                <w:sz w:val="24"/>
                <w:szCs w:val="24"/>
                <w:lang w:eastAsia="de-DE"/>
              </w:rPr>
              <w:t>Nejasno ( )</w:t>
            </w:r>
          </w:p>
        </w:tc>
      </w:tr>
      <w:tr w:rsidR="00401285" w:rsidRPr="00401285" w:rsidTr="00FB7ED1">
        <w:tc>
          <w:tcPr>
            <w:tcW w:w="5000" w:type="pct"/>
            <w:gridSpan w:val="3"/>
          </w:tcPr>
          <w:p w:rsidR="00401285" w:rsidRPr="00401285" w:rsidRDefault="00401285" w:rsidP="00401285">
            <w:pPr>
              <w:spacing w:before="120" w:after="120"/>
              <w:rPr>
                <w:b/>
                <w:bCs/>
                <w:sz w:val="24"/>
                <w:szCs w:val="24"/>
                <w:lang w:eastAsia="de-DE"/>
              </w:rPr>
            </w:pPr>
            <w:r w:rsidRPr="00401285">
              <w:rPr>
                <w:b/>
                <w:bCs/>
                <w:sz w:val="24"/>
                <w:szCs w:val="24"/>
                <w:lang w:eastAsia="de-DE"/>
              </w:rPr>
              <w:t>Tehničke specifikacije</w:t>
            </w: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Energetski razred A++</w:t>
            </w:r>
          </w:p>
        </w:tc>
        <w:tc>
          <w:tcPr>
            <w:tcW w:w="1728" w:type="pct"/>
            <w:vAlign w:val="center"/>
          </w:tcPr>
          <w:p w:rsidR="00401285" w:rsidRPr="00401285" w:rsidRDefault="00401285" w:rsidP="00401285">
            <w:pPr>
              <w:spacing w:before="120" w:after="120"/>
              <w:jc w:val="center"/>
              <w:rPr>
                <w:sz w:val="24"/>
                <w:szCs w:val="24"/>
                <w:lang w:eastAsia="de-DE"/>
              </w:rPr>
            </w:pPr>
            <w:r w:rsidRPr="00401285">
              <w:rPr>
                <w:noProof/>
                <w:sz w:val="24"/>
                <w:szCs w:val="24"/>
              </w:rPr>
              <w:drawing>
                <wp:inline distT="0" distB="0" distL="0" distR="0" wp14:anchorId="60045A21" wp14:editId="2202901D">
                  <wp:extent cx="1426210" cy="2861945"/>
                  <wp:effectExtent l="0" t="0" r="2540" b="0"/>
                  <wp:docPr id="167" name="Picture 96" descr="http://www.staticwhich.co.uk/media/images/in-content3/energy-label-29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ticwhich.co.uk/media/images/in-content3/energy-label-29357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6210" cy="2861945"/>
                          </a:xfrm>
                          <a:prstGeom prst="rect">
                            <a:avLst/>
                          </a:prstGeom>
                          <a:noFill/>
                          <a:ln>
                            <a:noFill/>
                          </a:ln>
                        </pic:spPr>
                      </pic:pic>
                    </a:graphicData>
                  </a:graphic>
                </wp:inline>
              </w:drawing>
            </w:r>
          </w:p>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s prikazom energetskog razreda uređaja</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Maksimalna buka uređaja iznosi kod pranja 50 dB, a kod centrifugiranja maksimalno 70 dB</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uređaju s podacima o glasnoći uređaja</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651"/>
        </w:trPr>
        <w:tc>
          <w:tcPr>
            <w:tcW w:w="2259" w:type="pct"/>
            <w:vAlign w:val="center"/>
          </w:tcPr>
          <w:p w:rsidR="00401285" w:rsidRPr="00401285" w:rsidRDefault="00401285" w:rsidP="00401285">
            <w:pPr>
              <w:tabs>
                <w:tab w:val="left" w:pos="2256"/>
              </w:tabs>
              <w:spacing w:before="120" w:after="120"/>
              <w:jc w:val="center"/>
              <w:rPr>
                <w:sz w:val="24"/>
                <w:szCs w:val="24"/>
                <w:lang w:eastAsia="de-DE"/>
              </w:rPr>
            </w:pPr>
            <w:r w:rsidRPr="00401285">
              <w:rPr>
                <w:sz w:val="24"/>
                <w:szCs w:val="24"/>
                <w:lang w:eastAsia="de-DE"/>
              </w:rPr>
              <w:t>Maksimalna potrošnja vode iznosi 12 l/kg za suho rublje do 4 kg, a 13 l/kg od 4 kg</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o uređaju s podacima o potrošnji vode</w:t>
            </w:r>
          </w:p>
        </w:tc>
        <w:tc>
          <w:tcPr>
            <w:tcW w:w="1013" w:type="pct"/>
            <w:vAlign w:val="center"/>
          </w:tcPr>
          <w:p w:rsidR="00401285" w:rsidRPr="00401285" w:rsidRDefault="00401285" w:rsidP="00401285">
            <w:pPr>
              <w:spacing w:before="120" w:after="120"/>
              <w:jc w:val="center"/>
              <w:rPr>
                <w:sz w:val="24"/>
                <w:szCs w:val="24"/>
                <w:lang w:eastAsia="de-DE"/>
              </w:rPr>
            </w:pPr>
          </w:p>
        </w:tc>
      </w:tr>
      <w:tr w:rsidR="00401285" w:rsidRPr="00401285" w:rsidTr="00FB7ED1">
        <w:trPr>
          <w:trHeight w:val="511"/>
        </w:trPr>
        <w:tc>
          <w:tcPr>
            <w:tcW w:w="5000" w:type="pct"/>
            <w:gridSpan w:val="3"/>
          </w:tcPr>
          <w:p w:rsidR="00401285" w:rsidRPr="00401285" w:rsidRDefault="00401285" w:rsidP="00401285">
            <w:pPr>
              <w:spacing w:before="120" w:after="120"/>
              <w:jc w:val="both"/>
              <w:rPr>
                <w:b/>
                <w:bCs/>
                <w:sz w:val="24"/>
                <w:szCs w:val="24"/>
                <w:lang w:eastAsia="de-DE"/>
              </w:rPr>
            </w:pPr>
            <w:r w:rsidRPr="00401285">
              <w:rPr>
                <w:b/>
                <w:bCs/>
                <w:sz w:val="24"/>
                <w:szCs w:val="24"/>
                <w:lang w:eastAsia="de-DE"/>
              </w:rPr>
              <w:t>Dodatni bodovi</w:t>
            </w:r>
          </w:p>
        </w:tc>
      </w:tr>
      <w:tr w:rsidR="00401285" w:rsidRPr="00401285" w:rsidTr="00FB7ED1">
        <w:trPr>
          <w:trHeight w:val="511"/>
        </w:trPr>
        <w:tc>
          <w:tcPr>
            <w:tcW w:w="2259" w:type="pct"/>
            <w:vAlign w:val="center"/>
          </w:tcPr>
          <w:p w:rsidR="00401285" w:rsidRPr="00401285" w:rsidRDefault="00401285" w:rsidP="00401285">
            <w:pPr>
              <w:tabs>
                <w:tab w:val="left" w:pos="2256"/>
              </w:tabs>
              <w:spacing w:before="120" w:after="120"/>
              <w:jc w:val="both"/>
              <w:rPr>
                <w:sz w:val="24"/>
                <w:szCs w:val="24"/>
                <w:lang w:eastAsia="de-DE"/>
              </w:rPr>
            </w:pPr>
            <w:r w:rsidRPr="00401285">
              <w:rPr>
                <w:sz w:val="24"/>
                <w:szCs w:val="24"/>
                <w:lang w:eastAsia="de-DE"/>
              </w:rPr>
              <w:t>Energetski razred A+++</w:t>
            </w:r>
          </w:p>
        </w:tc>
        <w:tc>
          <w:tcPr>
            <w:tcW w:w="1728" w:type="pct"/>
            <w:vAlign w:val="center"/>
          </w:tcPr>
          <w:p w:rsidR="00401285" w:rsidRPr="00401285" w:rsidRDefault="00401285" w:rsidP="00401285">
            <w:pPr>
              <w:spacing w:before="120" w:after="120"/>
              <w:jc w:val="center"/>
              <w:rPr>
                <w:sz w:val="24"/>
                <w:szCs w:val="24"/>
                <w:lang w:eastAsia="de-DE"/>
              </w:rPr>
            </w:pPr>
            <w:r w:rsidRPr="00401285">
              <w:rPr>
                <w:sz w:val="24"/>
                <w:szCs w:val="24"/>
                <w:lang w:eastAsia="de-DE"/>
              </w:rPr>
              <w:t>Tehnička dokumentacija s prikazom energetskog razreda uređaja</w:t>
            </w:r>
          </w:p>
        </w:tc>
        <w:tc>
          <w:tcPr>
            <w:tcW w:w="1013" w:type="pct"/>
            <w:vAlign w:val="center"/>
          </w:tcPr>
          <w:p w:rsidR="00401285" w:rsidRPr="00401285" w:rsidRDefault="00401285" w:rsidP="00401285">
            <w:pPr>
              <w:spacing w:before="120" w:after="120"/>
              <w:jc w:val="both"/>
              <w:rPr>
                <w:b/>
                <w:bCs/>
                <w:sz w:val="24"/>
                <w:szCs w:val="24"/>
                <w:lang w:eastAsia="de-DE"/>
              </w:rPr>
            </w:pPr>
          </w:p>
        </w:tc>
      </w:tr>
    </w:tbl>
    <w:p w:rsidR="00401285" w:rsidRPr="00401285" w:rsidRDefault="00401285" w:rsidP="00ED7CE8">
      <w:pPr>
        <w:keepLines/>
        <w:pageBreakBefore/>
        <w:suppressAutoHyphens/>
        <w:autoSpaceDE w:val="0"/>
        <w:autoSpaceDN w:val="0"/>
        <w:adjustRightInd w:val="0"/>
        <w:spacing w:before="120" w:after="120" w:line="240" w:lineRule="auto"/>
        <w:jc w:val="both"/>
        <w:textAlignment w:val="center"/>
        <w:outlineLvl w:val="0"/>
        <w:rPr>
          <w:rFonts w:ascii="Times New Roman" w:eastAsia="Times New Roman" w:hAnsi="Times New Roman" w:cs="Times New Roman"/>
          <w:b/>
          <w:iCs/>
          <w:caps/>
          <w:position w:val="24"/>
          <w:sz w:val="24"/>
          <w:szCs w:val="24"/>
          <w:lang w:eastAsia="hr-HR"/>
        </w:rPr>
      </w:pPr>
      <w:bookmarkStart w:id="131" w:name="_Toc424054279"/>
      <w:bookmarkStart w:id="132" w:name="_Toc428188329"/>
      <w:r w:rsidRPr="00401285">
        <w:rPr>
          <w:rFonts w:ascii="Times New Roman" w:eastAsia="Times New Roman" w:hAnsi="Times New Roman" w:cs="Times New Roman"/>
          <w:b/>
          <w:iCs/>
          <w:caps/>
          <w:position w:val="24"/>
          <w:sz w:val="24"/>
          <w:szCs w:val="24"/>
          <w:lang w:eastAsia="hr-HR"/>
        </w:rPr>
        <w:t>DODATAK 5. VODIČ ZA IZRAČUN TROŠKOVA ŽIVOTNOG VIJEKA PROIZVODA</w:t>
      </w:r>
      <w:bookmarkEnd w:id="131"/>
      <w:bookmarkEnd w:id="132"/>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Troškovi korištenja, odnosno troškovi nastali tijekom uporabe i odlaganja, mogu biti značajni i predstavljati dodatan trošak koji je potrebno uzeti u obzir prilikom nabave proizvoda. Primjer za takve troškove su cijene energenata, održavanja, zbrinjavanja ili dodatne naknade koje nisu uračunate u inicijalnu cijenu proizvoda.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Kako bi se uzeli u obzir realni troškovi za korisnika određenog proizvoda, usluge ili robe primjenjuje se procjena izračuna troškova životnog vijeka (engl. Life Cycle</w:t>
      </w:r>
      <w:r w:rsidR="006F7868">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Cost) koja obuhvaća sve novčane izdatke povezane s korištenjem nekog proizvoda u njegovom životnom vijeku, počevši od trenutka kupovine. U upotrebi je čitav niz različitih implementacija LCC metode, no tipična LCC analiza obuhvaća tri glavna elementa:</w:t>
      </w:r>
    </w:p>
    <w:p w:rsidR="00401285" w:rsidRPr="00401285" w:rsidRDefault="00401285" w:rsidP="00401285">
      <w:pPr>
        <w:numPr>
          <w:ilvl w:val="0"/>
          <w:numId w:val="2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trošak kupovine</w:t>
      </w:r>
    </w:p>
    <w:p w:rsidR="00401285" w:rsidRPr="00401285" w:rsidRDefault="00401285" w:rsidP="00401285">
      <w:pPr>
        <w:numPr>
          <w:ilvl w:val="0"/>
          <w:numId w:val="2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trošak korištenja – uključuje troškove održavanja (engl. Operation</w:t>
      </w:r>
      <w:r w:rsidR="006F7868">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&amp;</w:t>
      </w:r>
      <w:r w:rsidR="006F7868">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Maintenance, O&amp;M) kao i eventualne troškove energenata</w:t>
      </w:r>
    </w:p>
    <w:p w:rsidR="00401285" w:rsidRPr="00401285" w:rsidRDefault="00401285" w:rsidP="00401285">
      <w:pPr>
        <w:numPr>
          <w:ilvl w:val="0"/>
          <w:numId w:val="24"/>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trošak zbrinjavanja.</w:t>
      </w:r>
    </w:p>
    <w:p w:rsidR="00ED7CE8" w:rsidRDefault="00ED7CE8"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Uzimajući u obzir trošak koji nastaje tijekom cijelog životnog vijeka nekog proizvoda, a ne samo cijenu same nabave dobiva se realna slika financijskog toka nastalog kupnjom nekog proizvoda. Ilustrativni primjer LCC koncepta jest nabava energetski učinkovitih uređaja koji svojom cijenom mogu biti skuplji od manje učinkovitih uređaja, ali kroz nekoliko godina korištenja štedi se potrošnja energije i manji su troškovi čime se početna investicija </w:t>
      </w:r>
      <w:r w:rsidR="006F7868" w:rsidRPr="00401285">
        <w:rPr>
          <w:rFonts w:ascii="Times New Roman" w:eastAsia="Times New Roman" w:hAnsi="Times New Roman" w:cs="Times New Roman"/>
          <w:sz w:val="24"/>
          <w:szCs w:val="24"/>
          <w:lang w:eastAsia="de-DE"/>
        </w:rPr>
        <w:t>nadoknađuje</w:t>
      </w:r>
      <w:r w:rsidRPr="00401285">
        <w:rPr>
          <w:rFonts w:ascii="Times New Roman" w:eastAsia="Times New Roman" w:hAnsi="Times New Roman" w:cs="Times New Roman"/>
          <w:sz w:val="24"/>
          <w:szCs w:val="24"/>
          <w:lang w:eastAsia="de-DE"/>
        </w:rPr>
        <w:t xml:space="preserve">. Tako da je u konačnici isplativije. </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potrebe ovog</w:t>
      </w:r>
      <w:r w:rsidR="00E570E0">
        <w:rPr>
          <w:rFonts w:ascii="Times New Roman" w:eastAsia="Times New Roman" w:hAnsi="Times New Roman" w:cs="Times New Roman"/>
          <w:sz w:val="24"/>
          <w:szCs w:val="24"/>
          <w:lang w:eastAsia="de-DE"/>
        </w:rPr>
        <w:t>a</w:t>
      </w:r>
      <w:r w:rsidRPr="00401285">
        <w:rPr>
          <w:rFonts w:ascii="Times New Roman" w:eastAsia="Times New Roman" w:hAnsi="Times New Roman" w:cs="Times New Roman"/>
          <w:sz w:val="24"/>
          <w:szCs w:val="24"/>
          <w:lang w:eastAsia="de-DE"/>
        </w:rPr>
        <w:t xml:space="preserve"> </w:t>
      </w:r>
      <w:r w:rsidR="003F10A1">
        <w:rPr>
          <w:rFonts w:ascii="Times New Roman" w:eastAsia="Times New Roman" w:hAnsi="Times New Roman" w:cs="Times New Roman"/>
          <w:sz w:val="24"/>
          <w:szCs w:val="24"/>
          <w:lang w:eastAsia="de-DE"/>
        </w:rPr>
        <w:t>NAP ZeJN</w:t>
      </w:r>
      <w:r w:rsidRPr="00401285">
        <w:rPr>
          <w:rFonts w:ascii="Times New Roman" w:eastAsia="Times New Roman" w:hAnsi="Times New Roman" w:cs="Times New Roman"/>
          <w:sz w:val="24"/>
          <w:szCs w:val="24"/>
          <w:lang w:eastAsia="de-DE"/>
        </w:rPr>
        <w:t xml:space="preserve"> analizirano je nekoliko LCC alata i vodiča, od koji su ovdje navedeni samo neki:</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LCC alat koji je razvijen u sklopu Buy Smart projekta</w:t>
      </w:r>
    </w:p>
    <w:p w:rsidR="00401285" w:rsidRPr="00401285" w:rsidRDefault="00401285" w:rsidP="00401285">
      <w:pPr>
        <w:numPr>
          <w:ilvl w:val="1"/>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www.buy-smart.info</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LCC alat koji je razvijen u sklopu projekta SMART-SPP</w:t>
      </w:r>
    </w:p>
    <w:p w:rsidR="00401285" w:rsidRPr="00401285" w:rsidRDefault="00401285" w:rsidP="00401285">
      <w:pPr>
        <w:numPr>
          <w:ilvl w:val="1"/>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www.smart-spp.eu</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LCC alat kojeg je razvilo Švedsko vijeće za upravljanje okolišem</w:t>
      </w:r>
    </w:p>
    <w:p w:rsidR="00401285" w:rsidRPr="00401285" w:rsidRDefault="00401285" w:rsidP="00401285">
      <w:pPr>
        <w:numPr>
          <w:ilvl w:val="1"/>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www.msr.se/en/Procurement/LCC/</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Life Cycle Costing (LCC) as a contribution to sustainable construction: a common methodology (Davis Langdon – Management Consulting)</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Guide to Life Cycle Costing (Societyof Chartered Surveyors Ireland, WG on Sustianability and Life Cycle Costing)</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LCC alat koji je razvijen u sklopu projekta DEEP</w:t>
      </w:r>
    </w:p>
    <w:p w:rsidR="00401285" w:rsidRPr="00401285" w:rsidRDefault="00401285" w:rsidP="00401285">
      <w:pPr>
        <w:numPr>
          <w:ilvl w:val="1"/>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deep.</w:t>
      </w:r>
      <w:r w:rsidR="006F7868">
        <w:rPr>
          <w:rFonts w:ascii="Times New Roman" w:eastAsia="Times New Roman" w:hAnsi="Times New Roman" w:cs="Times New Roman"/>
          <w:sz w:val="24"/>
          <w:szCs w:val="24"/>
          <w:lang w:eastAsia="hr-HR"/>
        </w:rPr>
        <w:t xml:space="preserve"> </w:t>
      </w:r>
      <w:r w:rsidRPr="00401285">
        <w:rPr>
          <w:rFonts w:ascii="Times New Roman" w:eastAsia="Times New Roman" w:hAnsi="Times New Roman" w:cs="Times New Roman"/>
          <w:sz w:val="24"/>
          <w:szCs w:val="24"/>
          <w:lang w:eastAsia="hr-HR"/>
        </w:rPr>
        <w:t>iclei-europe.org</w:t>
      </w:r>
    </w:p>
    <w:p w:rsidR="003F10A1" w:rsidRDefault="003F10A1" w:rsidP="00401285">
      <w:pPr>
        <w:spacing w:before="120" w:after="120" w:line="240" w:lineRule="auto"/>
        <w:jc w:val="both"/>
        <w:rPr>
          <w:rFonts w:ascii="Times New Roman" w:eastAsia="Times New Roman" w:hAnsi="Times New Roman" w:cs="Times New Roman"/>
          <w:sz w:val="24"/>
          <w:szCs w:val="24"/>
          <w:lang w:eastAsia="de-DE"/>
        </w:rPr>
      </w:pP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S obzirom na to da je izračun troškova životnog vijeka skup osnovnih principa i metoda koje se prilagođavaju upotrebi u pojedinačnim slučajevima, u nastavku je dana preporuka za korištenje jednog od spomenutih alata zbog njegove jednostavnosti i fleksibilnosti u prilagodbi specifičnostima pojedinih postupaka nabave.</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Važno je napomenuti kako je za odgovarajuću LCC analizu potrebno poznavanje velikog broja parametara, načina budućeg korištenja i karakteristika analiziranog proizvoda.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Za potrebe izračuna troška cijelog životnog vijeka proizvoda, roba i usluga naručenih kroz javnu nabavu, preporuča se korištenje alata razvijenog u sklopu projekta SMART-SPP.</w:t>
      </w:r>
      <w:r w:rsidRPr="00401285">
        <w:rPr>
          <w:rFonts w:ascii="Times New Roman" w:eastAsia="Times New Roman" w:hAnsi="Times New Roman" w:cs="Times New Roman"/>
          <w:sz w:val="24"/>
          <w:szCs w:val="24"/>
          <w:lang w:eastAsia="de-DE"/>
        </w:rPr>
        <w:br w:type="page"/>
      </w:r>
    </w:p>
    <w:p w:rsidR="00401285" w:rsidRPr="003241B7" w:rsidRDefault="00401285" w:rsidP="003F10A1">
      <w:pPr>
        <w:rPr>
          <w:rFonts w:ascii="Times New Roman" w:hAnsi="Times New Roman" w:cs="Times New Roman"/>
          <w:b/>
          <w:bCs/>
          <w:sz w:val="24"/>
          <w:szCs w:val="24"/>
        </w:rPr>
      </w:pPr>
      <w:bookmarkStart w:id="133" w:name="_Toc424054280"/>
      <w:bookmarkStart w:id="134" w:name="_Toc425161545"/>
      <w:r w:rsidRPr="003241B7">
        <w:rPr>
          <w:rFonts w:ascii="Times New Roman" w:hAnsi="Times New Roman" w:cs="Times New Roman"/>
          <w:b/>
          <w:bCs/>
          <w:sz w:val="24"/>
          <w:szCs w:val="24"/>
        </w:rPr>
        <w:t>Osnovni elementi predloženog LCC alata</w:t>
      </w:r>
      <w:bookmarkEnd w:id="133"/>
      <w:bookmarkEnd w:id="134"/>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U prvom dijelu SMART-SPP LCC aplikacije moguće je unijeti osnovne parametre za analizirani postupak nabave, poput vremenskog planiranja, diskontne stope i stope inflacije. Aplikacija omogućuje usporedbu do 15 dobavljača, odnosno pružatelja usluga. </w:t>
      </w:r>
    </w:p>
    <w:p w:rsidR="00401285" w:rsidRPr="00401285" w:rsidRDefault="00401285" w:rsidP="00401285">
      <w:pPr>
        <w:keepNext/>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drawing>
          <wp:inline distT="0" distB="0" distL="0" distR="0" wp14:anchorId="575F6021" wp14:editId="00F7C9A7">
            <wp:extent cx="5759450" cy="1604010"/>
            <wp:effectExtent l="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1604010"/>
                    </a:xfrm>
                    <a:prstGeom prst="rect">
                      <a:avLst/>
                    </a:prstGeom>
                  </pic:spPr>
                </pic:pic>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135" w:name="_Toc407176177"/>
      <w:r w:rsidRPr="00401285">
        <w:rPr>
          <w:rFonts w:ascii="Times New Roman" w:eastAsia="Times New Roman" w:hAnsi="Times New Roman" w:cs="Times New Roman"/>
          <w:b/>
          <w:bCs/>
          <w:sz w:val="24"/>
          <w:szCs w:val="24"/>
          <w:lang w:eastAsia="de-DE"/>
        </w:rPr>
        <w:t>Slika.</w:t>
      </w:r>
      <w:r w:rsidR="003F10A1">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b/>
          <w:bCs/>
          <w:sz w:val="24"/>
          <w:szCs w:val="24"/>
          <w:lang w:eastAsia="de-DE"/>
        </w:rPr>
        <w:fldChar w:fldCharType="begin"/>
      </w:r>
      <w:r w:rsidRPr="00401285">
        <w:rPr>
          <w:rFonts w:ascii="Times New Roman" w:eastAsia="Times New Roman" w:hAnsi="Times New Roman" w:cs="Times New Roman"/>
          <w:b/>
          <w:bCs/>
          <w:sz w:val="24"/>
          <w:szCs w:val="24"/>
          <w:lang w:eastAsia="de-DE"/>
        </w:rPr>
        <w:instrText xml:space="preserve"> SEQ Slika \* ARABIC \s 1 </w:instrText>
      </w:r>
      <w:r w:rsidRPr="00401285">
        <w:rPr>
          <w:rFonts w:ascii="Times New Roman" w:eastAsia="Times New Roman" w:hAnsi="Times New Roman" w:cs="Times New Roman"/>
          <w:b/>
          <w:bCs/>
          <w:sz w:val="24"/>
          <w:szCs w:val="24"/>
          <w:lang w:eastAsia="de-DE"/>
        </w:rPr>
        <w:fldChar w:fldCharType="separate"/>
      </w:r>
      <w:r w:rsidR="00E166AB">
        <w:rPr>
          <w:rFonts w:ascii="Times New Roman" w:eastAsia="Times New Roman" w:hAnsi="Times New Roman" w:cs="Times New Roman"/>
          <w:b/>
          <w:bCs/>
          <w:noProof/>
          <w:sz w:val="24"/>
          <w:szCs w:val="24"/>
          <w:lang w:eastAsia="de-DE"/>
        </w:rPr>
        <w:t>1</w:t>
      </w:r>
      <w:r w:rsidRPr="00401285">
        <w:rPr>
          <w:rFonts w:ascii="Times New Roman" w:eastAsia="Times New Roman" w:hAnsi="Times New Roman" w:cs="Times New Roman"/>
          <w:b/>
          <w:bCs/>
          <w:sz w:val="24"/>
          <w:szCs w:val="24"/>
          <w:lang w:eastAsia="de-DE"/>
        </w:rPr>
        <w:fldChar w:fldCharType="end"/>
      </w:r>
      <w:r w:rsidRPr="00401285">
        <w:rPr>
          <w:rFonts w:ascii="Times New Roman" w:eastAsia="Times New Roman" w:hAnsi="Times New Roman" w:cs="Times New Roman"/>
          <w:b/>
          <w:bCs/>
          <w:sz w:val="24"/>
          <w:szCs w:val="24"/>
          <w:lang w:eastAsia="de-DE"/>
        </w:rPr>
        <w:t xml:space="preserve"> Osnovne informacije o postupku nabave</w:t>
      </w:r>
      <w:bookmarkEnd w:id="135"/>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drugom dijelu potrebno je unijeti troškove za pojedine faze korištenja proizvoda, odnosno cijenu samog naručenog proizvoda, operativne troškove (tu spadaju i troškovi energije), troškove održavanja, dodatne troškove specifične za naručenu robu te ostatnu vrijednost proizvoda na kraju promatranog životnog vijeka.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drawing>
          <wp:inline distT="0" distB="0" distL="0" distR="0" wp14:anchorId="3CFFC237" wp14:editId="3ACA9AD0">
            <wp:extent cx="5759450" cy="2202180"/>
            <wp:effectExtent l="0" t="0" r="0" b="7620"/>
            <wp:docPr id="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202180"/>
                    </a:xfrm>
                    <a:prstGeom prst="rect">
                      <a:avLst/>
                    </a:prstGeom>
                  </pic:spPr>
                </pic:pic>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136" w:name="_Toc407176178"/>
      <w:r w:rsidRPr="00401285">
        <w:rPr>
          <w:rFonts w:ascii="Times New Roman" w:eastAsia="Times New Roman" w:hAnsi="Times New Roman" w:cs="Times New Roman"/>
          <w:b/>
          <w:bCs/>
          <w:sz w:val="24"/>
          <w:szCs w:val="24"/>
          <w:lang w:eastAsia="de-DE"/>
        </w:rPr>
        <w:t>Slika.</w:t>
      </w:r>
      <w:r w:rsidR="003F10A1">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b/>
          <w:bCs/>
          <w:sz w:val="24"/>
          <w:szCs w:val="24"/>
          <w:lang w:eastAsia="de-DE"/>
        </w:rPr>
        <w:fldChar w:fldCharType="begin"/>
      </w:r>
      <w:r w:rsidRPr="00401285">
        <w:rPr>
          <w:rFonts w:ascii="Times New Roman" w:eastAsia="Times New Roman" w:hAnsi="Times New Roman" w:cs="Times New Roman"/>
          <w:b/>
          <w:bCs/>
          <w:sz w:val="24"/>
          <w:szCs w:val="24"/>
          <w:lang w:eastAsia="de-DE"/>
        </w:rPr>
        <w:instrText xml:space="preserve"> SEQ Slika \* ARABIC \s 1 </w:instrText>
      </w:r>
      <w:r w:rsidRPr="00401285">
        <w:rPr>
          <w:rFonts w:ascii="Times New Roman" w:eastAsia="Times New Roman" w:hAnsi="Times New Roman" w:cs="Times New Roman"/>
          <w:b/>
          <w:bCs/>
          <w:sz w:val="24"/>
          <w:szCs w:val="24"/>
          <w:lang w:eastAsia="de-DE"/>
        </w:rPr>
        <w:fldChar w:fldCharType="separate"/>
      </w:r>
      <w:r w:rsidR="00E166AB">
        <w:rPr>
          <w:rFonts w:ascii="Times New Roman" w:eastAsia="Times New Roman" w:hAnsi="Times New Roman" w:cs="Times New Roman"/>
          <w:b/>
          <w:bCs/>
          <w:noProof/>
          <w:sz w:val="24"/>
          <w:szCs w:val="24"/>
          <w:lang w:eastAsia="de-DE"/>
        </w:rPr>
        <w:t>2</w:t>
      </w:r>
      <w:r w:rsidRPr="00401285">
        <w:rPr>
          <w:rFonts w:ascii="Times New Roman" w:eastAsia="Times New Roman" w:hAnsi="Times New Roman" w:cs="Times New Roman"/>
          <w:b/>
          <w:bCs/>
          <w:sz w:val="24"/>
          <w:szCs w:val="24"/>
          <w:lang w:eastAsia="de-DE"/>
        </w:rPr>
        <w:fldChar w:fldCharType="end"/>
      </w:r>
      <w:r w:rsidRPr="00401285">
        <w:rPr>
          <w:rFonts w:ascii="Times New Roman" w:eastAsia="Times New Roman" w:hAnsi="Times New Roman" w:cs="Times New Roman"/>
          <w:b/>
          <w:bCs/>
          <w:sz w:val="24"/>
          <w:szCs w:val="24"/>
          <w:lang w:eastAsia="de-DE"/>
        </w:rPr>
        <w:t xml:space="preserve"> Informacije o troškovima</w:t>
      </w:r>
      <w:bookmarkEnd w:id="136"/>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U trećem dijelu moguće je dodijeliti emisije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xml:space="preserve"> ugrađene u proizvod, tj. nastale i tijekom proizvodnje (ukoliko je to moguće saznati) te emisije nastala uslijed korištenja proizvoda.</w:t>
      </w:r>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noProof/>
          <w:sz w:val="24"/>
          <w:szCs w:val="24"/>
          <w:lang w:eastAsia="hr-HR"/>
        </w:rPr>
        <w:drawing>
          <wp:inline distT="0" distB="0" distL="0" distR="0" wp14:anchorId="09A1F2E9" wp14:editId="24F083DA">
            <wp:extent cx="5759450" cy="1020445"/>
            <wp:effectExtent l="0" t="0" r="0" b="8255"/>
            <wp:docPr id="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1020445"/>
                    </a:xfrm>
                    <a:prstGeom prst="rect">
                      <a:avLst/>
                    </a:prstGeom>
                  </pic:spPr>
                </pic:pic>
              </a:graphicData>
            </a:graphic>
          </wp:inline>
        </w:drawing>
      </w:r>
    </w:p>
    <w:p w:rsidR="00401285" w:rsidRPr="00401285" w:rsidRDefault="00401285" w:rsidP="00401285">
      <w:pPr>
        <w:spacing w:before="120" w:after="120" w:line="240" w:lineRule="auto"/>
        <w:ind w:left="360"/>
        <w:jc w:val="center"/>
        <w:rPr>
          <w:rFonts w:ascii="Times New Roman" w:eastAsia="Times New Roman" w:hAnsi="Times New Roman" w:cs="Times New Roman"/>
          <w:b/>
          <w:bCs/>
          <w:sz w:val="24"/>
          <w:szCs w:val="24"/>
          <w:lang w:eastAsia="de-DE"/>
        </w:rPr>
      </w:pPr>
      <w:bookmarkStart w:id="137" w:name="_Toc407176179"/>
      <w:r w:rsidRPr="00401285">
        <w:rPr>
          <w:rFonts w:ascii="Times New Roman" w:eastAsia="Times New Roman" w:hAnsi="Times New Roman" w:cs="Times New Roman"/>
          <w:b/>
          <w:bCs/>
          <w:sz w:val="24"/>
          <w:szCs w:val="24"/>
          <w:lang w:eastAsia="de-DE"/>
        </w:rPr>
        <w:t>Slika.</w:t>
      </w:r>
      <w:r w:rsidR="003F10A1">
        <w:rPr>
          <w:rFonts w:ascii="Times New Roman" w:eastAsia="Times New Roman" w:hAnsi="Times New Roman" w:cs="Times New Roman"/>
          <w:b/>
          <w:bCs/>
          <w:sz w:val="24"/>
          <w:szCs w:val="24"/>
          <w:lang w:eastAsia="de-DE"/>
        </w:rPr>
        <w:t xml:space="preserve"> </w:t>
      </w:r>
      <w:r w:rsidRPr="00401285">
        <w:rPr>
          <w:rFonts w:ascii="Times New Roman" w:eastAsia="Times New Roman" w:hAnsi="Times New Roman" w:cs="Times New Roman"/>
          <w:b/>
          <w:bCs/>
          <w:sz w:val="24"/>
          <w:szCs w:val="24"/>
          <w:lang w:eastAsia="de-DE"/>
        </w:rPr>
        <w:fldChar w:fldCharType="begin"/>
      </w:r>
      <w:r w:rsidRPr="00401285">
        <w:rPr>
          <w:rFonts w:ascii="Times New Roman" w:eastAsia="Times New Roman" w:hAnsi="Times New Roman" w:cs="Times New Roman"/>
          <w:b/>
          <w:bCs/>
          <w:sz w:val="24"/>
          <w:szCs w:val="24"/>
          <w:lang w:eastAsia="de-DE"/>
        </w:rPr>
        <w:instrText xml:space="preserve"> SEQ Slika \* ARABIC \s 1 </w:instrText>
      </w:r>
      <w:r w:rsidRPr="00401285">
        <w:rPr>
          <w:rFonts w:ascii="Times New Roman" w:eastAsia="Times New Roman" w:hAnsi="Times New Roman" w:cs="Times New Roman"/>
          <w:b/>
          <w:bCs/>
          <w:sz w:val="24"/>
          <w:szCs w:val="24"/>
          <w:lang w:eastAsia="de-DE"/>
        </w:rPr>
        <w:fldChar w:fldCharType="separate"/>
      </w:r>
      <w:r w:rsidR="00E166AB">
        <w:rPr>
          <w:rFonts w:ascii="Times New Roman" w:eastAsia="Times New Roman" w:hAnsi="Times New Roman" w:cs="Times New Roman"/>
          <w:b/>
          <w:bCs/>
          <w:noProof/>
          <w:sz w:val="24"/>
          <w:szCs w:val="24"/>
          <w:lang w:eastAsia="de-DE"/>
        </w:rPr>
        <w:t>3</w:t>
      </w:r>
      <w:r w:rsidRPr="00401285">
        <w:rPr>
          <w:rFonts w:ascii="Times New Roman" w:eastAsia="Times New Roman" w:hAnsi="Times New Roman" w:cs="Times New Roman"/>
          <w:b/>
          <w:bCs/>
          <w:sz w:val="24"/>
          <w:szCs w:val="24"/>
          <w:lang w:eastAsia="de-DE"/>
        </w:rPr>
        <w:fldChar w:fldCharType="end"/>
      </w:r>
      <w:r w:rsidRPr="00401285">
        <w:rPr>
          <w:rFonts w:ascii="Times New Roman" w:eastAsia="Times New Roman" w:hAnsi="Times New Roman" w:cs="Times New Roman"/>
          <w:b/>
          <w:bCs/>
          <w:sz w:val="24"/>
          <w:szCs w:val="24"/>
          <w:lang w:eastAsia="de-DE"/>
        </w:rPr>
        <w:t xml:space="preserve"> Informacije o emisijama CO</w:t>
      </w:r>
      <w:r w:rsidRPr="00401285">
        <w:rPr>
          <w:rFonts w:ascii="Times New Roman" w:eastAsia="Times New Roman" w:hAnsi="Times New Roman" w:cs="Times New Roman"/>
          <w:b/>
          <w:bCs/>
          <w:sz w:val="24"/>
          <w:szCs w:val="24"/>
          <w:vertAlign w:val="subscript"/>
          <w:lang w:eastAsia="de-DE"/>
        </w:rPr>
        <w:t>2</w:t>
      </w:r>
      <w:bookmarkEnd w:id="137"/>
    </w:p>
    <w:p w:rsidR="00401285" w:rsidRPr="00401285" w:rsidRDefault="00401285" w:rsidP="00401285">
      <w:pPr>
        <w:spacing w:before="120" w:after="120" w:line="240" w:lineRule="auto"/>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 xml:space="preserve">Rezultati analize vidljivi su u obliku: </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kumulativnog troška u cijelom životnom vijeku, pri čemu je vidljiv trenutak kada koji od proizvoda postaje isplativiji</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strukture troškova prema kategoriji troška (investicija, korištenje, održavanje, ostatna vrijednost) na kraju životnog vijeka</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ukupne emisije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xml:space="preserve"> prema proizvodu i godišnje emisije CO</w:t>
      </w:r>
      <w:r w:rsidRPr="00401285">
        <w:rPr>
          <w:rFonts w:ascii="Times New Roman" w:eastAsia="Times New Roman" w:hAnsi="Times New Roman" w:cs="Times New Roman"/>
          <w:sz w:val="24"/>
          <w:szCs w:val="24"/>
          <w:vertAlign w:val="subscript"/>
          <w:lang w:eastAsia="hr-HR"/>
        </w:rPr>
        <w:t>2</w:t>
      </w:r>
      <w:r w:rsidRPr="00401285">
        <w:rPr>
          <w:rFonts w:ascii="Times New Roman" w:eastAsia="Times New Roman" w:hAnsi="Times New Roman" w:cs="Times New Roman"/>
          <w:sz w:val="24"/>
          <w:szCs w:val="24"/>
          <w:lang w:eastAsia="hr-HR"/>
        </w:rPr>
        <w:t xml:space="preserve"> pojedinog proizvoda</w:t>
      </w:r>
    </w:p>
    <w:p w:rsidR="00401285" w:rsidRPr="00401285" w:rsidRDefault="00401285" w:rsidP="00401285">
      <w:pPr>
        <w:numPr>
          <w:ilvl w:val="0"/>
          <w:numId w:val="25"/>
        </w:numPr>
        <w:spacing w:before="120" w:after="120" w:line="240" w:lineRule="auto"/>
        <w:contextualSpacing/>
        <w:jc w:val="both"/>
        <w:rPr>
          <w:rFonts w:ascii="Times New Roman" w:eastAsia="Times New Roman" w:hAnsi="Times New Roman" w:cs="Times New Roman"/>
          <w:sz w:val="24"/>
          <w:szCs w:val="24"/>
          <w:lang w:eastAsia="hr-HR"/>
        </w:rPr>
      </w:pPr>
      <w:r w:rsidRPr="00401285">
        <w:rPr>
          <w:rFonts w:ascii="Times New Roman" w:eastAsia="Times New Roman" w:hAnsi="Times New Roman" w:cs="Times New Roman"/>
          <w:sz w:val="24"/>
          <w:szCs w:val="24"/>
          <w:lang w:eastAsia="hr-HR"/>
        </w:rPr>
        <w:t>sumarnog vrednovanja i poredbene tablice za sve proizvode i dobavljače.</w:t>
      </w:r>
    </w:p>
    <w:p w:rsidR="003F10A1" w:rsidRDefault="003F10A1" w:rsidP="00401285">
      <w:pPr>
        <w:spacing w:after="120"/>
        <w:rPr>
          <w:rFonts w:ascii="Times New Roman" w:eastAsia="Times New Roman" w:hAnsi="Times New Roman" w:cs="Times New Roman"/>
          <w:sz w:val="24"/>
          <w:szCs w:val="24"/>
          <w:lang w:eastAsia="de-DE"/>
        </w:rPr>
      </w:pPr>
    </w:p>
    <w:p w:rsidR="00401285" w:rsidRPr="00401285" w:rsidRDefault="00401285" w:rsidP="003F10A1">
      <w:pPr>
        <w:spacing w:after="120"/>
        <w:jc w:val="both"/>
        <w:rPr>
          <w:rFonts w:ascii="Times New Roman" w:eastAsia="Times New Roman" w:hAnsi="Times New Roman" w:cs="Times New Roman"/>
          <w:sz w:val="24"/>
          <w:szCs w:val="24"/>
          <w:lang w:eastAsia="de-DE"/>
        </w:rPr>
      </w:pPr>
      <w:r w:rsidRPr="00401285">
        <w:rPr>
          <w:rFonts w:ascii="Times New Roman" w:eastAsia="Times New Roman" w:hAnsi="Times New Roman" w:cs="Times New Roman"/>
          <w:sz w:val="24"/>
          <w:szCs w:val="24"/>
          <w:lang w:eastAsia="de-DE"/>
        </w:rPr>
        <w:t>Cjelovit vodič i više informacija o samom alatu, korištenju i mogućim prilagodbama moguće je pronaći na internetskim stranicama projekta</w:t>
      </w:r>
      <w:r w:rsidR="003F10A1">
        <w:rPr>
          <w:rFonts w:ascii="Times New Roman" w:eastAsia="Times New Roman" w:hAnsi="Times New Roman" w:cs="Times New Roman"/>
          <w:sz w:val="24"/>
          <w:szCs w:val="24"/>
          <w:lang w:eastAsia="de-DE"/>
        </w:rPr>
        <w:t xml:space="preserve"> (</w:t>
      </w:r>
      <w:hyperlink r:id="rId47" w:history="1">
        <w:r w:rsidR="003F10A1" w:rsidRPr="00C62F83">
          <w:rPr>
            <w:rStyle w:val="Hyperlink"/>
            <w:rFonts w:ascii="Times New Roman" w:eastAsia="Times New Roman" w:hAnsi="Times New Roman"/>
            <w:sz w:val="24"/>
            <w:szCs w:val="24"/>
            <w:lang w:eastAsia="de-DE"/>
          </w:rPr>
          <w:t>www.smart-spp.eu</w:t>
        </w:r>
      </w:hyperlink>
      <w:r w:rsidR="003F10A1">
        <w:rPr>
          <w:rFonts w:ascii="Times New Roman" w:eastAsia="Times New Roman" w:hAnsi="Times New Roman" w:cs="Times New Roman"/>
          <w:sz w:val="24"/>
          <w:szCs w:val="24"/>
          <w:lang w:eastAsia="de-DE"/>
        </w:rPr>
        <w:t>)</w:t>
      </w:r>
      <w:r w:rsidRPr="00401285">
        <w:rPr>
          <w:rFonts w:ascii="Times New Roman" w:eastAsia="Times New Roman" w:hAnsi="Times New Roman" w:cs="Times New Roman"/>
          <w:sz w:val="24"/>
          <w:szCs w:val="24"/>
          <w:lang w:eastAsia="de-DE"/>
        </w:rPr>
        <w:t>. Također je važno napomenuti kako je prije korištenja potrebno prilagoditi uvjetima u Hrvatskoj emisijske čimbenike za CO</w:t>
      </w:r>
      <w:r w:rsidRPr="00401285">
        <w:rPr>
          <w:rFonts w:ascii="Times New Roman" w:eastAsia="Times New Roman" w:hAnsi="Times New Roman" w:cs="Times New Roman"/>
          <w:sz w:val="24"/>
          <w:szCs w:val="24"/>
          <w:vertAlign w:val="subscript"/>
          <w:lang w:eastAsia="de-DE"/>
        </w:rPr>
        <w:t>2</w:t>
      </w:r>
      <w:r w:rsidRPr="00401285">
        <w:rPr>
          <w:rFonts w:ascii="Times New Roman" w:eastAsia="Times New Roman" w:hAnsi="Times New Roman" w:cs="Times New Roman"/>
          <w:sz w:val="24"/>
          <w:szCs w:val="24"/>
          <w:lang w:eastAsia="de-DE"/>
        </w:rPr>
        <w:t xml:space="preserve"> te usuglasiti korištenje zajedničkih parametara kao što su diskontna stopa, stopa inflacije i sl.</w:t>
      </w:r>
    </w:p>
    <w:p w:rsidR="00401285" w:rsidRPr="00401285" w:rsidRDefault="00401285" w:rsidP="00401285"/>
    <w:p w:rsidR="00401285" w:rsidRPr="00362C2D" w:rsidRDefault="00401285"/>
    <w:p w:rsidR="00401285" w:rsidRPr="00362C2D" w:rsidRDefault="00401285"/>
    <w:sectPr w:rsidR="00401285" w:rsidRPr="00362C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104" w:rsidRDefault="00723104" w:rsidP="00401285">
      <w:pPr>
        <w:spacing w:after="0" w:line="240" w:lineRule="auto"/>
      </w:pPr>
      <w:r>
        <w:separator/>
      </w:r>
    </w:p>
  </w:endnote>
  <w:endnote w:type="continuationSeparator" w:id="0">
    <w:p w:rsidR="00723104" w:rsidRDefault="00723104" w:rsidP="00401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Cond">
    <w:altName w:val="Franklin Gothic Medium Cond"/>
    <w:panose1 w:val="00000000000000000000"/>
    <w:charset w:val="00"/>
    <w:family w:val="swiss"/>
    <w:notTrueType/>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PPJDF+PragmaticaCT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valon">
    <w:altName w:val="Arial"/>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Optima">
    <w:altName w:val="Times New Roman"/>
    <w:charset w:val="EE"/>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Rockwell Condensed">
    <w:charset w:val="00"/>
    <w:family w:val="roman"/>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585405"/>
      <w:docPartObj>
        <w:docPartGallery w:val="Page Numbers (Bottom of Page)"/>
        <w:docPartUnique/>
      </w:docPartObj>
    </w:sdtPr>
    <w:sdtEndPr/>
    <w:sdtContent>
      <w:p w:rsidR="00E92986" w:rsidRDefault="00E92986">
        <w:pPr>
          <w:pStyle w:val="Footer"/>
          <w:jc w:val="right"/>
        </w:pPr>
        <w:r>
          <w:fldChar w:fldCharType="begin"/>
        </w:r>
        <w:r>
          <w:instrText>PAGE   \* MERGEFORMAT</w:instrText>
        </w:r>
        <w:r>
          <w:fldChar w:fldCharType="separate"/>
        </w:r>
        <w:r w:rsidR="00CE1194" w:rsidRPr="00CE1194">
          <w:rPr>
            <w:noProof/>
            <w:lang w:val="hr-HR"/>
          </w:rPr>
          <w:t>4</w:t>
        </w:r>
        <w:r>
          <w:fldChar w:fldCharType="end"/>
        </w:r>
      </w:p>
    </w:sdtContent>
  </w:sdt>
  <w:p w:rsidR="00E92986" w:rsidRDefault="00E929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104" w:rsidRDefault="00723104" w:rsidP="00401285">
      <w:pPr>
        <w:spacing w:after="0" w:line="240" w:lineRule="auto"/>
      </w:pPr>
      <w:r>
        <w:separator/>
      </w:r>
    </w:p>
  </w:footnote>
  <w:footnote w:type="continuationSeparator" w:id="0">
    <w:p w:rsidR="00723104" w:rsidRDefault="00723104" w:rsidP="00401285">
      <w:pPr>
        <w:spacing w:after="0" w:line="240" w:lineRule="auto"/>
      </w:pPr>
      <w:r>
        <w:continuationSeparator/>
      </w:r>
    </w:p>
  </w:footnote>
  <w:footnote w:id="1">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r w:rsidRPr="00553567">
        <w:rPr>
          <w:rFonts w:ascii="Times New Roman" w:hAnsi="Times New Roman"/>
          <w:lang w:val="hr-HR"/>
        </w:rPr>
        <w:t>Priopćenje Europske komisije COM(2008)400 „Javna nabava za bolji okoliš“</w:t>
      </w:r>
    </w:p>
  </w:footnote>
  <w:footnote w:id="2">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r w:rsidRPr="00553567">
        <w:rPr>
          <w:rFonts w:ascii="Times New Roman" w:hAnsi="Times New Roman"/>
          <w:lang w:val="hr-HR"/>
        </w:rPr>
        <w:t>10 year frame work of programs on sustainable consumption and production patterns 2012</w:t>
      </w:r>
    </w:p>
  </w:footnote>
  <w:footnote w:id="3">
    <w:p w:rsidR="00E92986" w:rsidRDefault="00E92986" w:rsidP="00401285">
      <w:pPr>
        <w:pStyle w:val="FootnoteText"/>
        <w:rPr>
          <w:rFonts w:ascii="Times New Roman" w:hAnsi="Times New Roman"/>
        </w:rPr>
      </w:pPr>
      <w:r w:rsidRPr="00553567">
        <w:rPr>
          <w:rStyle w:val="FootnoteReference"/>
          <w:rFonts w:ascii="Times New Roman" w:hAnsi="Times New Roman"/>
        </w:rPr>
        <w:footnoteRef/>
      </w:r>
      <w:r w:rsidRPr="00553567">
        <w:rPr>
          <w:rFonts w:ascii="Times New Roman" w:hAnsi="Times New Roman"/>
        </w:rPr>
        <w:t>Odluka br. 138</w:t>
      </w:r>
      <w:r>
        <w:rPr>
          <w:rFonts w:ascii="Times New Roman" w:hAnsi="Times New Roman"/>
        </w:rPr>
        <w:t>6/2013/EU Europskog parlamenta i</w:t>
      </w:r>
      <w:r w:rsidRPr="00553567">
        <w:rPr>
          <w:rFonts w:ascii="Times New Roman" w:hAnsi="Times New Roman"/>
        </w:rPr>
        <w:t xml:space="preserve"> Vijeća od 20.</w:t>
      </w:r>
      <w:r>
        <w:rPr>
          <w:rFonts w:ascii="Times New Roman" w:hAnsi="Times New Roman"/>
        </w:rPr>
        <w:t xml:space="preserve"> studenoga 2013. o</w:t>
      </w:r>
      <w:r w:rsidRPr="00553567">
        <w:rPr>
          <w:rFonts w:ascii="Times New Roman" w:hAnsi="Times New Roman"/>
        </w:rPr>
        <w:t xml:space="preserve"> Općem</w:t>
      </w:r>
      <w:r>
        <w:rPr>
          <w:rFonts w:ascii="Times New Roman" w:hAnsi="Times New Roman"/>
        </w:rPr>
        <w:t xml:space="preserve"> </w:t>
      </w:r>
      <w:r w:rsidRPr="00553567">
        <w:rPr>
          <w:rFonts w:ascii="Times New Roman" w:hAnsi="Times New Roman"/>
        </w:rPr>
        <w:t>programu</w:t>
      </w:r>
      <w:r>
        <w:rPr>
          <w:rFonts w:ascii="Times New Roman" w:hAnsi="Times New Roman"/>
        </w:rPr>
        <w:t xml:space="preserve"> </w:t>
      </w:r>
      <w:r w:rsidRPr="00553567">
        <w:rPr>
          <w:rFonts w:ascii="Times New Roman" w:hAnsi="Times New Roman"/>
        </w:rPr>
        <w:t>djelovanja</w:t>
      </w:r>
      <w:r>
        <w:rPr>
          <w:rFonts w:ascii="Times New Roman" w:hAnsi="Times New Roman"/>
        </w:rPr>
        <w:t xml:space="preserve"> </w:t>
      </w:r>
      <w:r w:rsidRPr="00553567">
        <w:rPr>
          <w:rFonts w:ascii="Times New Roman" w:hAnsi="Times New Roman"/>
        </w:rPr>
        <w:t>Unije</w:t>
      </w:r>
      <w:r>
        <w:rPr>
          <w:rFonts w:ascii="Times New Roman" w:hAnsi="Times New Roman"/>
        </w:rPr>
        <w:t xml:space="preserve"> </w:t>
      </w:r>
      <w:r w:rsidRPr="00553567">
        <w:rPr>
          <w:rFonts w:ascii="Times New Roman" w:hAnsi="Times New Roman"/>
        </w:rPr>
        <w:t>za</w:t>
      </w:r>
      <w:r>
        <w:rPr>
          <w:rFonts w:ascii="Times New Roman" w:hAnsi="Times New Roman"/>
        </w:rPr>
        <w:t xml:space="preserve"> </w:t>
      </w:r>
      <w:r w:rsidRPr="00553567">
        <w:rPr>
          <w:rFonts w:ascii="Times New Roman" w:hAnsi="Times New Roman"/>
        </w:rPr>
        <w:t>okoliš</w:t>
      </w:r>
      <w:r>
        <w:rPr>
          <w:rFonts w:ascii="Times New Roman" w:hAnsi="Times New Roman"/>
        </w:rPr>
        <w:t xml:space="preserve"> </w:t>
      </w:r>
      <w:r w:rsidRPr="00553567">
        <w:rPr>
          <w:rFonts w:ascii="Times New Roman" w:hAnsi="Times New Roman"/>
        </w:rPr>
        <w:t>do 2020. “Živjeti</w:t>
      </w:r>
      <w:r>
        <w:rPr>
          <w:rFonts w:ascii="Times New Roman" w:hAnsi="Times New Roman"/>
        </w:rPr>
        <w:t xml:space="preserve"> </w:t>
      </w:r>
      <w:r w:rsidRPr="00553567">
        <w:rPr>
          <w:rFonts w:ascii="Times New Roman" w:hAnsi="Times New Roman"/>
        </w:rPr>
        <w:t>dobro</w:t>
      </w:r>
      <w:r>
        <w:rPr>
          <w:rFonts w:ascii="Times New Roman" w:hAnsi="Times New Roman"/>
        </w:rPr>
        <w:t xml:space="preserve"> unutar granica našeg planeta” (SL L 354, 28. 12. 2013.)   </w:t>
      </w:r>
    </w:p>
    <w:p w:rsidR="00E92986" w:rsidRPr="00553567" w:rsidRDefault="00723104" w:rsidP="00401285">
      <w:pPr>
        <w:pStyle w:val="FootnoteText"/>
        <w:rPr>
          <w:rFonts w:ascii="Times New Roman" w:hAnsi="Times New Roman"/>
          <w:lang w:val="hr-HR"/>
        </w:rPr>
      </w:pPr>
      <w:hyperlink r:id="rId1" w:history="1">
        <w:r w:rsidR="00E92986" w:rsidRPr="00553567">
          <w:rPr>
            <w:rStyle w:val="Hyperlink"/>
            <w:rFonts w:ascii="Times New Roman" w:hAnsi="Times New Roman"/>
          </w:rPr>
          <w:t>http://eur-lex.europa.eu/legal-content/EN/TXT/?qid=1421940543298&amp;uri=CELEX:32013D1386</w:t>
        </w:r>
      </w:hyperlink>
    </w:p>
  </w:footnote>
  <w:footnote w:id="4">
    <w:p w:rsidR="00E92986" w:rsidRPr="00553567" w:rsidRDefault="00E92986" w:rsidP="00401285">
      <w:pPr>
        <w:pStyle w:val="FootnoteText"/>
        <w:rPr>
          <w:rFonts w:ascii="Times New Roman" w:hAnsi="Times New Roman"/>
          <w:sz w:val="18"/>
          <w:szCs w:val="18"/>
          <w:lang w:val="hr-HR"/>
        </w:rPr>
      </w:pPr>
      <w:r w:rsidRPr="00553567">
        <w:rPr>
          <w:rStyle w:val="FootnoteReference"/>
          <w:rFonts w:ascii="Times New Roman" w:hAnsi="Times New Roman"/>
        </w:rPr>
        <w:footnoteRef/>
      </w:r>
      <w:hyperlink r:id="rId2" w:history="1">
        <w:r w:rsidRPr="00EE282E">
          <w:rPr>
            <w:rStyle w:val="Hyperlink"/>
            <w:rFonts w:ascii="Times New Roman" w:hAnsi="Times New Roman"/>
            <w:szCs w:val="18"/>
            <w:lang w:val="hr-HR"/>
          </w:rPr>
          <w:t>http://www.mingo.hr/public/3%20Nacionalni_akcijski_plan.pdf</w:t>
        </w:r>
      </w:hyperlink>
      <w:r w:rsidRPr="00EE282E">
        <w:rPr>
          <w:rFonts w:ascii="Times New Roman" w:hAnsi="Times New Roman"/>
          <w:szCs w:val="18"/>
          <w:lang w:val="hr-HR"/>
        </w:rPr>
        <w:t xml:space="preserve"> </w:t>
      </w:r>
    </w:p>
  </w:footnote>
  <w:footnote w:id="5">
    <w:p w:rsidR="00E92986" w:rsidRPr="00553567" w:rsidRDefault="00E92986" w:rsidP="00401285">
      <w:pPr>
        <w:pStyle w:val="FootnoteText"/>
        <w:rPr>
          <w:rFonts w:ascii="Times New Roman" w:hAnsi="Times New Roman"/>
          <w:sz w:val="18"/>
          <w:szCs w:val="18"/>
          <w:lang w:val="hr-HR"/>
        </w:rPr>
      </w:pPr>
      <w:r w:rsidRPr="00553567">
        <w:rPr>
          <w:rStyle w:val="FootnoteReference"/>
          <w:rFonts w:ascii="Times New Roman" w:hAnsi="Times New Roman"/>
          <w:szCs w:val="18"/>
        </w:rPr>
        <w:footnoteRef/>
      </w:r>
      <w:hyperlink r:id="rId3" w:history="1">
        <w:r w:rsidRPr="00553567">
          <w:rPr>
            <w:rStyle w:val="Hyperlink"/>
            <w:rFonts w:ascii="Times New Roman" w:hAnsi="Times New Roman"/>
            <w:szCs w:val="18"/>
            <w:lang w:val="hr-HR"/>
          </w:rPr>
          <w:t>http://www.javnanabava.hr/userdocsimages/userfiles/file/Smjernice/Smjernice_01-ENP.pdf</w:t>
        </w:r>
      </w:hyperlink>
    </w:p>
  </w:footnote>
  <w:footnote w:id="6">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4" w:history="1">
        <w:r w:rsidRPr="00553567">
          <w:rPr>
            <w:rStyle w:val="Hyperlink"/>
            <w:rFonts w:ascii="Times New Roman" w:hAnsi="Times New Roman"/>
            <w:szCs w:val="22"/>
            <w:lang w:val="hr-HR"/>
          </w:rPr>
          <w:t>http://ec.europa.eu/environment/gpp/pdf/buying_green_handbook_hr.pdf</w:t>
        </w:r>
      </w:hyperlink>
    </w:p>
  </w:footnote>
  <w:footnote w:id="7">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r>
        <w:rPr>
          <w:rStyle w:val="Hyperlink"/>
          <w:rFonts w:ascii="Times New Roman" w:hAnsi="Times New Roman"/>
          <w:lang w:val="hr-HR"/>
        </w:rPr>
        <w:t xml:space="preserve"> </w:t>
      </w:r>
      <w:r w:rsidRPr="00E01FC7">
        <w:rPr>
          <w:rStyle w:val="Hyperlink"/>
          <w:rFonts w:ascii="Times New Roman" w:hAnsi="Times New Roman"/>
          <w:lang w:val="hr-HR"/>
        </w:rPr>
        <w:t>http://www.mzoip.hr/hr/klima/odrziva-proizvodnja-i-potrosnja.html</w:t>
      </w:r>
    </w:p>
  </w:footnote>
  <w:footnote w:id="8">
    <w:p w:rsidR="00E92986" w:rsidRPr="00A45A82" w:rsidRDefault="00E92986">
      <w:pPr>
        <w:pStyle w:val="FootnoteText"/>
        <w:rPr>
          <w:lang w:val="hr-HR"/>
        </w:rPr>
      </w:pPr>
      <w:r>
        <w:rPr>
          <w:rStyle w:val="FootnoteReference"/>
        </w:rPr>
        <w:footnoteRef/>
      </w:r>
      <w:r>
        <w:t xml:space="preserve"> </w:t>
      </w:r>
      <w:hyperlink r:id="rId5" w:history="1">
        <w:r w:rsidRPr="00A16467">
          <w:rPr>
            <w:rStyle w:val="Hyperlink"/>
          </w:rPr>
          <w:t>http://ec.europa.eu/environment/ecolabel/products-groups-and-criteria.html</w:t>
        </w:r>
      </w:hyperlink>
      <w:r>
        <w:t xml:space="preserve"> </w:t>
      </w:r>
    </w:p>
  </w:footnote>
  <w:footnote w:id="9">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6" w:history="1">
        <w:r w:rsidRPr="00553567">
          <w:rPr>
            <w:rStyle w:val="Hyperlink"/>
            <w:rFonts w:ascii="Times New Roman" w:hAnsi="Times New Roman"/>
            <w:szCs w:val="22"/>
            <w:lang w:val="hr-HR"/>
          </w:rPr>
          <w:t>http://ec.europa.eu/environment/gpp/pdf/buying_green_handbook_hr.pdf</w:t>
        </w:r>
      </w:hyperlink>
    </w:p>
  </w:footnote>
  <w:footnote w:id="10">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7" w:history="1">
        <w:r w:rsidRPr="00553567">
          <w:rPr>
            <w:rStyle w:val="Hyperlink"/>
            <w:rFonts w:ascii="Times New Roman" w:hAnsi="Times New Roman"/>
            <w:lang w:val="hr-HR"/>
          </w:rPr>
          <w:t>http://ec.europa.eu/environment/gpp/eu_gpp_criteria_en.htm</w:t>
        </w:r>
      </w:hyperlink>
    </w:p>
  </w:footnote>
  <w:footnote w:id="11">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8" w:history="1">
        <w:r w:rsidRPr="00553567">
          <w:rPr>
            <w:rStyle w:val="Hyperlink"/>
            <w:rFonts w:ascii="Times New Roman" w:hAnsi="Times New Roman"/>
            <w:lang w:val="hr-HR"/>
          </w:rPr>
          <w:t>http://www.zjn.hr/</w:t>
        </w:r>
      </w:hyperlink>
    </w:p>
  </w:footnote>
  <w:footnote w:id="12">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9"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koprivnica</w:t>
        </w:r>
        <w:r w:rsidRPr="00EF3BBF">
          <w:rPr>
            <w:rStyle w:val="Hyperlink"/>
            <w:rFonts w:ascii="Times New Roman" w:hAnsi="Times New Roman"/>
            <w:lang w:val="hr-HR"/>
          </w:rPr>
          <w:t>.</w:t>
        </w:r>
        <w:r w:rsidRPr="00553567">
          <w:rPr>
            <w:rStyle w:val="Hyperlink"/>
            <w:rFonts w:ascii="Times New Roman" w:hAnsi="Times New Roman"/>
          </w:rPr>
          <w:t>hr</w:t>
        </w:r>
        <w:r w:rsidRPr="00EF3BBF">
          <w:rPr>
            <w:rStyle w:val="Hyperlink"/>
            <w:rFonts w:ascii="Times New Roman" w:hAnsi="Times New Roman"/>
            <w:lang w:val="hr-HR"/>
          </w:rPr>
          <w:t>/</w:t>
        </w:r>
        <w:r w:rsidRPr="00553567">
          <w:rPr>
            <w:rStyle w:val="Hyperlink"/>
            <w:rFonts w:ascii="Times New Roman" w:hAnsi="Times New Roman"/>
          </w:rPr>
          <w:t>category</w:t>
        </w:r>
        <w:r w:rsidRPr="00EF3BBF">
          <w:rPr>
            <w:rStyle w:val="Hyperlink"/>
            <w:rFonts w:ascii="Times New Roman" w:hAnsi="Times New Roman"/>
            <w:lang w:val="hr-HR"/>
          </w:rPr>
          <w:t>/</w:t>
        </w:r>
        <w:r w:rsidRPr="00553567">
          <w:rPr>
            <w:rStyle w:val="Hyperlink"/>
            <w:rFonts w:ascii="Times New Roman" w:hAnsi="Times New Roman"/>
          </w:rPr>
          <w:t>projekti</w:t>
        </w:r>
        <w:r w:rsidRPr="00EF3BBF">
          <w:rPr>
            <w:rStyle w:val="Hyperlink"/>
            <w:rFonts w:ascii="Times New Roman" w:hAnsi="Times New Roman"/>
            <w:lang w:val="hr-HR"/>
          </w:rPr>
          <w:t>-</w:t>
        </w:r>
        <w:r w:rsidRPr="00553567">
          <w:rPr>
            <w:rStyle w:val="Hyperlink"/>
            <w:rFonts w:ascii="Times New Roman" w:hAnsi="Times New Roman"/>
          </w:rPr>
          <w:t>grada</w:t>
        </w:r>
        <w:r w:rsidRPr="00EF3BBF">
          <w:rPr>
            <w:rStyle w:val="Hyperlink"/>
            <w:rFonts w:ascii="Times New Roman" w:hAnsi="Times New Roman"/>
            <w:lang w:val="hr-HR"/>
          </w:rPr>
          <w:t>/</w:t>
        </w:r>
        <w:r w:rsidRPr="00553567">
          <w:rPr>
            <w:rStyle w:val="Hyperlink"/>
            <w:rFonts w:ascii="Times New Roman" w:hAnsi="Times New Roman"/>
          </w:rPr>
          <w:t>aktualni</w:t>
        </w:r>
        <w:r w:rsidRPr="00EF3BBF">
          <w:rPr>
            <w:rStyle w:val="Hyperlink"/>
            <w:rFonts w:ascii="Times New Roman" w:hAnsi="Times New Roman"/>
            <w:lang w:val="hr-HR"/>
          </w:rPr>
          <w:t>-</w:t>
        </w:r>
        <w:r w:rsidRPr="00553567">
          <w:rPr>
            <w:rStyle w:val="Hyperlink"/>
            <w:rFonts w:ascii="Times New Roman" w:hAnsi="Times New Roman"/>
          </w:rPr>
          <w:t>projekti</w:t>
        </w:r>
        <w:r w:rsidRPr="00EF3BBF">
          <w:rPr>
            <w:rStyle w:val="Hyperlink"/>
            <w:rFonts w:ascii="Times New Roman" w:hAnsi="Times New Roman"/>
            <w:lang w:val="hr-HR"/>
          </w:rPr>
          <w:t>/</w:t>
        </w:r>
      </w:hyperlink>
    </w:p>
  </w:footnote>
  <w:footnote w:id="13">
    <w:p w:rsidR="00E92986" w:rsidRPr="00F54873" w:rsidRDefault="00E92986" w:rsidP="00401285">
      <w:pPr>
        <w:pStyle w:val="FootnoteText"/>
        <w:rPr>
          <w:lang w:val="hr-HR"/>
        </w:rPr>
      </w:pPr>
      <w:r w:rsidRPr="00553567">
        <w:rPr>
          <w:rStyle w:val="FootnoteReference"/>
          <w:rFonts w:ascii="Times New Roman" w:hAnsi="Times New Roman"/>
        </w:rPr>
        <w:footnoteRef/>
      </w:r>
      <w:hyperlink r:id="rId10"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apos</w:t>
        </w:r>
        <w:r w:rsidRPr="00EF3BBF">
          <w:rPr>
            <w:rStyle w:val="Hyperlink"/>
            <w:rFonts w:ascii="Times New Roman" w:hAnsi="Times New Roman"/>
            <w:lang w:val="hr-HR"/>
          </w:rPr>
          <w:t>-</w:t>
        </w:r>
        <w:r w:rsidRPr="00553567">
          <w:rPr>
            <w:rStyle w:val="Hyperlink"/>
            <w:rFonts w:ascii="Times New Roman" w:hAnsi="Times New Roman"/>
          </w:rPr>
          <w:t>koprivnica</w:t>
        </w:r>
        <w:r w:rsidRPr="00EF3BBF">
          <w:rPr>
            <w:rStyle w:val="Hyperlink"/>
            <w:rFonts w:ascii="Times New Roman" w:hAnsi="Times New Roman"/>
            <w:lang w:val="hr-HR"/>
          </w:rPr>
          <w:t>.</w:t>
        </w:r>
        <w:r w:rsidRPr="00553567">
          <w:rPr>
            <w:rStyle w:val="Hyperlink"/>
            <w:rFonts w:ascii="Times New Roman" w:hAnsi="Times New Roman"/>
          </w:rPr>
          <w:t>hr</w:t>
        </w:r>
        <w:r w:rsidRPr="00EF3BBF">
          <w:rPr>
            <w:rStyle w:val="Hyperlink"/>
            <w:rFonts w:ascii="Times New Roman" w:hAnsi="Times New Roman"/>
            <w:lang w:val="hr-HR"/>
          </w:rPr>
          <w:t>/</w:t>
        </w:r>
        <w:r w:rsidRPr="00553567">
          <w:rPr>
            <w:rStyle w:val="Hyperlink"/>
            <w:rFonts w:ascii="Times New Roman" w:hAnsi="Times New Roman"/>
          </w:rPr>
          <w:t>objekti</w:t>
        </w:r>
        <w:r w:rsidRPr="00EF3BBF">
          <w:rPr>
            <w:rStyle w:val="Hyperlink"/>
            <w:rFonts w:ascii="Times New Roman" w:hAnsi="Times New Roman"/>
            <w:lang w:val="hr-HR"/>
          </w:rPr>
          <w:t>/</w:t>
        </w:r>
        <w:r w:rsidRPr="00553567">
          <w:rPr>
            <w:rStyle w:val="Hyperlink"/>
            <w:rFonts w:ascii="Times New Roman" w:hAnsi="Times New Roman"/>
          </w:rPr>
          <w:t>sparna</w:t>
        </w:r>
        <w:r w:rsidRPr="00EF3BBF">
          <w:rPr>
            <w:rStyle w:val="Hyperlink"/>
            <w:rFonts w:ascii="Times New Roman" w:hAnsi="Times New Roman"/>
            <w:lang w:val="hr-HR"/>
          </w:rPr>
          <w:t>-</w:t>
        </w:r>
        <w:r w:rsidRPr="00553567">
          <w:rPr>
            <w:rStyle w:val="Hyperlink"/>
            <w:rFonts w:ascii="Times New Roman" w:hAnsi="Times New Roman"/>
          </w:rPr>
          <w:t>hiza</w:t>
        </w:r>
        <w:r w:rsidRPr="00EF3BBF">
          <w:rPr>
            <w:rStyle w:val="Hyperlink"/>
            <w:rFonts w:ascii="Times New Roman" w:hAnsi="Times New Roman"/>
            <w:lang w:val="hr-HR"/>
          </w:rPr>
          <w:t>-</w:t>
        </w:r>
        <w:r w:rsidRPr="00553567">
          <w:rPr>
            <w:rStyle w:val="Hyperlink"/>
            <w:rFonts w:ascii="Times New Roman" w:hAnsi="Times New Roman"/>
          </w:rPr>
          <w:t>p</w:t>
        </w:r>
        <w:r w:rsidRPr="00EF3BBF">
          <w:rPr>
            <w:rStyle w:val="Hyperlink"/>
            <w:rFonts w:ascii="Times New Roman" w:hAnsi="Times New Roman"/>
            <w:lang w:val="hr-HR"/>
          </w:rPr>
          <w:t>30/</w:t>
        </w:r>
      </w:hyperlink>
    </w:p>
  </w:footnote>
  <w:footnote w:id="14">
    <w:p w:rsidR="00E92986" w:rsidRPr="00553567" w:rsidRDefault="00E92986" w:rsidP="00401285">
      <w:pPr>
        <w:pStyle w:val="FootnoteText"/>
        <w:rPr>
          <w:rFonts w:ascii="Times New Roman" w:hAnsi="Times New Roman"/>
          <w:lang w:val="hr-HR"/>
        </w:rPr>
      </w:pPr>
      <w:r>
        <w:rPr>
          <w:rStyle w:val="FootnoteReference"/>
        </w:rPr>
        <w:footnoteRef/>
      </w:r>
      <w:hyperlink r:id="rId11"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www</w:t>
        </w:r>
        <w:r w:rsidRPr="00EF3BBF">
          <w:rPr>
            <w:rStyle w:val="Hyperlink"/>
            <w:rFonts w:ascii="Times New Roman" w:hAnsi="Times New Roman"/>
            <w:lang w:val="hr-HR"/>
          </w:rPr>
          <w:t>.</w:t>
        </w:r>
        <w:r w:rsidRPr="00553567">
          <w:rPr>
            <w:rStyle w:val="Hyperlink"/>
            <w:rFonts w:ascii="Times New Roman" w:hAnsi="Times New Roman"/>
          </w:rPr>
          <w:t>buy</w:t>
        </w:r>
        <w:r w:rsidRPr="00EF3BBF">
          <w:rPr>
            <w:rStyle w:val="Hyperlink"/>
            <w:rFonts w:ascii="Times New Roman" w:hAnsi="Times New Roman"/>
            <w:lang w:val="hr-HR"/>
          </w:rPr>
          <w:t>-</w:t>
        </w:r>
        <w:r w:rsidRPr="00553567">
          <w:rPr>
            <w:rStyle w:val="Hyperlink"/>
            <w:rFonts w:ascii="Times New Roman" w:hAnsi="Times New Roman"/>
          </w:rPr>
          <w:t>smart</w:t>
        </w:r>
        <w:r w:rsidRPr="00EF3BBF">
          <w:rPr>
            <w:rStyle w:val="Hyperlink"/>
            <w:rFonts w:ascii="Times New Roman" w:hAnsi="Times New Roman"/>
            <w:lang w:val="hr-HR"/>
          </w:rPr>
          <w:t>.</w:t>
        </w:r>
        <w:r w:rsidRPr="00553567">
          <w:rPr>
            <w:rStyle w:val="Hyperlink"/>
            <w:rFonts w:ascii="Times New Roman" w:hAnsi="Times New Roman"/>
          </w:rPr>
          <w:t>info</w:t>
        </w:r>
        <w:r w:rsidRPr="00EF3BBF">
          <w:rPr>
            <w:rStyle w:val="Hyperlink"/>
            <w:rFonts w:ascii="Times New Roman" w:hAnsi="Times New Roman"/>
            <w:lang w:val="hr-HR"/>
          </w:rPr>
          <w:t>/</w:t>
        </w:r>
        <w:r w:rsidRPr="00553567">
          <w:rPr>
            <w:rStyle w:val="Hyperlink"/>
            <w:rFonts w:ascii="Times New Roman" w:hAnsi="Times New Roman"/>
          </w:rPr>
          <w:t>croatian</w:t>
        </w:r>
      </w:hyperlink>
    </w:p>
  </w:footnote>
  <w:footnote w:id="15">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12"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ec</w:t>
        </w:r>
        <w:r w:rsidRPr="00EF3BBF">
          <w:rPr>
            <w:rStyle w:val="Hyperlink"/>
            <w:rFonts w:ascii="Times New Roman" w:hAnsi="Times New Roman"/>
            <w:lang w:val="hr-HR"/>
          </w:rPr>
          <w:t>.</w:t>
        </w:r>
        <w:r w:rsidRPr="00553567">
          <w:rPr>
            <w:rStyle w:val="Hyperlink"/>
            <w:rFonts w:ascii="Times New Roman" w:hAnsi="Times New Roman"/>
          </w:rPr>
          <w:t>europa</w:t>
        </w:r>
        <w:r w:rsidRPr="00EF3BBF">
          <w:rPr>
            <w:rStyle w:val="Hyperlink"/>
            <w:rFonts w:ascii="Times New Roman" w:hAnsi="Times New Roman"/>
            <w:lang w:val="hr-HR"/>
          </w:rPr>
          <w:t>.</w:t>
        </w:r>
        <w:r w:rsidRPr="00553567">
          <w:rPr>
            <w:rStyle w:val="Hyperlink"/>
            <w:rFonts w:ascii="Times New Roman" w:hAnsi="Times New Roman"/>
          </w:rPr>
          <w:t>eu</w:t>
        </w:r>
        <w:r w:rsidRPr="00EF3BBF">
          <w:rPr>
            <w:rStyle w:val="Hyperlink"/>
            <w:rFonts w:ascii="Times New Roman" w:hAnsi="Times New Roman"/>
            <w:lang w:val="hr-HR"/>
          </w:rPr>
          <w:t>/</w:t>
        </w:r>
        <w:r w:rsidRPr="00553567">
          <w:rPr>
            <w:rStyle w:val="Hyperlink"/>
            <w:rFonts w:ascii="Times New Roman" w:hAnsi="Times New Roman"/>
          </w:rPr>
          <w:t>energy</w:t>
        </w:r>
        <w:r w:rsidRPr="00EF3BBF">
          <w:rPr>
            <w:rStyle w:val="Hyperlink"/>
            <w:rFonts w:ascii="Times New Roman" w:hAnsi="Times New Roman"/>
            <w:lang w:val="hr-HR"/>
          </w:rPr>
          <w:t>/</w:t>
        </w:r>
        <w:r w:rsidRPr="00553567">
          <w:rPr>
            <w:rStyle w:val="Hyperlink"/>
            <w:rFonts w:ascii="Times New Roman" w:hAnsi="Times New Roman"/>
          </w:rPr>
          <w:t>intelligent</w:t>
        </w:r>
        <w:r w:rsidRPr="00EF3BBF">
          <w:rPr>
            <w:rStyle w:val="Hyperlink"/>
            <w:rFonts w:ascii="Times New Roman" w:hAnsi="Times New Roman"/>
            <w:lang w:val="hr-HR"/>
          </w:rPr>
          <w:t>/</w:t>
        </w:r>
        <w:r w:rsidRPr="00553567">
          <w:rPr>
            <w:rStyle w:val="Hyperlink"/>
            <w:rFonts w:ascii="Times New Roman" w:hAnsi="Times New Roman"/>
          </w:rPr>
          <w:t>projects</w:t>
        </w:r>
        <w:r w:rsidRPr="00EF3BBF">
          <w:rPr>
            <w:rStyle w:val="Hyperlink"/>
            <w:rFonts w:ascii="Times New Roman" w:hAnsi="Times New Roman"/>
            <w:lang w:val="hr-HR"/>
          </w:rPr>
          <w:t>/</w:t>
        </w:r>
        <w:r w:rsidRPr="00553567">
          <w:rPr>
            <w:rStyle w:val="Hyperlink"/>
            <w:rFonts w:ascii="Times New Roman" w:hAnsi="Times New Roman"/>
          </w:rPr>
          <w:t>en</w:t>
        </w:r>
        <w:r w:rsidRPr="00EF3BBF">
          <w:rPr>
            <w:rStyle w:val="Hyperlink"/>
            <w:rFonts w:ascii="Times New Roman" w:hAnsi="Times New Roman"/>
            <w:lang w:val="hr-HR"/>
          </w:rPr>
          <w:t>/</w:t>
        </w:r>
        <w:r w:rsidRPr="00553567">
          <w:rPr>
            <w:rStyle w:val="Hyperlink"/>
            <w:rFonts w:ascii="Times New Roman" w:hAnsi="Times New Roman"/>
          </w:rPr>
          <w:t>partners</w:t>
        </w:r>
        <w:r w:rsidRPr="00EF3BBF">
          <w:rPr>
            <w:rStyle w:val="Hyperlink"/>
            <w:rFonts w:ascii="Times New Roman" w:hAnsi="Times New Roman"/>
            <w:lang w:val="hr-HR"/>
          </w:rPr>
          <w:t>/</w:t>
        </w:r>
        <w:r w:rsidRPr="00553567">
          <w:rPr>
            <w:rStyle w:val="Hyperlink"/>
            <w:rFonts w:ascii="Times New Roman" w:hAnsi="Times New Roman"/>
          </w:rPr>
          <w:t>zagreb</w:t>
        </w:r>
      </w:hyperlink>
    </w:p>
  </w:footnote>
  <w:footnote w:id="16">
    <w:p w:rsidR="00E92986" w:rsidRPr="00EF3BBF"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13"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www</w:t>
        </w:r>
        <w:r w:rsidRPr="00EF3BBF">
          <w:rPr>
            <w:rStyle w:val="Hyperlink"/>
            <w:rFonts w:ascii="Times New Roman" w:hAnsi="Times New Roman"/>
            <w:lang w:val="hr-HR"/>
          </w:rPr>
          <w:t>.</w:t>
        </w:r>
        <w:r w:rsidRPr="00553567">
          <w:rPr>
            <w:rStyle w:val="Hyperlink"/>
            <w:rFonts w:ascii="Times New Roman" w:hAnsi="Times New Roman"/>
          </w:rPr>
          <w:t>procuraplus</w:t>
        </w:r>
        <w:r w:rsidRPr="00EF3BBF">
          <w:rPr>
            <w:rStyle w:val="Hyperlink"/>
            <w:rFonts w:ascii="Times New Roman" w:hAnsi="Times New Roman"/>
            <w:lang w:val="hr-HR"/>
          </w:rPr>
          <w:t>.</w:t>
        </w:r>
        <w:r w:rsidRPr="00553567">
          <w:rPr>
            <w:rStyle w:val="Hyperlink"/>
            <w:rFonts w:ascii="Times New Roman" w:hAnsi="Times New Roman"/>
          </w:rPr>
          <w:t>org</w:t>
        </w:r>
        <w:r w:rsidRPr="00EF3BBF">
          <w:rPr>
            <w:rStyle w:val="Hyperlink"/>
            <w:rFonts w:ascii="Times New Roman" w:hAnsi="Times New Roman"/>
            <w:lang w:val="hr-HR"/>
          </w:rPr>
          <w:t>/</w:t>
        </w:r>
        <w:r w:rsidRPr="00553567">
          <w:rPr>
            <w:rStyle w:val="Hyperlink"/>
            <w:rFonts w:ascii="Times New Roman" w:hAnsi="Times New Roman"/>
          </w:rPr>
          <w:t>hr</w:t>
        </w:r>
        <w:r w:rsidRPr="00EF3BBF">
          <w:rPr>
            <w:rStyle w:val="Hyperlink"/>
            <w:rFonts w:ascii="Times New Roman" w:hAnsi="Times New Roman"/>
            <w:lang w:val="hr-HR"/>
          </w:rPr>
          <w:t>/</w:t>
        </w:r>
      </w:hyperlink>
    </w:p>
  </w:footnote>
  <w:footnote w:id="17">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14"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www</w:t>
        </w:r>
        <w:r w:rsidRPr="00EF3BBF">
          <w:rPr>
            <w:rStyle w:val="Hyperlink"/>
            <w:rFonts w:ascii="Times New Roman" w:hAnsi="Times New Roman"/>
            <w:lang w:val="hr-HR"/>
          </w:rPr>
          <w:t>.</w:t>
        </w:r>
        <w:r w:rsidRPr="00553567">
          <w:rPr>
            <w:rStyle w:val="Hyperlink"/>
            <w:rFonts w:ascii="Times New Roman" w:hAnsi="Times New Roman"/>
          </w:rPr>
          <w:t>civitas</w:t>
        </w:r>
        <w:r w:rsidRPr="00EF3BBF">
          <w:rPr>
            <w:rStyle w:val="Hyperlink"/>
            <w:rFonts w:ascii="Times New Roman" w:hAnsi="Times New Roman"/>
            <w:lang w:val="hr-HR"/>
          </w:rPr>
          <w:t>.</w:t>
        </w:r>
        <w:r w:rsidRPr="00553567">
          <w:rPr>
            <w:rStyle w:val="Hyperlink"/>
            <w:rFonts w:ascii="Times New Roman" w:hAnsi="Times New Roman"/>
          </w:rPr>
          <w:t>eu</w:t>
        </w:r>
        <w:r w:rsidRPr="00EF3BBF">
          <w:rPr>
            <w:rStyle w:val="Hyperlink"/>
            <w:rFonts w:ascii="Times New Roman" w:hAnsi="Times New Roman"/>
            <w:lang w:val="hr-HR"/>
          </w:rPr>
          <w:t>/</w:t>
        </w:r>
        <w:r w:rsidRPr="00553567">
          <w:rPr>
            <w:rStyle w:val="Hyperlink"/>
            <w:rFonts w:ascii="Times New Roman" w:hAnsi="Times New Roman"/>
          </w:rPr>
          <w:t>content</w:t>
        </w:r>
        <w:r w:rsidRPr="00EF3BBF">
          <w:rPr>
            <w:rStyle w:val="Hyperlink"/>
            <w:rFonts w:ascii="Times New Roman" w:hAnsi="Times New Roman"/>
            <w:lang w:val="hr-HR"/>
          </w:rPr>
          <w:t>/</w:t>
        </w:r>
        <w:r w:rsidRPr="00553567">
          <w:rPr>
            <w:rStyle w:val="Hyperlink"/>
            <w:rFonts w:ascii="Times New Roman" w:hAnsi="Times New Roman"/>
          </w:rPr>
          <w:t>dynmo</w:t>
        </w:r>
      </w:hyperlink>
    </w:p>
  </w:footnote>
  <w:footnote w:id="18">
    <w:p w:rsidR="00E92986" w:rsidRPr="00553567" w:rsidRDefault="00E92986" w:rsidP="00401285">
      <w:pPr>
        <w:pStyle w:val="FootnoteText"/>
        <w:rPr>
          <w:rFonts w:ascii="Times New Roman" w:hAnsi="Times New Roman"/>
          <w:lang w:val="hr-HR"/>
        </w:rPr>
      </w:pPr>
      <w:r w:rsidRPr="000D71E5">
        <w:rPr>
          <w:rStyle w:val="FootnoteReference"/>
          <w:rFonts w:ascii="Times New Roman" w:hAnsi="Times New Roman"/>
          <w:sz w:val="18"/>
          <w:szCs w:val="18"/>
        </w:rPr>
        <w:footnoteRef/>
      </w:r>
      <w:hyperlink r:id="rId15" w:history="1">
        <w:r w:rsidRPr="00553567">
          <w:rPr>
            <w:rStyle w:val="Hyperlink"/>
            <w:rFonts w:ascii="Times New Roman" w:hAnsi="Times New Roman"/>
            <w:lang w:val="hr-HR"/>
          </w:rPr>
          <w:t>http://www.javnanabava.hr</w:t>
        </w:r>
      </w:hyperlink>
    </w:p>
  </w:footnote>
  <w:footnote w:id="19">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16" w:history="1">
        <w:r w:rsidRPr="00553567">
          <w:rPr>
            <w:rStyle w:val="Hyperlink"/>
            <w:rFonts w:ascii="Times New Roman" w:hAnsi="Times New Roman"/>
            <w:lang w:val="hr-HR"/>
          </w:rPr>
          <w:t>http://www.mzoip.hr/</w:t>
        </w:r>
      </w:hyperlink>
    </w:p>
  </w:footnote>
  <w:footnote w:id="20">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17" w:history="1">
        <w:r w:rsidRPr="00553567">
          <w:rPr>
            <w:rStyle w:val="Hyperlink"/>
            <w:rFonts w:ascii="Times New Roman" w:hAnsi="Times New Roman"/>
            <w:lang w:val="hr-HR"/>
          </w:rPr>
          <w:t>http://www.sredisnjanabava.hr/</w:t>
        </w:r>
      </w:hyperlink>
    </w:p>
  </w:footnote>
  <w:footnote w:id="21">
    <w:p w:rsidR="00E92986" w:rsidRPr="000D71E5" w:rsidRDefault="00E92986" w:rsidP="00401285">
      <w:pPr>
        <w:pStyle w:val="FootnoteText"/>
        <w:rPr>
          <w:rFonts w:ascii="Times New Roman" w:hAnsi="Times New Roman"/>
          <w:sz w:val="18"/>
          <w:szCs w:val="18"/>
          <w:lang w:val="hr-HR"/>
        </w:rPr>
      </w:pPr>
      <w:r w:rsidRPr="00553567">
        <w:rPr>
          <w:rStyle w:val="FootnoteReference"/>
          <w:rFonts w:ascii="Times New Roman" w:hAnsi="Times New Roman"/>
        </w:rPr>
        <w:footnoteRef/>
      </w:r>
      <w:hyperlink r:id="rId18" w:history="1">
        <w:r w:rsidRPr="00553567">
          <w:rPr>
            <w:rStyle w:val="Hyperlink"/>
            <w:rFonts w:ascii="Times New Roman" w:hAnsi="Times New Roman"/>
            <w:lang w:val="hr-HR"/>
          </w:rPr>
          <w:t>http://www.dkom.hr/</w:t>
        </w:r>
      </w:hyperlink>
    </w:p>
  </w:footnote>
  <w:footnote w:id="22">
    <w:p w:rsidR="00E92986" w:rsidRPr="00553567" w:rsidRDefault="00E92986" w:rsidP="00401285">
      <w:pPr>
        <w:pStyle w:val="FootnoteText"/>
        <w:spacing w:before="60"/>
        <w:rPr>
          <w:rFonts w:ascii="Times New Roman" w:hAnsi="Times New Roman"/>
          <w:lang w:val="hr-HR"/>
        </w:rPr>
      </w:pPr>
      <w:r w:rsidRPr="000D71E5">
        <w:rPr>
          <w:rStyle w:val="FootnoteReference"/>
          <w:rFonts w:ascii="Times New Roman" w:hAnsi="Times New Roman"/>
          <w:sz w:val="18"/>
          <w:szCs w:val="18"/>
          <w:lang w:val="hr-HR"/>
        </w:rPr>
        <w:footnoteRef/>
      </w:r>
      <w:r w:rsidRPr="00553567">
        <w:rPr>
          <w:rFonts w:ascii="Times New Roman" w:hAnsi="Times New Roman"/>
          <w:lang w:val="hr-HR"/>
        </w:rPr>
        <w:t>Statističko izvješće o javnoj nabavi u R</w:t>
      </w:r>
      <w:r>
        <w:rPr>
          <w:rFonts w:ascii="Times New Roman" w:hAnsi="Times New Roman"/>
          <w:lang w:val="hr-HR"/>
        </w:rPr>
        <w:t xml:space="preserve">epubliku </w:t>
      </w:r>
      <w:r w:rsidRPr="00553567">
        <w:rPr>
          <w:rFonts w:ascii="Times New Roman" w:hAnsi="Times New Roman"/>
          <w:lang w:val="hr-HR"/>
        </w:rPr>
        <w:t>H</w:t>
      </w:r>
      <w:r>
        <w:rPr>
          <w:rFonts w:ascii="Times New Roman" w:hAnsi="Times New Roman"/>
          <w:lang w:val="hr-HR"/>
        </w:rPr>
        <w:t>rvatsku</w:t>
      </w:r>
      <w:r w:rsidRPr="00553567">
        <w:rPr>
          <w:rFonts w:ascii="Times New Roman" w:hAnsi="Times New Roman"/>
          <w:lang w:val="hr-HR"/>
        </w:rPr>
        <w:t xml:space="preserve"> za 2013. godin</w:t>
      </w:r>
      <w:r>
        <w:rPr>
          <w:rFonts w:ascii="Times New Roman" w:hAnsi="Times New Roman"/>
          <w:lang w:val="hr-HR"/>
        </w:rPr>
        <w:t>i</w:t>
      </w:r>
      <w:r w:rsidRPr="00553567">
        <w:rPr>
          <w:rFonts w:ascii="Times New Roman" w:hAnsi="Times New Roman"/>
          <w:lang w:val="hr-HR"/>
        </w:rPr>
        <w:t>, Ministarstvo gospodarstva, Uprava za sustav javne nabave</w:t>
      </w:r>
    </w:p>
  </w:footnote>
  <w:footnote w:id="23">
    <w:p w:rsidR="00E92986" w:rsidRPr="000D71E5" w:rsidRDefault="00E92986" w:rsidP="00401285">
      <w:pPr>
        <w:pStyle w:val="FootnoteText"/>
        <w:spacing w:before="60"/>
        <w:rPr>
          <w:rFonts w:ascii="Times New Roman" w:hAnsi="Times New Roman"/>
          <w:lang w:val="hr-HR"/>
        </w:rPr>
      </w:pPr>
      <w:r w:rsidRPr="00553567">
        <w:rPr>
          <w:rStyle w:val="FootnoteReference"/>
          <w:rFonts w:ascii="Times New Roman" w:hAnsi="Times New Roman"/>
        </w:rPr>
        <w:footnoteRef/>
      </w:r>
      <w:hyperlink r:id="rId19" w:history="1">
        <w:r w:rsidRPr="00553567">
          <w:rPr>
            <w:rStyle w:val="Hyperlink"/>
            <w:rFonts w:ascii="Times New Roman" w:hAnsi="Times New Roman"/>
            <w:lang w:val="hr-HR"/>
          </w:rPr>
          <w:t>http://ec.europa.eu/environment/gpp/pdf/CEPS-CoE-GPP%20MAIN%20REPORT.pdf</w:t>
        </w:r>
      </w:hyperlink>
    </w:p>
  </w:footnote>
  <w:footnote w:id="24">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20"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ec</w:t>
        </w:r>
        <w:r w:rsidRPr="00EF3BBF">
          <w:rPr>
            <w:rStyle w:val="Hyperlink"/>
            <w:rFonts w:ascii="Times New Roman" w:hAnsi="Times New Roman"/>
            <w:lang w:val="hr-HR"/>
          </w:rPr>
          <w:t>.</w:t>
        </w:r>
        <w:r w:rsidRPr="00553567">
          <w:rPr>
            <w:rStyle w:val="Hyperlink"/>
            <w:rFonts w:ascii="Times New Roman" w:hAnsi="Times New Roman"/>
          </w:rPr>
          <w:t>europa</w:t>
        </w:r>
        <w:r w:rsidRPr="00EF3BBF">
          <w:rPr>
            <w:rStyle w:val="Hyperlink"/>
            <w:rFonts w:ascii="Times New Roman" w:hAnsi="Times New Roman"/>
            <w:lang w:val="hr-HR"/>
          </w:rPr>
          <w:t>.</w:t>
        </w:r>
        <w:r w:rsidRPr="00553567">
          <w:rPr>
            <w:rStyle w:val="Hyperlink"/>
            <w:rFonts w:ascii="Times New Roman" w:hAnsi="Times New Roman"/>
          </w:rPr>
          <w:t>eu</w:t>
        </w:r>
        <w:r w:rsidRPr="00EF3BBF">
          <w:rPr>
            <w:rStyle w:val="Hyperlink"/>
            <w:rFonts w:ascii="Times New Roman" w:hAnsi="Times New Roman"/>
            <w:lang w:val="hr-HR"/>
          </w:rPr>
          <w:t>/</w:t>
        </w:r>
        <w:r w:rsidRPr="00553567">
          <w:rPr>
            <w:rStyle w:val="Hyperlink"/>
            <w:rFonts w:ascii="Times New Roman" w:hAnsi="Times New Roman"/>
          </w:rPr>
          <w:t>environment</w:t>
        </w:r>
        <w:r w:rsidRPr="00EF3BBF">
          <w:rPr>
            <w:rStyle w:val="Hyperlink"/>
            <w:rFonts w:ascii="Times New Roman" w:hAnsi="Times New Roman"/>
            <w:lang w:val="hr-HR"/>
          </w:rPr>
          <w:t>/</w:t>
        </w:r>
        <w:r w:rsidRPr="00553567">
          <w:rPr>
            <w:rStyle w:val="Hyperlink"/>
            <w:rFonts w:ascii="Times New Roman" w:hAnsi="Times New Roman"/>
          </w:rPr>
          <w:t>gpp</w:t>
        </w:r>
        <w:r w:rsidRPr="00EF3BBF">
          <w:rPr>
            <w:rStyle w:val="Hyperlink"/>
            <w:rFonts w:ascii="Times New Roman" w:hAnsi="Times New Roman"/>
            <w:lang w:val="hr-HR"/>
          </w:rPr>
          <w:t>/</w:t>
        </w:r>
        <w:r w:rsidRPr="00553567">
          <w:rPr>
            <w:rStyle w:val="Hyperlink"/>
            <w:rFonts w:ascii="Times New Roman" w:hAnsi="Times New Roman"/>
          </w:rPr>
          <w:t>eu</w:t>
        </w:r>
        <w:r w:rsidRPr="00EF3BBF">
          <w:rPr>
            <w:rStyle w:val="Hyperlink"/>
            <w:rFonts w:ascii="Times New Roman" w:hAnsi="Times New Roman"/>
            <w:lang w:val="hr-HR"/>
          </w:rPr>
          <w:t>_</w:t>
        </w:r>
        <w:r w:rsidRPr="00553567">
          <w:rPr>
            <w:rStyle w:val="Hyperlink"/>
            <w:rFonts w:ascii="Times New Roman" w:hAnsi="Times New Roman"/>
          </w:rPr>
          <w:t>gpp</w:t>
        </w:r>
        <w:r w:rsidRPr="00EF3BBF">
          <w:rPr>
            <w:rStyle w:val="Hyperlink"/>
            <w:rFonts w:ascii="Times New Roman" w:hAnsi="Times New Roman"/>
            <w:lang w:val="hr-HR"/>
          </w:rPr>
          <w:t>_</w:t>
        </w:r>
        <w:r w:rsidRPr="00553567">
          <w:rPr>
            <w:rStyle w:val="Hyperlink"/>
            <w:rFonts w:ascii="Times New Roman" w:hAnsi="Times New Roman"/>
          </w:rPr>
          <w:t>criteria</w:t>
        </w:r>
        <w:r w:rsidRPr="00EF3BBF">
          <w:rPr>
            <w:rStyle w:val="Hyperlink"/>
            <w:rFonts w:ascii="Times New Roman" w:hAnsi="Times New Roman"/>
            <w:lang w:val="hr-HR"/>
          </w:rPr>
          <w:t>_</w:t>
        </w:r>
        <w:r w:rsidRPr="00553567">
          <w:rPr>
            <w:rStyle w:val="Hyperlink"/>
            <w:rFonts w:ascii="Times New Roman" w:hAnsi="Times New Roman"/>
          </w:rPr>
          <w:t>en</w:t>
        </w:r>
        <w:r w:rsidRPr="00EF3BBF">
          <w:rPr>
            <w:rStyle w:val="Hyperlink"/>
            <w:rFonts w:ascii="Times New Roman" w:hAnsi="Times New Roman"/>
            <w:lang w:val="hr-HR"/>
          </w:rPr>
          <w:t>.</w:t>
        </w:r>
        <w:r w:rsidRPr="00553567">
          <w:rPr>
            <w:rStyle w:val="Hyperlink"/>
            <w:rFonts w:ascii="Times New Roman" w:hAnsi="Times New Roman"/>
          </w:rPr>
          <w:t>htm</w:t>
        </w:r>
      </w:hyperlink>
    </w:p>
  </w:footnote>
  <w:footnote w:id="25">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21"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ec</w:t>
        </w:r>
        <w:r w:rsidRPr="00EF3BBF">
          <w:rPr>
            <w:rStyle w:val="Hyperlink"/>
            <w:rFonts w:ascii="Times New Roman" w:hAnsi="Times New Roman"/>
            <w:lang w:val="hr-HR"/>
          </w:rPr>
          <w:t>.</w:t>
        </w:r>
        <w:r w:rsidRPr="00553567">
          <w:rPr>
            <w:rStyle w:val="Hyperlink"/>
            <w:rFonts w:ascii="Times New Roman" w:hAnsi="Times New Roman"/>
          </w:rPr>
          <w:t>europa</w:t>
        </w:r>
        <w:r w:rsidRPr="00EF3BBF">
          <w:rPr>
            <w:rStyle w:val="Hyperlink"/>
            <w:rFonts w:ascii="Times New Roman" w:hAnsi="Times New Roman"/>
            <w:lang w:val="hr-HR"/>
          </w:rPr>
          <w:t>.</w:t>
        </w:r>
        <w:r w:rsidRPr="00553567">
          <w:rPr>
            <w:rStyle w:val="Hyperlink"/>
            <w:rFonts w:ascii="Times New Roman" w:hAnsi="Times New Roman"/>
          </w:rPr>
          <w:t>eu</w:t>
        </w:r>
        <w:r w:rsidRPr="00EF3BBF">
          <w:rPr>
            <w:rStyle w:val="Hyperlink"/>
            <w:rFonts w:ascii="Times New Roman" w:hAnsi="Times New Roman"/>
            <w:lang w:val="hr-HR"/>
          </w:rPr>
          <w:t>/</w:t>
        </w:r>
        <w:r w:rsidRPr="00553567">
          <w:rPr>
            <w:rStyle w:val="Hyperlink"/>
            <w:rFonts w:ascii="Times New Roman" w:hAnsi="Times New Roman"/>
          </w:rPr>
          <w:t>environment</w:t>
        </w:r>
        <w:r w:rsidRPr="00EF3BBF">
          <w:rPr>
            <w:rStyle w:val="Hyperlink"/>
            <w:rFonts w:ascii="Times New Roman" w:hAnsi="Times New Roman"/>
            <w:lang w:val="hr-HR"/>
          </w:rPr>
          <w:t>/</w:t>
        </w:r>
        <w:r w:rsidRPr="00553567">
          <w:rPr>
            <w:rStyle w:val="Hyperlink"/>
            <w:rFonts w:ascii="Times New Roman" w:hAnsi="Times New Roman"/>
          </w:rPr>
          <w:t>gpp</w:t>
        </w:r>
        <w:r w:rsidRPr="00EF3BBF">
          <w:rPr>
            <w:rStyle w:val="Hyperlink"/>
            <w:rFonts w:ascii="Times New Roman" w:hAnsi="Times New Roman"/>
            <w:lang w:val="hr-HR"/>
          </w:rPr>
          <w:t>/</w:t>
        </w:r>
        <w:r w:rsidRPr="00553567">
          <w:rPr>
            <w:rStyle w:val="Hyperlink"/>
            <w:rFonts w:ascii="Times New Roman" w:hAnsi="Times New Roman"/>
          </w:rPr>
          <w:t>pdf</w:t>
        </w:r>
        <w:r w:rsidRPr="00EF3BBF">
          <w:rPr>
            <w:rStyle w:val="Hyperlink"/>
            <w:rFonts w:ascii="Times New Roman" w:hAnsi="Times New Roman"/>
            <w:lang w:val="hr-HR"/>
          </w:rPr>
          <w:t>/</w:t>
        </w:r>
        <w:r w:rsidRPr="00553567">
          <w:rPr>
            <w:rStyle w:val="Hyperlink"/>
            <w:rFonts w:ascii="Times New Roman" w:hAnsi="Times New Roman"/>
          </w:rPr>
          <w:t>toolkit</w:t>
        </w:r>
        <w:r w:rsidRPr="00EF3BBF">
          <w:rPr>
            <w:rStyle w:val="Hyperlink"/>
            <w:rFonts w:ascii="Times New Roman" w:hAnsi="Times New Roman"/>
            <w:lang w:val="hr-HR"/>
          </w:rPr>
          <w:t>/</w:t>
        </w:r>
        <w:r w:rsidRPr="00553567">
          <w:rPr>
            <w:rStyle w:val="Hyperlink"/>
            <w:rFonts w:ascii="Times New Roman" w:hAnsi="Times New Roman"/>
          </w:rPr>
          <w:t>paper</w:t>
        </w:r>
        <w:r w:rsidRPr="00EF3BBF">
          <w:rPr>
            <w:rStyle w:val="Hyperlink"/>
            <w:rFonts w:ascii="Times New Roman" w:hAnsi="Times New Roman"/>
            <w:lang w:val="hr-HR"/>
          </w:rPr>
          <w:t>_</w:t>
        </w:r>
        <w:r w:rsidRPr="00553567">
          <w:rPr>
            <w:rStyle w:val="Hyperlink"/>
            <w:rFonts w:ascii="Times New Roman" w:hAnsi="Times New Roman"/>
          </w:rPr>
          <w:t>GPP</w:t>
        </w:r>
        <w:r w:rsidRPr="00EF3BBF">
          <w:rPr>
            <w:rStyle w:val="Hyperlink"/>
            <w:rFonts w:ascii="Times New Roman" w:hAnsi="Times New Roman"/>
            <w:lang w:val="hr-HR"/>
          </w:rPr>
          <w:t>_</w:t>
        </w:r>
        <w:r w:rsidRPr="00553567">
          <w:rPr>
            <w:rStyle w:val="Hyperlink"/>
            <w:rFonts w:ascii="Times New Roman" w:hAnsi="Times New Roman"/>
          </w:rPr>
          <w:t>product</w:t>
        </w:r>
        <w:r w:rsidRPr="00EF3BBF">
          <w:rPr>
            <w:rStyle w:val="Hyperlink"/>
            <w:rFonts w:ascii="Times New Roman" w:hAnsi="Times New Roman"/>
            <w:lang w:val="hr-HR"/>
          </w:rPr>
          <w:t>_</w:t>
        </w:r>
        <w:r w:rsidRPr="00553567">
          <w:rPr>
            <w:rStyle w:val="Hyperlink"/>
            <w:rFonts w:ascii="Times New Roman" w:hAnsi="Times New Roman"/>
          </w:rPr>
          <w:t>sheet</w:t>
        </w:r>
        <w:r w:rsidRPr="00EF3BBF">
          <w:rPr>
            <w:rStyle w:val="Hyperlink"/>
            <w:rFonts w:ascii="Times New Roman" w:hAnsi="Times New Roman"/>
            <w:lang w:val="hr-HR"/>
          </w:rPr>
          <w:t>.</w:t>
        </w:r>
        <w:r w:rsidRPr="00553567">
          <w:rPr>
            <w:rStyle w:val="Hyperlink"/>
            <w:rFonts w:ascii="Times New Roman" w:hAnsi="Times New Roman"/>
          </w:rPr>
          <w:t>pdf</w:t>
        </w:r>
      </w:hyperlink>
    </w:p>
  </w:footnote>
  <w:footnote w:id="26">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22"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ec</w:t>
        </w:r>
        <w:r w:rsidRPr="00EF3BBF">
          <w:rPr>
            <w:rStyle w:val="Hyperlink"/>
            <w:rFonts w:ascii="Times New Roman" w:hAnsi="Times New Roman"/>
            <w:lang w:val="hr-HR"/>
          </w:rPr>
          <w:t>.</w:t>
        </w:r>
        <w:r w:rsidRPr="00553567">
          <w:rPr>
            <w:rStyle w:val="Hyperlink"/>
            <w:rFonts w:ascii="Times New Roman" w:hAnsi="Times New Roman"/>
          </w:rPr>
          <w:t>europa</w:t>
        </w:r>
        <w:r w:rsidRPr="00EF3BBF">
          <w:rPr>
            <w:rStyle w:val="Hyperlink"/>
            <w:rFonts w:ascii="Times New Roman" w:hAnsi="Times New Roman"/>
            <w:lang w:val="hr-HR"/>
          </w:rPr>
          <w:t>.</w:t>
        </w:r>
        <w:r w:rsidRPr="00553567">
          <w:rPr>
            <w:rStyle w:val="Hyperlink"/>
            <w:rFonts w:ascii="Times New Roman" w:hAnsi="Times New Roman"/>
          </w:rPr>
          <w:t>eu</w:t>
        </w:r>
        <w:r w:rsidRPr="00EF3BBF">
          <w:rPr>
            <w:rStyle w:val="Hyperlink"/>
            <w:rFonts w:ascii="Times New Roman" w:hAnsi="Times New Roman"/>
            <w:lang w:val="hr-HR"/>
          </w:rPr>
          <w:t>/</w:t>
        </w:r>
        <w:r w:rsidRPr="00553567">
          <w:rPr>
            <w:rStyle w:val="Hyperlink"/>
            <w:rFonts w:ascii="Times New Roman" w:hAnsi="Times New Roman"/>
          </w:rPr>
          <w:t>environment</w:t>
        </w:r>
        <w:r w:rsidRPr="00EF3BBF">
          <w:rPr>
            <w:rStyle w:val="Hyperlink"/>
            <w:rFonts w:ascii="Times New Roman" w:hAnsi="Times New Roman"/>
            <w:lang w:val="hr-HR"/>
          </w:rPr>
          <w:t>/</w:t>
        </w:r>
        <w:r w:rsidRPr="00553567">
          <w:rPr>
            <w:rStyle w:val="Hyperlink"/>
            <w:rFonts w:ascii="Times New Roman" w:hAnsi="Times New Roman"/>
          </w:rPr>
          <w:t>gpp</w:t>
        </w:r>
        <w:r w:rsidRPr="00EF3BBF">
          <w:rPr>
            <w:rStyle w:val="Hyperlink"/>
            <w:rFonts w:ascii="Times New Roman" w:hAnsi="Times New Roman"/>
            <w:lang w:val="hr-HR"/>
          </w:rPr>
          <w:t>/</w:t>
        </w:r>
        <w:r w:rsidRPr="00553567">
          <w:rPr>
            <w:rStyle w:val="Hyperlink"/>
            <w:rFonts w:ascii="Times New Roman" w:hAnsi="Times New Roman"/>
          </w:rPr>
          <w:t>pdf</w:t>
        </w:r>
        <w:r w:rsidRPr="00EF3BBF">
          <w:rPr>
            <w:rStyle w:val="Hyperlink"/>
            <w:rFonts w:ascii="Times New Roman" w:hAnsi="Times New Roman"/>
            <w:lang w:val="hr-HR"/>
          </w:rPr>
          <w:t>/</w:t>
        </w:r>
        <w:r w:rsidRPr="00553567">
          <w:rPr>
            <w:rStyle w:val="Hyperlink"/>
            <w:rFonts w:ascii="Times New Roman" w:hAnsi="Times New Roman"/>
          </w:rPr>
          <w:t>criteria</w:t>
        </w:r>
        <w:r w:rsidRPr="00EF3BBF">
          <w:rPr>
            <w:rStyle w:val="Hyperlink"/>
            <w:rFonts w:ascii="Times New Roman" w:hAnsi="Times New Roman"/>
            <w:lang w:val="hr-HR"/>
          </w:rPr>
          <w:t>/</w:t>
        </w:r>
        <w:r w:rsidRPr="00553567">
          <w:rPr>
            <w:rStyle w:val="Hyperlink"/>
            <w:rFonts w:ascii="Times New Roman" w:hAnsi="Times New Roman"/>
          </w:rPr>
          <w:t>office</w:t>
        </w:r>
        <w:r w:rsidRPr="00EF3BBF">
          <w:rPr>
            <w:rStyle w:val="Hyperlink"/>
            <w:rFonts w:ascii="Times New Roman" w:hAnsi="Times New Roman"/>
            <w:lang w:val="hr-HR"/>
          </w:rPr>
          <w:t>_</w:t>
        </w:r>
        <w:r w:rsidRPr="00553567">
          <w:rPr>
            <w:rStyle w:val="Hyperlink"/>
            <w:rFonts w:ascii="Times New Roman" w:hAnsi="Times New Roman"/>
          </w:rPr>
          <w:t>it</w:t>
        </w:r>
        <w:r w:rsidRPr="00EF3BBF">
          <w:rPr>
            <w:rStyle w:val="Hyperlink"/>
            <w:rFonts w:ascii="Times New Roman" w:hAnsi="Times New Roman"/>
            <w:lang w:val="hr-HR"/>
          </w:rPr>
          <w:t>_</w:t>
        </w:r>
        <w:r w:rsidRPr="00553567">
          <w:rPr>
            <w:rStyle w:val="Hyperlink"/>
            <w:rFonts w:ascii="Times New Roman" w:hAnsi="Times New Roman"/>
          </w:rPr>
          <w:t>equipment</w:t>
        </w:r>
        <w:r w:rsidRPr="00EF3BBF">
          <w:rPr>
            <w:rStyle w:val="Hyperlink"/>
            <w:rFonts w:ascii="Times New Roman" w:hAnsi="Times New Roman"/>
            <w:lang w:val="hr-HR"/>
          </w:rPr>
          <w:t>.</w:t>
        </w:r>
        <w:r w:rsidRPr="00553567">
          <w:rPr>
            <w:rStyle w:val="Hyperlink"/>
            <w:rFonts w:ascii="Times New Roman" w:hAnsi="Times New Roman"/>
          </w:rPr>
          <w:t>pdf</w:t>
        </w:r>
      </w:hyperlink>
    </w:p>
  </w:footnote>
  <w:footnote w:id="27">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23"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ec</w:t>
        </w:r>
        <w:r w:rsidRPr="00EF3BBF">
          <w:rPr>
            <w:rStyle w:val="Hyperlink"/>
            <w:rFonts w:ascii="Times New Roman" w:hAnsi="Times New Roman"/>
            <w:lang w:val="hr-HR"/>
          </w:rPr>
          <w:t>.</w:t>
        </w:r>
        <w:r w:rsidRPr="00553567">
          <w:rPr>
            <w:rStyle w:val="Hyperlink"/>
            <w:rFonts w:ascii="Times New Roman" w:hAnsi="Times New Roman"/>
          </w:rPr>
          <w:t>europa</w:t>
        </w:r>
        <w:r w:rsidRPr="00EF3BBF">
          <w:rPr>
            <w:rStyle w:val="Hyperlink"/>
            <w:rFonts w:ascii="Times New Roman" w:hAnsi="Times New Roman"/>
            <w:lang w:val="hr-HR"/>
          </w:rPr>
          <w:t>.</w:t>
        </w:r>
        <w:r w:rsidRPr="00553567">
          <w:rPr>
            <w:rStyle w:val="Hyperlink"/>
            <w:rFonts w:ascii="Times New Roman" w:hAnsi="Times New Roman"/>
          </w:rPr>
          <w:t>eu</w:t>
        </w:r>
        <w:r w:rsidRPr="00EF3BBF">
          <w:rPr>
            <w:rStyle w:val="Hyperlink"/>
            <w:rFonts w:ascii="Times New Roman" w:hAnsi="Times New Roman"/>
            <w:lang w:val="hr-HR"/>
          </w:rPr>
          <w:t>/</w:t>
        </w:r>
        <w:r w:rsidRPr="00553567">
          <w:rPr>
            <w:rStyle w:val="Hyperlink"/>
            <w:rFonts w:ascii="Times New Roman" w:hAnsi="Times New Roman"/>
          </w:rPr>
          <w:t>environment</w:t>
        </w:r>
        <w:r w:rsidRPr="00EF3BBF">
          <w:rPr>
            <w:rStyle w:val="Hyperlink"/>
            <w:rFonts w:ascii="Times New Roman" w:hAnsi="Times New Roman"/>
            <w:lang w:val="hr-HR"/>
          </w:rPr>
          <w:t>/</w:t>
        </w:r>
        <w:r w:rsidRPr="00553567">
          <w:rPr>
            <w:rStyle w:val="Hyperlink"/>
            <w:rFonts w:ascii="Times New Roman" w:hAnsi="Times New Roman"/>
          </w:rPr>
          <w:t>gpp</w:t>
        </w:r>
        <w:r w:rsidRPr="00EF3BBF">
          <w:rPr>
            <w:rStyle w:val="Hyperlink"/>
            <w:rFonts w:ascii="Times New Roman" w:hAnsi="Times New Roman"/>
            <w:lang w:val="hr-HR"/>
          </w:rPr>
          <w:t>/</w:t>
        </w:r>
        <w:r w:rsidRPr="00553567">
          <w:rPr>
            <w:rStyle w:val="Hyperlink"/>
            <w:rFonts w:ascii="Times New Roman" w:hAnsi="Times New Roman"/>
          </w:rPr>
          <w:t>pdf</w:t>
        </w:r>
        <w:r w:rsidRPr="00EF3BBF">
          <w:rPr>
            <w:rStyle w:val="Hyperlink"/>
            <w:rFonts w:ascii="Times New Roman" w:hAnsi="Times New Roman"/>
            <w:lang w:val="hr-HR"/>
          </w:rPr>
          <w:t>/</w:t>
        </w:r>
        <w:r w:rsidRPr="00553567">
          <w:rPr>
            <w:rStyle w:val="Hyperlink"/>
            <w:rFonts w:ascii="Times New Roman" w:hAnsi="Times New Roman"/>
          </w:rPr>
          <w:t>criteria</w:t>
        </w:r>
        <w:r w:rsidRPr="00EF3BBF">
          <w:rPr>
            <w:rStyle w:val="Hyperlink"/>
            <w:rFonts w:ascii="Times New Roman" w:hAnsi="Times New Roman"/>
            <w:lang w:val="hr-HR"/>
          </w:rPr>
          <w:t>/</w:t>
        </w:r>
        <w:r w:rsidRPr="00553567">
          <w:rPr>
            <w:rStyle w:val="Hyperlink"/>
            <w:rFonts w:ascii="Times New Roman" w:hAnsi="Times New Roman"/>
          </w:rPr>
          <w:t>transport</w:t>
        </w:r>
        <w:r w:rsidRPr="00EF3BBF">
          <w:rPr>
            <w:rStyle w:val="Hyperlink"/>
            <w:rFonts w:ascii="Times New Roman" w:hAnsi="Times New Roman"/>
            <w:lang w:val="hr-HR"/>
          </w:rPr>
          <w:t>.</w:t>
        </w:r>
        <w:r w:rsidRPr="00553567">
          <w:rPr>
            <w:rStyle w:val="Hyperlink"/>
            <w:rFonts w:ascii="Times New Roman" w:hAnsi="Times New Roman"/>
          </w:rPr>
          <w:t>pdf</w:t>
        </w:r>
      </w:hyperlink>
    </w:p>
  </w:footnote>
  <w:footnote w:id="28">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r w:rsidRPr="00553567">
        <w:rPr>
          <w:rFonts w:ascii="Times New Roman" w:hAnsi="Times New Roman"/>
          <w:lang w:val="hr-HR"/>
        </w:rPr>
        <w:t xml:space="preserve"> Vremenski raspon od 1. siječnja 2013.</w:t>
      </w:r>
      <w:r>
        <w:rPr>
          <w:rFonts w:ascii="Times New Roman" w:hAnsi="Times New Roman"/>
          <w:lang w:val="hr-HR"/>
        </w:rPr>
        <w:t xml:space="preserve"> godine. </w:t>
      </w:r>
      <w:r w:rsidRPr="00553567">
        <w:rPr>
          <w:rFonts w:ascii="Times New Roman" w:hAnsi="Times New Roman"/>
          <w:lang w:val="hr-HR"/>
        </w:rPr>
        <w:t xml:space="preserve">Podaci su bili izvedeni 5. prosinca 2014. </w:t>
      </w:r>
      <w:r w:rsidR="00D71E9E">
        <w:rPr>
          <w:rFonts w:ascii="Times New Roman" w:hAnsi="Times New Roman"/>
          <w:lang w:val="hr-HR"/>
        </w:rPr>
        <w:t>g</w:t>
      </w:r>
      <w:r w:rsidRPr="00553567">
        <w:rPr>
          <w:rFonts w:ascii="Times New Roman" w:hAnsi="Times New Roman"/>
          <w:lang w:val="hr-HR"/>
        </w:rPr>
        <w:t>odine</w:t>
      </w:r>
      <w:r w:rsidR="00D71E9E">
        <w:rPr>
          <w:rFonts w:ascii="Times New Roman" w:hAnsi="Times New Roman"/>
          <w:lang w:val="hr-HR"/>
        </w:rPr>
        <w:t>.</w:t>
      </w:r>
    </w:p>
  </w:footnote>
  <w:footnote w:id="29">
    <w:p w:rsidR="00E92986" w:rsidRPr="00553567" w:rsidRDefault="00E92986" w:rsidP="00401285">
      <w:pPr>
        <w:pStyle w:val="FootnoteText"/>
        <w:rPr>
          <w:rFonts w:ascii="Times New Roman" w:hAnsi="Times New Roman"/>
          <w:lang w:val="hr-HR"/>
        </w:rPr>
      </w:pPr>
      <w:r w:rsidRPr="002A7DB6">
        <w:rPr>
          <w:rStyle w:val="FootnoteReference"/>
          <w:rFonts w:ascii="Times New Roman" w:hAnsi="Times New Roman"/>
          <w:sz w:val="18"/>
          <w:szCs w:val="18"/>
        </w:rPr>
        <w:footnoteRef/>
      </w:r>
      <w:r w:rsidRPr="00553567">
        <w:rPr>
          <w:rFonts w:ascii="Times New Roman" w:hAnsi="Times New Roman"/>
          <w:lang w:val="hr-HR"/>
        </w:rPr>
        <w:t>Sukladno promjenama u hrvatskoj legislativi za javnu nabavu (npr. povećanje praga bagatelne nabave), referentne brojke do 2020. godine mogu biti podložne promjenama, ali je važno da cilj od 50% provedenih postupaka po mjerilima zelene javne nabave bude ispunjen do 2020. godine.</w:t>
      </w:r>
    </w:p>
  </w:footnote>
  <w:footnote w:id="30">
    <w:p w:rsidR="00E92986" w:rsidRPr="00553567" w:rsidRDefault="00E92986" w:rsidP="00F929FE">
      <w:pPr>
        <w:pStyle w:val="FootnoteText"/>
        <w:rPr>
          <w:rFonts w:ascii="Times New Roman" w:hAnsi="Times New Roman"/>
          <w:lang w:val="hr-HR"/>
        </w:rPr>
      </w:pPr>
      <w:r w:rsidRPr="002A7DB6">
        <w:rPr>
          <w:rStyle w:val="FootnoteReference"/>
          <w:rFonts w:ascii="Times New Roman" w:hAnsi="Times New Roman"/>
        </w:rPr>
        <w:footnoteRef/>
      </w:r>
      <w:hyperlink r:id="rId24" w:history="1">
        <w:r w:rsidRPr="00553567">
          <w:rPr>
            <w:rStyle w:val="Hyperlink"/>
            <w:rFonts w:ascii="Times New Roman" w:hAnsi="Times New Roman"/>
          </w:rPr>
          <w:t>https://eojn.nn.hr/Oglasnik/</w:t>
        </w:r>
      </w:hyperlink>
      <w:r w:rsidRPr="00553567">
        <w:rPr>
          <w:rFonts w:ascii="Times New Roman" w:hAnsi="Times New Roman"/>
        </w:rPr>
        <w:t xml:space="preserve">  - </w:t>
      </w:r>
      <w:r>
        <w:rPr>
          <w:rFonts w:ascii="Times New Roman" w:hAnsi="Times New Roman"/>
          <w:lang w:val="hr-HR" w:eastAsia="hr-HR"/>
        </w:rPr>
        <w:t>E</w:t>
      </w:r>
      <w:r w:rsidRPr="00553567">
        <w:rPr>
          <w:rFonts w:ascii="Times New Roman" w:hAnsi="Times New Roman"/>
          <w:lang w:val="hr-HR" w:eastAsia="hr-HR"/>
        </w:rPr>
        <w:t>lektronički oglasnik javne nabave</w:t>
      </w:r>
      <w:r>
        <w:rPr>
          <w:rFonts w:ascii="Times New Roman" w:hAnsi="Times New Roman"/>
          <w:lang w:val="hr-HR" w:eastAsia="hr-HR"/>
        </w:rPr>
        <w:t xml:space="preserve"> Republike Hrvatske</w:t>
      </w:r>
    </w:p>
  </w:footnote>
  <w:footnote w:id="31">
    <w:p w:rsidR="00E92986" w:rsidRPr="00680D3D" w:rsidRDefault="00E92986">
      <w:pPr>
        <w:pStyle w:val="FootnoteText"/>
        <w:rPr>
          <w:lang w:val="hr-HR"/>
        </w:rPr>
      </w:pPr>
      <w:r>
        <w:rPr>
          <w:rStyle w:val="FootnoteReference"/>
        </w:rPr>
        <w:footnoteRef/>
      </w:r>
      <w:r>
        <w:t xml:space="preserve"> </w:t>
      </w:r>
      <w:hyperlink r:id="rId25" w:history="1">
        <w:r w:rsidRPr="00EC3164">
          <w:rPr>
            <w:rStyle w:val="Hyperlink"/>
          </w:rPr>
          <w:t>http://www.globalecolabelling.net/</w:t>
        </w:r>
      </w:hyperlink>
      <w:r>
        <w:t xml:space="preserve"> </w:t>
      </w:r>
    </w:p>
  </w:footnote>
  <w:footnote w:id="32">
    <w:p w:rsidR="00E92986" w:rsidRPr="00553567" w:rsidRDefault="00E92986" w:rsidP="005802EA">
      <w:pPr>
        <w:pStyle w:val="FootnoteText"/>
        <w:spacing w:before="60"/>
        <w:rPr>
          <w:rFonts w:ascii="Times New Roman" w:hAnsi="Times New Roman"/>
          <w:lang w:val="hr-HR"/>
        </w:rPr>
      </w:pPr>
      <w:r w:rsidRPr="00553567">
        <w:rPr>
          <w:rStyle w:val="FootnoteReference"/>
          <w:rFonts w:ascii="Times New Roman" w:hAnsi="Times New Roman"/>
        </w:rPr>
        <w:footnoteRef/>
      </w:r>
      <w:r w:rsidRPr="00553567">
        <w:rPr>
          <w:rFonts w:ascii="Times New Roman" w:hAnsi="Times New Roman"/>
          <w:lang w:val="hr-HR"/>
        </w:rPr>
        <w:t xml:space="preserve"> Više informacija</w:t>
      </w:r>
      <w:r>
        <w:rPr>
          <w:rFonts w:ascii="Times New Roman" w:hAnsi="Times New Roman"/>
          <w:lang w:val="hr-HR"/>
        </w:rPr>
        <w:t xml:space="preserve"> </w:t>
      </w:r>
      <w:r w:rsidRPr="00553567">
        <w:rPr>
          <w:rFonts w:ascii="Times New Roman" w:hAnsi="Times New Roman"/>
          <w:lang w:val="hr-HR"/>
        </w:rPr>
        <w:t xml:space="preserve">na </w:t>
      </w:r>
      <w:hyperlink r:id="rId26" w:history="1">
        <w:r w:rsidRPr="00553567">
          <w:rPr>
            <w:rStyle w:val="Hyperlink"/>
            <w:rFonts w:ascii="Times New Roman" w:hAnsi="Times New Roman"/>
            <w:lang w:val="hr-HR"/>
          </w:rPr>
          <w:t>www.ecolabel.eu</w:t>
        </w:r>
      </w:hyperlink>
    </w:p>
  </w:footnote>
  <w:footnote w:id="33">
    <w:p w:rsidR="00E92986" w:rsidRPr="002B29A6" w:rsidRDefault="00E92986">
      <w:pPr>
        <w:pStyle w:val="FootnoteText"/>
        <w:rPr>
          <w:lang w:val="hr-HR"/>
        </w:rPr>
      </w:pPr>
      <w:r>
        <w:rPr>
          <w:rStyle w:val="FootnoteReference"/>
        </w:rPr>
        <w:footnoteRef/>
      </w:r>
      <w:r>
        <w:t xml:space="preserve"> </w:t>
      </w:r>
      <w:hyperlink r:id="rId27" w:history="1">
        <w:r w:rsidRPr="00EC3164">
          <w:rPr>
            <w:rStyle w:val="Hyperlink"/>
            <w:rFonts w:ascii="Times New Roman" w:hAnsi="Times New Roman"/>
            <w:lang w:val="hr-HR"/>
          </w:rPr>
          <w:t>http://www.mzoip.hr/hr/okolis/eko-oznake.html</w:t>
        </w:r>
      </w:hyperlink>
    </w:p>
  </w:footnote>
  <w:footnote w:id="34">
    <w:p w:rsidR="00E92986" w:rsidRPr="00553567" w:rsidRDefault="00E92986" w:rsidP="00401285">
      <w:pPr>
        <w:pStyle w:val="FootnoteText"/>
        <w:spacing w:before="60"/>
        <w:rPr>
          <w:rFonts w:ascii="Times New Roman" w:hAnsi="Times New Roman"/>
          <w:lang w:val="hr-HR"/>
        </w:rPr>
      </w:pPr>
      <w:r w:rsidRPr="00AC0623">
        <w:rPr>
          <w:rStyle w:val="FootnoteReference"/>
          <w:rFonts w:asciiTheme="minorHAnsi" w:hAnsiTheme="minorHAnsi"/>
          <w:sz w:val="18"/>
          <w:szCs w:val="18"/>
        </w:rPr>
        <w:footnoteRef/>
      </w:r>
      <w:r w:rsidRPr="00553567">
        <w:rPr>
          <w:rFonts w:ascii="Times New Roman" w:hAnsi="Times New Roman"/>
          <w:lang w:val="hr-HR"/>
        </w:rPr>
        <w:t xml:space="preserve">Više informacija na </w:t>
      </w:r>
      <w:hyperlink r:id="rId28" w:history="1">
        <w:r w:rsidRPr="00553567">
          <w:rPr>
            <w:rStyle w:val="Hyperlink"/>
            <w:rFonts w:ascii="Times New Roman" w:hAnsi="Times New Roman"/>
            <w:lang w:val="de-AT"/>
          </w:rPr>
          <w:t>www.eu-energystar.org</w:t>
        </w:r>
      </w:hyperlink>
    </w:p>
  </w:footnote>
  <w:footnote w:id="35">
    <w:p w:rsidR="00E92986" w:rsidRPr="00553567" w:rsidRDefault="00E92986" w:rsidP="00401285">
      <w:pPr>
        <w:pStyle w:val="FootnoteText"/>
        <w:spacing w:before="60"/>
        <w:rPr>
          <w:rFonts w:ascii="Times New Roman" w:hAnsi="Times New Roman"/>
          <w:lang w:val="hr-HR"/>
        </w:rPr>
      </w:pPr>
      <w:r w:rsidRPr="00553567">
        <w:rPr>
          <w:rStyle w:val="FootnoteReference"/>
          <w:rFonts w:ascii="Times New Roman" w:hAnsi="Times New Roman"/>
        </w:rPr>
        <w:footnoteRef/>
      </w:r>
      <w:r w:rsidRPr="00553567">
        <w:rPr>
          <w:rFonts w:ascii="Times New Roman" w:hAnsi="Times New Roman"/>
          <w:lang w:val="hr-HR"/>
        </w:rPr>
        <w:t xml:space="preserve"> Više informacija na </w:t>
      </w:r>
      <w:hyperlink r:id="rId29" w:history="1">
        <w:r w:rsidRPr="00553567">
          <w:rPr>
            <w:rStyle w:val="Hyperlink"/>
            <w:rFonts w:ascii="Times New Roman" w:hAnsi="Times New Roman"/>
            <w:lang w:val="hr-HR"/>
          </w:rPr>
          <w:t>www.blauer-engel.de</w:t>
        </w:r>
      </w:hyperlink>
    </w:p>
  </w:footnote>
  <w:footnote w:id="36">
    <w:p w:rsidR="00E92986" w:rsidRPr="00553567" w:rsidRDefault="00E92986" w:rsidP="00401285">
      <w:pPr>
        <w:pStyle w:val="FootnoteText"/>
        <w:spacing w:before="60"/>
        <w:rPr>
          <w:rFonts w:ascii="Times New Roman" w:hAnsi="Times New Roman"/>
          <w:lang w:val="de-AT"/>
        </w:rPr>
      </w:pPr>
      <w:r w:rsidRPr="00553567">
        <w:rPr>
          <w:rStyle w:val="FootnoteReference"/>
          <w:rFonts w:ascii="Times New Roman" w:hAnsi="Times New Roman"/>
        </w:rPr>
        <w:footnoteRef/>
      </w:r>
      <w:r w:rsidRPr="00553567">
        <w:rPr>
          <w:rFonts w:ascii="Times New Roman" w:hAnsi="Times New Roman"/>
          <w:lang w:val="de-AT"/>
        </w:rPr>
        <w:t>Više</w:t>
      </w:r>
      <w:r>
        <w:rPr>
          <w:rFonts w:ascii="Times New Roman" w:hAnsi="Times New Roman"/>
          <w:lang w:val="de-AT"/>
        </w:rPr>
        <w:t xml:space="preserve"> </w:t>
      </w:r>
      <w:r w:rsidRPr="00553567">
        <w:rPr>
          <w:rFonts w:ascii="Times New Roman" w:hAnsi="Times New Roman"/>
          <w:lang w:val="de-AT"/>
        </w:rPr>
        <w:t xml:space="preserve">informacija na </w:t>
      </w:r>
      <w:hyperlink r:id="rId30" w:history="1">
        <w:r w:rsidRPr="00553567">
          <w:rPr>
            <w:rStyle w:val="Hyperlink"/>
            <w:rFonts w:ascii="Times New Roman" w:hAnsi="Times New Roman"/>
            <w:lang w:val="de-AT"/>
          </w:rPr>
          <w:t>www.umweltzeichen.at</w:t>
        </w:r>
      </w:hyperlink>
    </w:p>
  </w:footnote>
  <w:footnote w:id="37">
    <w:p w:rsidR="00E92986" w:rsidRPr="00553567" w:rsidRDefault="00E92986" w:rsidP="00401285">
      <w:pPr>
        <w:pStyle w:val="FootnoteText"/>
        <w:spacing w:before="60"/>
        <w:rPr>
          <w:rFonts w:ascii="Times New Roman" w:hAnsi="Times New Roman"/>
          <w:lang w:val="hr-HR"/>
        </w:rPr>
      </w:pPr>
      <w:r w:rsidRPr="00553567">
        <w:rPr>
          <w:rStyle w:val="FootnoteReference"/>
          <w:rFonts w:ascii="Times New Roman" w:hAnsi="Times New Roman"/>
        </w:rPr>
        <w:footnoteRef/>
      </w:r>
      <w:r w:rsidRPr="00553567">
        <w:rPr>
          <w:rFonts w:ascii="Times New Roman" w:hAnsi="Times New Roman"/>
          <w:lang w:val="hr-HR"/>
        </w:rPr>
        <w:t xml:space="preserve"> Više informacija na </w:t>
      </w:r>
      <w:hyperlink r:id="rId31" w:history="1">
        <w:r w:rsidRPr="00553567">
          <w:rPr>
            <w:rStyle w:val="Hyperlink"/>
            <w:rFonts w:ascii="Times New Roman" w:hAnsi="Times New Roman"/>
            <w:lang w:val="de-AT"/>
          </w:rPr>
          <w:t>www.svanen.nu</w:t>
        </w:r>
      </w:hyperlink>
    </w:p>
  </w:footnote>
  <w:footnote w:id="38">
    <w:p w:rsidR="00E92986" w:rsidRPr="00553567" w:rsidRDefault="00E92986" w:rsidP="00401285">
      <w:pPr>
        <w:pStyle w:val="FootnoteText"/>
        <w:spacing w:before="60"/>
        <w:rPr>
          <w:rFonts w:ascii="Times New Roman" w:hAnsi="Times New Roman"/>
          <w:lang w:val="de-AT"/>
        </w:rPr>
      </w:pPr>
      <w:r w:rsidRPr="00553567">
        <w:rPr>
          <w:rStyle w:val="FootnoteReference"/>
          <w:rFonts w:ascii="Times New Roman" w:hAnsi="Times New Roman"/>
        </w:rPr>
        <w:footnoteRef/>
      </w:r>
      <w:r w:rsidRPr="00553567">
        <w:rPr>
          <w:rFonts w:ascii="Times New Roman" w:hAnsi="Times New Roman"/>
          <w:lang w:val="hr-HR"/>
        </w:rPr>
        <w:t xml:space="preserve">Više informacija na </w:t>
      </w:r>
      <w:hyperlink r:id="rId32" w:history="1">
        <w:r w:rsidRPr="00553567">
          <w:rPr>
            <w:rStyle w:val="Hyperlink"/>
            <w:rFonts w:ascii="Times New Roman" w:hAnsi="Times New Roman"/>
            <w:lang w:val="hr-HR"/>
          </w:rPr>
          <w:t>www.marque-nf.com</w:t>
        </w:r>
      </w:hyperlink>
    </w:p>
  </w:footnote>
  <w:footnote w:id="39">
    <w:p w:rsidR="00E92986" w:rsidRPr="00553567" w:rsidRDefault="00E92986" w:rsidP="00401285">
      <w:pPr>
        <w:pStyle w:val="FootnoteText"/>
        <w:spacing w:before="60"/>
        <w:rPr>
          <w:rFonts w:ascii="Times New Roman" w:hAnsi="Times New Roman"/>
          <w:lang w:val="hr-HR"/>
        </w:rPr>
      </w:pPr>
      <w:r w:rsidRPr="00553567">
        <w:rPr>
          <w:rStyle w:val="FootnoteReference"/>
          <w:rFonts w:ascii="Times New Roman" w:hAnsi="Times New Roman"/>
        </w:rPr>
        <w:footnoteRef/>
      </w:r>
      <w:r w:rsidRPr="00553567">
        <w:rPr>
          <w:rFonts w:ascii="Times New Roman" w:hAnsi="Times New Roman"/>
          <w:lang w:val="hr-HR"/>
        </w:rPr>
        <w:t xml:space="preserve">Više informacija na </w:t>
      </w:r>
      <w:hyperlink r:id="rId33" w:history="1">
        <w:r w:rsidRPr="00553567">
          <w:rPr>
            <w:rStyle w:val="Hyperlink"/>
            <w:rFonts w:ascii="Times New Roman" w:hAnsi="Times New Roman"/>
            <w:lang w:val="hr-HR"/>
          </w:rPr>
          <w:t>www.greenseal.org</w:t>
        </w:r>
      </w:hyperlink>
    </w:p>
  </w:footnote>
  <w:footnote w:id="40">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r w:rsidRPr="00553567">
        <w:rPr>
          <w:rFonts w:ascii="Times New Roman" w:hAnsi="Times New Roman"/>
          <w:lang w:val="hr-HR"/>
        </w:rPr>
        <w:t xml:space="preserve">Više informacija na: </w:t>
      </w:r>
      <w:hyperlink r:id="rId34" w:history="1">
        <w:r w:rsidRPr="00553567">
          <w:rPr>
            <w:rStyle w:val="Hyperlink"/>
            <w:rFonts w:ascii="Times New Roman" w:hAnsi="Times New Roman"/>
            <w:lang w:val="hr-HR"/>
          </w:rPr>
          <w:t>http://tcodevelopment.com/</w:t>
        </w:r>
      </w:hyperlink>
    </w:p>
  </w:footnote>
  <w:footnote w:id="41">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35" w:history="1">
        <w:r w:rsidRPr="00553567">
          <w:rPr>
            <w:rStyle w:val="Hyperlink"/>
            <w:rFonts w:ascii="Times New Roman" w:hAnsi="Times New Roman"/>
          </w:rPr>
          <w:t>http</w:t>
        </w:r>
        <w:r w:rsidRPr="00EF3BBF">
          <w:rPr>
            <w:rStyle w:val="Hyperlink"/>
            <w:rFonts w:ascii="Times New Roman" w:hAnsi="Times New Roman"/>
            <w:lang w:val="hr-HR"/>
          </w:rPr>
          <w:t>://</w:t>
        </w:r>
        <w:r w:rsidRPr="00553567">
          <w:rPr>
            <w:rStyle w:val="Hyperlink"/>
            <w:rFonts w:ascii="Times New Roman" w:hAnsi="Times New Roman"/>
          </w:rPr>
          <w:t>ec</w:t>
        </w:r>
        <w:r w:rsidRPr="00EF3BBF">
          <w:rPr>
            <w:rStyle w:val="Hyperlink"/>
            <w:rFonts w:ascii="Times New Roman" w:hAnsi="Times New Roman"/>
            <w:lang w:val="hr-HR"/>
          </w:rPr>
          <w:t>.</w:t>
        </w:r>
        <w:r w:rsidRPr="00553567">
          <w:rPr>
            <w:rStyle w:val="Hyperlink"/>
            <w:rFonts w:ascii="Times New Roman" w:hAnsi="Times New Roman"/>
          </w:rPr>
          <w:t>europa</w:t>
        </w:r>
        <w:r w:rsidRPr="00EF3BBF">
          <w:rPr>
            <w:rStyle w:val="Hyperlink"/>
            <w:rFonts w:ascii="Times New Roman" w:hAnsi="Times New Roman"/>
            <w:lang w:val="hr-HR"/>
          </w:rPr>
          <w:t>.</w:t>
        </w:r>
        <w:r w:rsidRPr="00553567">
          <w:rPr>
            <w:rStyle w:val="Hyperlink"/>
            <w:rFonts w:ascii="Times New Roman" w:hAnsi="Times New Roman"/>
          </w:rPr>
          <w:t>eu</w:t>
        </w:r>
        <w:r w:rsidRPr="00EF3BBF">
          <w:rPr>
            <w:rStyle w:val="Hyperlink"/>
            <w:rFonts w:ascii="Times New Roman" w:hAnsi="Times New Roman"/>
            <w:lang w:val="hr-HR"/>
          </w:rPr>
          <w:t>/</w:t>
        </w:r>
        <w:r w:rsidRPr="00553567">
          <w:rPr>
            <w:rStyle w:val="Hyperlink"/>
            <w:rFonts w:ascii="Times New Roman" w:hAnsi="Times New Roman"/>
          </w:rPr>
          <w:t>environment</w:t>
        </w:r>
        <w:r w:rsidRPr="00EF3BBF">
          <w:rPr>
            <w:rStyle w:val="Hyperlink"/>
            <w:rFonts w:ascii="Times New Roman" w:hAnsi="Times New Roman"/>
            <w:lang w:val="hr-HR"/>
          </w:rPr>
          <w:t>/</w:t>
        </w:r>
        <w:r w:rsidRPr="00553567">
          <w:rPr>
            <w:rStyle w:val="Hyperlink"/>
            <w:rFonts w:ascii="Times New Roman" w:hAnsi="Times New Roman"/>
          </w:rPr>
          <w:t>emas</w:t>
        </w:r>
        <w:r w:rsidRPr="00EF3BBF">
          <w:rPr>
            <w:rStyle w:val="Hyperlink"/>
            <w:rFonts w:ascii="Times New Roman" w:hAnsi="Times New Roman"/>
            <w:lang w:val="hr-HR"/>
          </w:rPr>
          <w:t>/</w:t>
        </w:r>
        <w:r w:rsidRPr="00553567">
          <w:rPr>
            <w:rStyle w:val="Hyperlink"/>
            <w:rFonts w:ascii="Times New Roman" w:hAnsi="Times New Roman"/>
          </w:rPr>
          <w:t>index</w:t>
        </w:r>
        <w:r w:rsidRPr="00EF3BBF">
          <w:rPr>
            <w:rStyle w:val="Hyperlink"/>
            <w:rFonts w:ascii="Times New Roman" w:hAnsi="Times New Roman"/>
            <w:lang w:val="hr-HR"/>
          </w:rPr>
          <w:t>_</w:t>
        </w:r>
        <w:r w:rsidRPr="00553567">
          <w:rPr>
            <w:rStyle w:val="Hyperlink"/>
            <w:rFonts w:ascii="Times New Roman" w:hAnsi="Times New Roman"/>
          </w:rPr>
          <w:t>en</w:t>
        </w:r>
        <w:r w:rsidRPr="00EF3BBF">
          <w:rPr>
            <w:rStyle w:val="Hyperlink"/>
            <w:rFonts w:ascii="Times New Roman" w:hAnsi="Times New Roman"/>
            <w:lang w:val="hr-HR"/>
          </w:rPr>
          <w:t>.</w:t>
        </w:r>
        <w:r w:rsidRPr="00553567">
          <w:rPr>
            <w:rStyle w:val="Hyperlink"/>
            <w:rFonts w:ascii="Times New Roman" w:hAnsi="Times New Roman"/>
          </w:rPr>
          <w:t>htm</w:t>
        </w:r>
      </w:hyperlink>
    </w:p>
  </w:footnote>
  <w:footnote w:id="42">
    <w:p w:rsidR="00E92986" w:rsidRPr="00553567" w:rsidRDefault="00E92986" w:rsidP="00401285">
      <w:pPr>
        <w:pStyle w:val="FootnoteText"/>
        <w:jc w:val="left"/>
        <w:rPr>
          <w:rFonts w:ascii="Times New Roman" w:hAnsi="Times New Roman"/>
          <w:lang w:val="hr-HR"/>
        </w:rPr>
      </w:pPr>
      <w:r w:rsidRPr="009244FB">
        <w:rPr>
          <w:rStyle w:val="FootnoteReference"/>
          <w:rFonts w:asciiTheme="minorHAnsi" w:hAnsiTheme="minorHAnsi"/>
          <w:sz w:val="18"/>
          <w:szCs w:val="18"/>
        </w:rPr>
        <w:footnoteRef/>
      </w:r>
      <w:r w:rsidRPr="00553567">
        <w:rPr>
          <w:rFonts w:ascii="Times New Roman" w:hAnsi="Times New Roman"/>
          <w:lang w:val="hr-HR"/>
        </w:rPr>
        <w:t xml:space="preserve">Mjerila preuzeta i modificirana iz liste mjerila </w:t>
      </w:r>
      <w:r>
        <w:rPr>
          <w:rFonts w:ascii="Times New Roman" w:hAnsi="Times New Roman"/>
          <w:lang w:val="hr-HR"/>
        </w:rPr>
        <w:t>ZeJN</w:t>
      </w:r>
      <w:r w:rsidRPr="00553567">
        <w:rPr>
          <w:rFonts w:ascii="Times New Roman" w:hAnsi="Times New Roman"/>
          <w:lang w:val="hr-HR"/>
        </w:rPr>
        <w:t xml:space="preserve"> Europske komisije: </w:t>
      </w:r>
      <w:hyperlink r:id="rId36" w:history="1">
        <w:r w:rsidRPr="00553567">
          <w:rPr>
            <w:rStyle w:val="Hyperlink"/>
            <w:rFonts w:ascii="Times New Roman" w:hAnsi="Times New Roman"/>
            <w:lang w:val="en-US"/>
          </w:rPr>
          <w:t>http://ec.europa.eu/environment/gpp/eu_gpp_criteria_en.htm</w:t>
        </w:r>
      </w:hyperlink>
    </w:p>
  </w:footnote>
  <w:footnote w:id="43">
    <w:p w:rsidR="00E92986" w:rsidRPr="00553567" w:rsidRDefault="00E92986" w:rsidP="00401285">
      <w:pPr>
        <w:pStyle w:val="FootnoteText"/>
        <w:spacing w:before="60"/>
        <w:rPr>
          <w:rFonts w:ascii="Times New Roman" w:hAnsi="Times New Roman"/>
        </w:rPr>
      </w:pPr>
      <w:r w:rsidRPr="002A7DB6">
        <w:rPr>
          <w:rStyle w:val="FootnoteReference"/>
          <w:rFonts w:ascii="Times New Roman" w:hAnsi="Times New Roman"/>
          <w:sz w:val="18"/>
          <w:szCs w:val="18"/>
        </w:rPr>
        <w:footnoteRef/>
      </w:r>
      <w:r w:rsidRPr="00553567">
        <w:rPr>
          <w:rFonts w:ascii="Times New Roman" w:hAnsi="Times New Roman"/>
        </w:rPr>
        <w:t xml:space="preserve">FSC (Forest Stewardship Council): </w:t>
      </w:r>
      <w:hyperlink r:id="rId37" w:history="1">
        <w:r w:rsidRPr="00553567">
          <w:rPr>
            <w:rStyle w:val="Hyperlink"/>
            <w:rFonts w:ascii="Times New Roman" w:hAnsi="Times New Roman"/>
          </w:rPr>
          <w:t>http://www.fsc.org/en</w:t>
        </w:r>
      </w:hyperlink>
      <w:r w:rsidRPr="00553567">
        <w:rPr>
          <w:rFonts w:ascii="Times New Roman" w:hAnsi="Times New Roman"/>
        </w:rPr>
        <w:t xml:space="preserve"> i PEFC (Programme for the Endorsement of Forest Certification): </w:t>
      </w:r>
      <w:hyperlink r:id="rId38" w:history="1">
        <w:r w:rsidRPr="00553567">
          <w:rPr>
            <w:rStyle w:val="Hyperlink"/>
            <w:rFonts w:ascii="Times New Roman" w:hAnsi="Times New Roman"/>
          </w:rPr>
          <w:t>http://www.pefc.org/internet/html</w:t>
        </w:r>
      </w:hyperlink>
    </w:p>
  </w:footnote>
  <w:footnote w:id="44">
    <w:p w:rsidR="00E92986" w:rsidRPr="00553567" w:rsidRDefault="00E92986" w:rsidP="00401285">
      <w:pPr>
        <w:pStyle w:val="FootnoteText"/>
        <w:spacing w:before="60"/>
        <w:rPr>
          <w:rFonts w:ascii="Times New Roman" w:hAnsi="Times New Roman"/>
        </w:rPr>
      </w:pPr>
      <w:r w:rsidRPr="00553567">
        <w:rPr>
          <w:rStyle w:val="FootnoteReference"/>
          <w:rFonts w:ascii="Times New Roman" w:hAnsi="Times New Roman"/>
        </w:rPr>
        <w:footnoteRef/>
      </w:r>
      <w:r w:rsidRPr="00553567">
        <w:rPr>
          <w:rFonts w:ascii="Times New Roman" w:hAnsi="Times New Roman"/>
        </w:rPr>
        <w:t>Više</w:t>
      </w:r>
      <w:r>
        <w:rPr>
          <w:rFonts w:ascii="Times New Roman" w:hAnsi="Times New Roman"/>
        </w:rPr>
        <w:t xml:space="preserve"> </w:t>
      </w:r>
      <w:r w:rsidRPr="00553567">
        <w:rPr>
          <w:rFonts w:ascii="Times New Roman" w:hAnsi="Times New Roman"/>
        </w:rPr>
        <w:t>informacija</w:t>
      </w:r>
      <w:r>
        <w:rPr>
          <w:rFonts w:ascii="Times New Roman" w:hAnsi="Times New Roman"/>
        </w:rPr>
        <w:t xml:space="preserve"> </w:t>
      </w:r>
      <w:r w:rsidRPr="00553567">
        <w:rPr>
          <w:rFonts w:ascii="Times New Roman" w:hAnsi="Times New Roman"/>
        </w:rPr>
        <w:t>na</w:t>
      </w:r>
      <w:r w:rsidR="00D71E9E">
        <w:rPr>
          <w:rFonts w:ascii="Times New Roman" w:hAnsi="Times New Roman"/>
        </w:rPr>
        <w:t xml:space="preserve"> </w:t>
      </w:r>
      <w:hyperlink r:id="rId39" w:history="1">
        <w:r w:rsidRPr="00553567">
          <w:rPr>
            <w:rStyle w:val="Hyperlink"/>
            <w:rFonts w:ascii="Times New Roman" w:hAnsi="Times New Roman"/>
          </w:rPr>
          <w:t>http://www.euflegt.efi.int/about-flegt</w:t>
        </w:r>
      </w:hyperlink>
      <w:r w:rsidRPr="00553567">
        <w:rPr>
          <w:rFonts w:ascii="Times New Roman" w:hAnsi="Times New Roman"/>
        </w:rPr>
        <w:t xml:space="preserve"> i </w:t>
      </w:r>
      <w:hyperlink r:id="rId40" w:history="1">
        <w:r w:rsidRPr="00553567">
          <w:rPr>
            <w:rStyle w:val="Hyperlink"/>
            <w:rFonts w:ascii="Times New Roman" w:hAnsi="Times New Roman"/>
          </w:rPr>
          <w:t>http://ec.europa.eu/environment/forests/flegt.htm</w:t>
        </w:r>
      </w:hyperlink>
    </w:p>
  </w:footnote>
  <w:footnote w:id="45">
    <w:p w:rsidR="00E92986" w:rsidRPr="00553567" w:rsidRDefault="00E92986" w:rsidP="00401285">
      <w:pPr>
        <w:pStyle w:val="FootnoteText"/>
        <w:rPr>
          <w:rFonts w:ascii="Times New Roman" w:hAnsi="Times New Roman"/>
          <w:lang w:val="hr-HR"/>
        </w:rPr>
      </w:pPr>
      <w:r w:rsidRPr="008D33E9">
        <w:rPr>
          <w:rStyle w:val="FootnoteReference"/>
          <w:rFonts w:asciiTheme="minorHAnsi" w:hAnsiTheme="minorHAnsi"/>
          <w:sz w:val="18"/>
          <w:szCs w:val="18"/>
          <w:lang w:val="hr-HR"/>
        </w:rPr>
        <w:footnoteRef/>
      </w:r>
      <w:r w:rsidRPr="00553567">
        <w:rPr>
          <w:rFonts w:ascii="Times New Roman" w:hAnsi="Times New Roman"/>
          <w:lang w:val="hr-HR"/>
        </w:rPr>
        <w:t>Prednost se daje vozilima sukladno članku 3. Pravilnika o mjerilima</w:t>
      </w:r>
      <w:r w:rsidR="00335E89" w:rsidRPr="00335E89">
        <w:t xml:space="preserve"> </w:t>
      </w:r>
      <w:r w:rsidR="00335E89" w:rsidRPr="00335E89">
        <w:rPr>
          <w:rFonts w:ascii="Times New Roman" w:hAnsi="Times New Roman"/>
          <w:lang w:val="hr-HR"/>
        </w:rPr>
        <w:t>koja se koriste u postupcima javne nabave vozila za cestovni prijevoz („Narodne novine“, broj 11/14.)</w:t>
      </w:r>
      <w:r w:rsidRPr="00553567">
        <w:rPr>
          <w:rFonts w:ascii="Times New Roman" w:hAnsi="Times New Roman"/>
          <w:lang w:val="hr-HR"/>
        </w:rPr>
        <w:t xml:space="preserve"> </w:t>
      </w:r>
    </w:p>
  </w:footnote>
  <w:footnote w:id="46">
    <w:p w:rsidR="00207F88" w:rsidRPr="00207F88" w:rsidRDefault="00207F88">
      <w:pPr>
        <w:pStyle w:val="FootnoteText"/>
        <w:rPr>
          <w:lang w:val="hr-HR"/>
        </w:rPr>
      </w:pPr>
      <w:r>
        <w:rPr>
          <w:rStyle w:val="FootnoteReference"/>
        </w:rPr>
        <w:footnoteRef/>
      </w:r>
      <w:r>
        <w:t xml:space="preserve"> masa lebdećih čestica</w:t>
      </w:r>
    </w:p>
  </w:footnote>
  <w:footnote w:id="47">
    <w:p w:rsidR="00207F88" w:rsidRPr="00207F88" w:rsidRDefault="00207F88">
      <w:pPr>
        <w:pStyle w:val="FootnoteText"/>
        <w:rPr>
          <w:lang w:val="hr-HR"/>
        </w:rPr>
      </w:pPr>
      <w:r>
        <w:rPr>
          <w:rStyle w:val="FootnoteReference"/>
        </w:rPr>
        <w:footnoteRef/>
      </w:r>
      <w:r>
        <w:t xml:space="preserve"> </w:t>
      </w:r>
      <w:r>
        <w:rPr>
          <w:lang w:val="hr-HR"/>
        </w:rPr>
        <w:t xml:space="preserve">broj čestica </w:t>
      </w:r>
    </w:p>
  </w:footnote>
  <w:footnote w:id="48">
    <w:p w:rsidR="00E92986" w:rsidRPr="00B91CAC" w:rsidRDefault="00E92986" w:rsidP="007C3B84">
      <w:pPr>
        <w:pStyle w:val="FootnoteText"/>
        <w:rPr>
          <w:lang w:val="hr-HR"/>
        </w:rPr>
      </w:pPr>
      <w:r>
        <w:rPr>
          <w:rStyle w:val="FootnoteReference"/>
        </w:rPr>
        <w:footnoteRef/>
      </w:r>
      <w:r>
        <w:rPr>
          <w:lang w:val="hr-HR"/>
        </w:rPr>
        <w:t xml:space="preserve">Definicija prema Direktivi 2014/94/EU </w:t>
      </w:r>
      <w:r w:rsidR="007C3B84">
        <w:rPr>
          <w:lang w:val="hr-HR"/>
        </w:rPr>
        <w:t>Europskog parlamenta i V</w:t>
      </w:r>
      <w:r w:rsidR="007C3B84" w:rsidRPr="007C3B84">
        <w:rPr>
          <w:lang w:val="hr-HR"/>
        </w:rPr>
        <w:t>ijeća</w:t>
      </w:r>
      <w:r w:rsidR="007C3B84">
        <w:rPr>
          <w:lang w:val="hr-HR"/>
        </w:rPr>
        <w:t xml:space="preserve"> </w:t>
      </w:r>
      <w:r w:rsidR="007C3B84" w:rsidRPr="007C3B84">
        <w:rPr>
          <w:lang w:val="hr-HR"/>
        </w:rPr>
        <w:t>od 22. listopada 2014.</w:t>
      </w:r>
      <w:r w:rsidR="007C3B84">
        <w:rPr>
          <w:lang w:val="hr-HR"/>
        </w:rPr>
        <w:t xml:space="preserve"> </w:t>
      </w:r>
      <w:r w:rsidR="007C3B84" w:rsidRPr="007C3B84">
        <w:rPr>
          <w:lang w:val="hr-HR"/>
        </w:rPr>
        <w:t xml:space="preserve">o uspostavi infrastrukture za alternativna goriva </w:t>
      </w:r>
      <w:r>
        <w:rPr>
          <w:lang w:val="hr-HR"/>
        </w:rPr>
        <w:t xml:space="preserve">o uspostavi infrastrukture za alternativna goriva (Tekst značajan za EGP) </w:t>
      </w:r>
      <w:r w:rsidR="007C3B84">
        <w:rPr>
          <w:lang w:val="hr-HR"/>
        </w:rPr>
        <w:t>(</w:t>
      </w:r>
      <w:r>
        <w:rPr>
          <w:lang w:val="hr-HR"/>
        </w:rPr>
        <w:t>SL L 307/1, 28. 10. 2014.)</w:t>
      </w:r>
      <w:r w:rsidR="00864E59">
        <w:rPr>
          <w:lang w:val="hr-HR"/>
        </w:rPr>
        <w:t>.</w:t>
      </w:r>
      <w:r>
        <w:rPr>
          <w:lang w:val="hr-HR"/>
        </w:rPr>
        <w:t xml:space="preserve"> </w:t>
      </w:r>
    </w:p>
  </w:footnote>
  <w:footnote w:id="49">
    <w:p w:rsidR="00E92986" w:rsidRPr="00553567" w:rsidRDefault="00E92986" w:rsidP="00401285">
      <w:pPr>
        <w:pStyle w:val="FootnoteText"/>
        <w:rPr>
          <w:rFonts w:ascii="Times New Roman" w:hAnsi="Times New Roman"/>
          <w:lang w:val="hr-HR"/>
        </w:rPr>
      </w:pPr>
      <w:r w:rsidRPr="008D33E9">
        <w:rPr>
          <w:rStyle w:val="FootnoteReference"/>
          <w:rFonts w:asciiTheme="minorHAnsi" w:hAnsiTheme="minorHAnsi"/>
          <w:sz w:val="18"/>
          <w:szCs w:val="18"/>
          <w:lang w:val="hr-HR"/>
        </w:rPr>
        <w:footnoteRef/>
      </w:r>
      <w:r w:rsidRPr="00553567">
        <w:rPr>
          <w:rFonts w:ascii="Times New Roman" w:hAnsi="Times New Roman"/>
          <w:lang w:val="hr-HR"/>
        </w:rPr>
        <w:t xml:space="preserve">Granične vrijednosti </w:t>
      </w:r>
      <w:r>
        <w:rPr>
          <w:rFonts w:ascii="Times New Roman" w:hAnsi="Times New Roman"/>
          <w:lang w:val="hr-HR"/>
        </w:rPr>
        <w:t>popisane</w:t>
      </w:r>
      <w:r w:rsidRPr="00553567">
        <w:rPr>
          <w:rFonts w:ascii="Times New Roman" w:hAnsi="Times New Roman"/>
          <w:lang w:val="hr-HR"/>
        </w:rPr>
        <w:t xml:space="preserve"> s</w:t>
      </w:r>
      <w:r>
        <w:rPr>
          <w:rFonts w:ascii="Times New Roman" w:hAnsi="Times New Roman"/>
          <w:lang w:val="hr-HR"/>
        </w:rPr>
        <w:t>u</w:t>
      </w:r>
      <w:r w:rsidRPr="00553567">
        <w:rPr>
          <w:rFonts w:ascii="Times New Roman" w:hAnsi="Times New Roman"/>
          <w:lang w:val="hr-HR"/>
        </w:rPr>
        <w:t xml:space="preserve"> Uredbom (E</w:t>
      </w:r>
      <w:r>
        <w:rPr>
          <w:rFonts w:ascii="Times New Roman" w:hAnsi="Times New Roman"/>
          <w:lang w:val="hr-HR"/>
        </w:rPr>
        <w:t>Z</w:t>
      </w:r>
      <w:r w:rsidRPr="00553567">
        <w:rPr>
          <w:rFonts w:ascii="Times New Roman" w:hAnsi="Times New Roman"/>
          <w:lang w:val="hr-HR"/>
        </w:rPr>
        <w:t xml:space="preserve">) </w:t>
      </w:r>
      <w:r>
        <w:rPr>
          <w:rFonts w:ascii="Times New Roman" w:hAnsi="Times New Roman"/>
          <w:lang w:val="hr-HR"/>
        </w:rPr>
        <w:t xml:space="preserve">br. </w:t>
      </w:r>
      <w:r w:rsidR="007C3B84">
        <w:rPr>
          <w:rFonts w:ascii="Times New Roman" w:hAnsi="Times New Roman"/>
          <w:lang w:val="hr-HR"/>
        </w:rPr>
        <w:t>443/2009. O</w:t>
      </w:r>
      <w:r w:rsidRPr="00553567">
        <w:rPr>
          <w:rFonts w:ascii="Times New Roman" w:hAnsi="Times New Roman"/>
          <w:lang w:val="hr-HR"/>
        </w:rPr>
        <w:t>d 2020. godine je određena granična vrijednost od 95 g CO</w:t>
      </w:r>
      <w:r w:rsidRPr="00553567">
        <w:rPr>
          <w:rFonts w:ascii="Times New Roman" w:hAnsi="Times New Roman"/>
          <w:vertAlign w:val="subscript"/>
          <w:lang w:val="hr-HR"/>
        </w:rPr>
        <w:t>2</w:t>
      </w:r>
      <w:r w:rsidR="007C3B84">
        <w:rPr>
          <w:rFonts w:ascii="Times New Roman" w:hAnsi="Times New Roman"/>
          <w:lang w:val="hr-HR"/>
        </w:rPr>
        <w:t>/km</w:t>
      </w:r>
      <w:r w:rsidR="00864E59">
        <w:rPr>
          <w:rFonts w:ascii="Times New Roman" w:hAnsi="Times New Roman"/>
          <w:lang w:val="hr-HR"/>
        </w:rPr>
        <w:t>.</w:t>
      </w:r>
      <w:r w:rsidRPr="00553567">
        <w:rPr>
          <w:rFonts w:ascii="Times New Roman" w:hAnsi="Times New Roman"/>
          <w:lang w:val="hr-HR"/>
        </w:rPr>
        <w:t xml:space="preserve"> </w:t>
      </w:r>
    </w:p>
  </w:footnote>
  <w:footnote w:id="50">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r>
        <w:rPr>
          <w:rFonts w:ascii="Times New Roman" w:hAnsi="Times New Roman"/>
          <w:lang w:val="hr-HR"/>
        </w:rPr>
        <w:t>Do 2020. godine je</w:t>
      </w:r>
      <w:r w:rsidRPr="00553567">
        <w:rPr>
          <w:rFonts w:ascii="Times New Roman" w:hAnsi="Times New Roman"/>
          <w:lang w:val="hr-HR"/>
        </w:rPr>
        <w:t xml:space="preserve"> određena granična vrijednost od 147 g CO</w:t>
      </w:r>
      <w:r w:rsidRPr="00553567">
        <w:rPr>
          <w:rFonts w:ascii="Times New Roman" w:hAnsi="Times New Roman"/>
          <w:vertAlign w:val="subscript"/>
          <w:lang w:val="hr-HR"/>
        </w:rPr>
        <w:t>2</w:t>
      </w:r>
      <w:r w:rsidRPr="00553567">
        <w:rPr>
          <w:rFonts w:ascii="Times New Roman" w:hAnsi="Times New Roman"/>
          <w:lang w:val="hr-HR"/>
        </w:rPr>
        <w:t>/km</w:t>
      </w:r>
      <w:r w:rsidR="00864E59">
        <w:rPr>
          <w:rFonts w:ascii="Times New Roman" w:hAnsi="Times New Roman"/>
          <w:lang w:val="hr-HR"/>
        </w:rPr>
        <w:t>.</w:t>
      </w:r>
    </w:p>
  </w:footnote>
  <w:footnote w:id="51">
    <w:p w:rsidR="00E92986" w:rsidRPr="00A820E1" w:rsidRDefault="00E92986" w:rsidP="00A820E1">
      <w:pPr>
        <w:pStyle w:val="FootnoteText"/>
        <w:rPr>
          <w:rFonts w:ascii="Times New Roman" w:hAnsi="Times New Roman"/>
          <w:lang w:val="hr-HR"/>
        </w:rPr>
      </w:pPr>
      <w:r w:rsidRPr="00553567">
        <w:rPr>
          <w:rStyle w:val="FootnoteReference"/>
          <w:rFonts w:ascii="Times New Roman" w:hAnsi="Times New Roman"/>
          <w:lang w:val="hr-HR"/>
        </w:rPr>
        <w:footnoteRef/>
      </w:r>
      <w:r>
        <w:rPr>
          <w:rFonts w:ascii="Times New Roman" w:hAnsi="Times New Roman"/>
          <w:lang w:val="hr-HR"/>
        </w:rPr>
        <w:t>Uredba</w:t>
      </w:r>
      <w:r w:rsidRPr="00A820E1">
        <w:rPr>
          <w:rFonts w:ascii="Times New Roman" w:hAnsi="Times New Roman"/>
          <w:lang w:val="hr-HR"/>
        </w:rPr>
        <w:t xml:space="preserve"> (EU) br. 582/2011 </w:t>
      </w:r>
      <w:r>
        <w:rPr>
          <w:rFonts w:ascii="Times New Roman" w:hAnsi="Times New Roman"/>
          <w:lang w:val="hr-HR"/>
        </w:rPr>
        <w:t>se mijenjala u čl</w:t>
      </w:r>
      <w:r w:rsidR="00CC1A59">
        <w:rPr>
          <w:rFonts w:ascii="Times New Roman" w:hAnsi="Times New Roman"/>
          <w:lang w:val="hr-HR"/>
        </w:rPr>
        <w:t>anku</w:t>
      </w:r>
      <w:r>
        <w:rPr>
          <w:rFonts w:ascii="Times New Roman" w:hAnsi="Times New Roman"/>
          <w:lang w:val="hr-HR"/>
        </w:rPr>
        <w:t xml:space="preserve"> 4. i Prilogu 1. - U</w:t>
      </w:r>
      <w:r w:rsidRPr="00A820E1">
        <w:rPr>
          <w:rFonts w:ascii="Times New Roman" w:hAnsi="Times New Roman"/>
          <w:lang w:val="hr-HR"/>
        </w:rPr>
        <w:t xml:space="preserve">redba </w:t>
      </w:r>
      <w:r>
        <w:rPr>
          <w:rFonts w:ascii="Times New Roman" w:hAnsi="Times New Roman"/>
          <w:lang w:val="hr-HR"/>
        </w:rPr>
        <w:t xml:space="preserve">Komisije </w:t>
      </w:r>
      <w:r w:rsidRPr="00A820E1">
        <w:rPr>
          <w:rFonts w:ascii="Times New Roman" w:hAnsi="Times New Roman"/>
          <w:lang w:val="hr-HR"/>
        </w:rPr>
        <w:t>(EU) br. 627/2014</w:t>
      </w:r>
      <w:r>
        <w:rPr>
          <w:rFonts w:ascii="Times New Roman" w:hAnsi="Times New Roman"/>
          <w:lang w:val="hr-HR"/>
        </w:rPr>
        <w:t xml:space="preserve"> </w:t>
      </w:r>
      <w:r w:rsidRPr="00A820E1">
        <w:rPr>
          <w:rFonts w:ascii="Times New Roman" w:hAnsi="Times New Roman"/>
          <w:lang w:val="hr-HR"/>
        </w:rPr>
        <w:t>оd 12. lipnja 2014.</w:t>
      </w:r>
      <w:r>
        <w:rPr>
          <w:rFonts w:ascii="Times New Roman" w:hAnsi="Times New Roman"/>
          <w:lang w:val="hr-HR"/>
        </w:rPr>
        <w:t xml:space="preserve"> </w:t>
      </w:r>
      <w:r w:rsidRPr="00A820E1">
        <w:rPr>
          <w:rFonts w:ascii="Times New Roman" w:hAnsi="Times New Roman"/>
          <w:lang w:val="hr-HR"/>
        </w:rPr>
        <w:t>o izmjeni radi njezine</w:t>
      </w:r>
      <w:r>
        <w:rPr>
          <w:rFonts w:ascii="Times New Roman" w:hAnsi="Times New Roman"/>
          <w:lang w:val="hr-HR"/>
        </w:rPr>
        <w:t xml:space="preserve"> prilagodbe </w:t>
      </w:r>
      <w:r w:rsidRPr="005B62D3">
        <w:rPr>
          <w:rFonts w:ascii="Times New Roman" w:hAnsi="Times New Roman"/>
          <w:lang w:val="hr-HR"/>
        </w:rPr>
        <w:t>tehničkom napretku u pogledu nadzora čestica ugrađenim sustavom za dijagnostiku</w:t>
      </w:r>
      <w:r>
        <w:rPr>
          <w:rFonts w:ascii="Times New Roman" w:hAnsi="Times New Roman"/>
          <w:lang w:val="hr-HR"/>
        </w:rPr>
        <w:t xml:space="preserve"> (Tekst značajan za EGP) (SL L 174, 13. 6. 2014.).</w:t>
      </w:r>
    </w:p>
    <w:p w:rsidR="00E92986" w:rsidRPr="00553567" w:rsidRDefault="00E92986" w:rsidP="00401285">
      <w:pPr>
        <w:pStyle w:val="FootnoteText"/>
        <w:jc w:val="left"/>
        <w:rPr>
          <w:rFonts w:ascii="Times New Roman" w:hAnsi="Times New Roman"/>
          <w:lang w:val="hr-HR"/>
        </w:rPr>
      </w:pPr>
    </w:p>
  </w:footnote>
  <w:footnote w:id="52">
    <w:p w:rsidR="00E92986" w:rsidRPr="00553567" w:rsidRDefault="00E92986" w:rsidP="00401285">
      <w:pPr>
        <w:pStyle w:val="FootnoteText"/>
        <w:jc w:val="left"/>
        <w:rPr>
          <w:rFonts w:ascii="Times New Roman" w:hAnsi="Times New Roman"/>
          <w:lang w:val="hr-HR"/>
        </w:rPr>
      </w:pPr>
      <w:r w:rsidRPr="008D33E9">
        <w:rPr>
          <w:rStyle w:val="FootnoteReference"/>
          <w:rFonts w:asciiTheme="minorHAnsi" w:hAnsiTheme="minorHAnsi"/>
          <w:sz w:val="18"/>
          <w:szCs w:val="18"/>
        </w:rPr>
        <w:footnoteRef/>
      </w:r>
      <w:r w:rsidRPr="00553567">
        <w:rPr>
          <w:rFonts w:ascii="Times New Roman" w:hAnsi="Times New Roman"/>
          <w:lang w:val="hr-HR"/>
        </w:rPr>
        <w:t xml:space="preserve">Reference iz </w:t>
      </w:r>
      <w:hyperlink r:id="rId41" w:history="1">
        <w:r w:rsidRPr="00553567">
          <w:rPr>
            <w:rStyle w:val="Hyperlink"/>
            <w:rFonts w:ascii="Times New Roman" w:hAnsi="Times New Roman"/>
            <w:lang w:val="hr-HR"/>
          </w:rPr>
          <w:t>http://www.transportenvironment.org/sites/default/files/media/2012%2004_TE%20Position%20Paper%20New%20EU%20Vehicles%20Noise%20Limits_5pg.pdf</w:t>
        </w:r>
      </w:hyperlink>
    </w:p>
  </w:footnote>
  <w:footnote w:id="53">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rPr>
        <w:footnoteRef/>
      </w:r>
      <w:hyperlink r:id="rId42" w:history="1">
        <w:r w:rsidRPr="00553567">
          <w:rPr>
            <w:rStyle w:val="Hyperlink"/>
            <w:rFonts w:ascii="Times New Roman" w:hAnsi="Times New Roman"/>
            <w:lang w:val="hr-HR"/>
          </w:rPr>
          <w:t>http://ec.europa.eu/environment/gpp/pdf/criteria/electricity.pdf</w:t>
        </w:r>
      </w:hyperlink>
    </w:p>
  </w:footnote>
  <w:footnote w:id="54">
    <w:p w:rsidR="00E92986" w:rsidRPr="009C6116" w:rsidRDefault="00E92986" w:rsidP="001B6501">
      <w:pPr>
        <w:pStyle w:val="FootnoteText"/>
        <w:jc w:val="left"/>
        <w:rPr>
          <w:lang w:val="hr-HR"/>
        </w:rPr>
      </w:pPr>
      <w:r>
        <w:rPr>
          <w:rStyle w:val="FootnoteReference"/>
        </w:rPr>
        <w:footnoteRef/>
      </w:r>
      <w:r w:rsidR="00864E59">
        <w:rPr>
          <w:lang w:val="hr-HR"/>
        </w:rPr>
        <w:t>Potvrdu</w:t>
      </w:r>
      <w:r w:rsidRPr="007D0497">
        <w:rPr>
          <w:lang w:val="hr-HR"/>
        </w:rPr>
        <w:t xml:space="preserve"> o ukinutim jamstvima podrijetla električne energije izdaje HROTE d.o.o. prema Metodologiji utvrđivanja podrijetla električne energije, (</w:t>
      </w:r>
      <w:r>
        <w:rPr>
          <w:lang w:val="hr-HR"/>
        </w:rPr>
        <w:t>„</w:t>
      </w:r>
      <w:r w:rsidRPr="007D0497">
        <w:rPr>
          <w:lang w:val="hr-HR"/>
        </w:rPr>
        <w:t>Narodne novine</w:t>
      </w:r>
      <w:r>
        <w:rPr>
          <w:lang w:val="hr-HR"/>
        </w:rPr>
        <w:t>“</w:t>
      </w:r>
      <w:r w:rsidRPr="007D0497">
        <w:rPr>
          <w:lang w:val="hr-HR"/>
        </w:rPr>
        <w:t>, br</w:t>
      </w:r>
      <w:r w:rsidR="001D49BA">
        <w:rPr>
          <w:lang w:val="hr-HR"/>
        </w:rPr>
        <w:t>oj</w:t>
      </w:r>
      <w:r w:rsidRPr="007D0497">
        <w:rPr>
          <w:lang w:val="hr-HR"/>
        </w:rPr>
        <w:t xml:space="preserve"> 133/14</w:t>
      </w:r>
      <w:r>
        <w:rPr>
          <w:lang w:val="hr-HR"/>
        </w:rPr>
        <w:t>.</w:t>
      </w:r>
      <w:r w:rsidRPr="007D0497">
        <w:rPr>
          <w:lang w:val="hr-HR"/>
        </w:rPr>
        <w:t>).</w:t>
      </w:r>
    </w:p>
  </w:footnote>
  <w:footnote w:id="55">
    <w:p w:rsidR="00E92986" w:rsidRPr="00553567" w:rsidRDefault="00E92986" w:rsidP="00401285">
      <w:pPr>
        <w:pStyle w:val="FootnoteText"/>
        <w:rPr>
          <w:rFonts w:ascii="Times New Roman" w:hAnsi="Times New Roman"/>
          <w:lang w:val="hr-HR"/>
        </w:rPr>
      </w:pPr>
      <w:r w:rsidRPr="00145AE0">
        <w:rPr>
          <w:rStyle w:val="FootnoteReference"/>
          <w:rFonts w:ascii="Times New Roman" w:hAnsi="Times New Roman"/>
          <w:sz w:val="18"/>
          <w:szCs w:val="18"/>
          <w:lang w:val="hr-HR"/>
        </w:rPr>
        <w:footnoteRef/>
      </w:r>
      <w:r w:rsidRPr="00553567">
        <w:rPr>
          <w:rFonts w:ascii="Times New Roman" w:hAnsi="Times New Roman"/>
          <w:lang w:val="hr-HR"/>
        </w:rPr>
        <w:t>Usluge čišćenja moraju osigurati sredstva za čišćenje koja odgovaraju tehničkim specifikacijama sredstava za čišćenje u zelenoj javnoj nabavi.</w:t>
      </w:r>
    </w:p>
  </w:footnote>
  <w:footnote w:id="56">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lang w:val="hr-HR"/>
        </w:rPr>
        <w:footnoteRef/>
      </w:r>
      <w:r w:rsidRPr="00553567">
        <w:rPr>
          <w:rFonts w:ascii="Times New Roman" w:hAnsi="Times New Roman"/>
          <w:lang w:val="hr-HR"/>
        </w:rPr>
        <w:t xml:space="preserve"> Oznaka za označavanje odvojenog skupljanja EE otpada obveza je koja proizlazi iz Direktive 2012/19/EU </w:t>
      </w:r>
      <w:r w:rsidRPr="003704C5">
        <w:rPr>
          <w:rFonts w:ascii="Times New Roman" w:hAnsi="Times New Roman"/>
        </w:rPr>
        <w:t>Europskog parlamenta i Vijeća</w:t>
      </w:r>
      <w:r>
        <w:rPr>
          <w:rFonts w:ascii="Times New Roman" w:hAnsi="Times New Roman"/>
          <w:sz w:val="24"/>
          <w:szCs w:val="24"/>
        </w:rPr>
        <w:t xml:space="preserve"> </w:t>
      </w:r>
      <w:r w:rsidR="00C61E55" w:rsidRPr="00C61E55">
        <w:rPr>
          <w:rFonts w:ascii="Times New Roman" w:hAnsi="Times New Roman"/>
          <w:lang w:val="hr-HR"/>
        </w:rPr>
        <w:t xml:space="preserve">od 4. </w:t>
      </w:r>
      <w:r w:rsidR="00C61E55">
        <w:rPr>
          <w:rFonts w:ascii="Times New Roman" w:hAnsi="Times New Roman"/>
          <w:lang w:val="hr-HR"/>
        </w:rPr>
        <w:t>s</w:t>
      </w:r>
      <w:r w:rsidR="00C61E55" w:rsidRPr="00C61E55">
        <w:rPr>
          <w:rFonts w:ascii="Times New Roman" w:hAnsi="Times New Roman"/>
          <w:lang w:val="hr-HR"/>
        </w:rPr>
        <w:t xml:space="preserve">rpnja 2012. </w:t>
      </w:r>
      <w:r w:rsidRPr="00553567">
        <w:rPr>
          <w:rFonts w:ascii="Times New Roman" w:hAnsi="Times New Roman"/>
          <w:lang w:val="hr-HR"/>
        </w:rPr>
        <w:t xml:space="preserve">o otpadnoj EE opremi </w:t>
      </w:r>
      <w:r>
        <w:rPr>
          <w:rFonts w:ascii="Times New Roman" w:hAnsi="Times New Roman"/>
          <w:lang w:val="hr-HR"/>
        </w:rPr>
        <w:t xml:space="preserve">(SL L 197, 24. 7. 2012.), </w:t>
      </w:r>
      <w:r w:rsidRPr="00553567">
        <w:rPr>
          <w:rFonts w:ascii="Times New Roman" w:hAnsi="Times New Roman"/>
          <w:lang w:val="hr-HR"/>
        </w:rPr>
        <w:t>tj. Zakona o održivom gospodarenju otpadom (</w:t>
      </w:r>
      <w:r>
        <w:rPr>
          <w:rFonts w:ascii="Times New Roman" w:hAnsi="Times New Roman"/>
          <w:lang w:val="hr-HR"/>
        </w:rPr>
        <w:t>„Narodne novine“, br</w:t>
      </w:r>
      <w:r w:rsidR="00D645A1">
        <w:rPr>
          <w:rFonts w:ascii="Times New Roman" w:hAnsi="Times New Roman"/>
          <w:lang w:val="hr-HR"/>
        </w:rPr>
        <w:t>oj</w:t>
      </w:r>
      <w:r w:rsidRPr="00553567">
        <w:rPr>
          <w:rFonts w:ascii="Times New Roman" w:hAnsi="Times New Roman"/>
          <w:lang w:val="hr-HR"/>
        </w:rPr>
        <w:t xml:space="preserve"> 94/13</w:t>
      </w:r>
      <w:r>
        <w:rPr>
          <w:rFonts w:ascii="Times New Roman" w:hAnsi="Times New Roman"/>
          <w:lang w:val="hr-HR"/>
        </w:rPr>
        <w:t>.</w:t>
      </w:r>
      <w:r w:rsidRPr="00553567">
        <w:rPr>
          <w:rFonts w:ascii="Times New Roman" w:hAnsi="Times New Roman"/>
          <w:lang w:val="hr-HR"/>
        </w:rPr>
        <w:t>) u koji je prenesena te konkretno propisana Pravilnikom o gospodarenju otpadnim električnim i elektroničkim uređajima i opremom (</w:t>
      </w:r>
      <w:r>
        <w:rPr>
          <w:rFonts w:ascii="Times New Roman" w:hAnsi="Times New Roman"/>
          <w:lang w:val="hr-HR"/>
        </w:rPr>
        <w:t>„Narodne novine“, br</w:t>
      </w:r>
      <w:r w:rsidR="00D645A1">
        <w:rPr>
          <w:rFonts w:ascii="Times New Roman" w:hAnsi="Times New Roman"/>
          <w:lang w:val="hr-HR"/>
        </w:rPr>
        <w:t>.</w:t>
      </w:r>
      <w:r w:rsidRPr="00553567">
        <w:rPr>
          <w:rFonts w:ascii="Times New Roman" w:hAnsi="Times New Roman"/>
          <w:lang w:val="hr-HR"/>
        </w:rPr>
        <w:t xml:space="preserve"> 74/07</w:t>
      </w:r>
      <w:r>
        <w:rPr>
          <w:rFonts w:ascii="Times New Roman" w:hAnsi="Times New Roman"/>
          <w:lang w:val="hr-HR"/>
        </w:rPr>
        <w:t>.</w:t>
      </w:r>
      <w:r w:rsidRPr="00553567">
        <w:rPr>
          <w:rFonts w:ascii="Times New Roman" w:hAnsi="Times New Roman"/>
          <w:lang w:val="hr-HR"/>
        </w:rPr>
        <w:t>, 133/08</w:t>
      </w:r>
      <w:r>
        <w:rPr>
          <w:rFonts w:ascii="Times New Roman" w:hAnsi="Times New Roman"/>
          <w:lang w:val="hr-HR"/>
        </w:rPr>
        <w:t>.</w:t>
      </w:r>
      <w:r w:rsidRPr="00553567">
        <w:rPr>
          <w:rFonts w:ascii="Times New Roman" w:hAnsi="Times New Roman"/>
          <w:lang w:val="hr-HR"/>
        </w:rPr>
        <w:t>, 31/09</w:t>
      </w:r>
      <w:r>
        <w:rPr>
          <w:rFonts w:ascii="Times New Roman" w:hAnsi="Times New Roman"/>
          <w:lang w:val="hr-HR"/>
        </w:rPr>
        <w:t>.</w:t>
      </w:r>
      <w:r w:rsidRPr="00553567">
        <w:rPr>
          <w:rFonts w:ascii="Times New Roman" w:hAnsi="Times New Roman"/>
          <w:lang w:val="hr-HR"/>
        </w:rPr>
        <w:t>, 156/09</w:t>
      </w:r>
      <w:r>
        <w:rPr>
          <w:rFonts w:ascii="Times New Roman" w:hAnsi="Times New Roman"/>
          <w:lang w:val="hr-HR"/>
        </w:rPr>
        <w:t>.</w:t>
      </w:r>
      <w:r w:rsidRPr="00553567">
        <w:rPr>
          <w:rFonts w:ascii="Times New Roman" w:hAnsi="Times New Roman"/>
          <w:lang w:val="hr-HR"/>
        </w:rPr>
        <w:t>, 143/12</w:t>
      </w:r>
      <w:r>
        <w:rPr>
          <w:rFonts w:ascii="Times New Roman" w:hAnsi="Times New Roman"/>
          <w:lang w:val="hr-HR"/>
        </w:rPr>
        <w:t>.</w:t>
      </w:r>
      <w:r w:rsidRPr="00553567">
        <w:rPr>
          <w:rFonts w:ascii="Times New Roman" w:hAnsi="Times New Roman"/>
          <w:lang w:val="hr-HR"/>
        </w:rPr>
        <w:t>, 86/13</w:t>
      </w:r>
      <w:r>
        <w:rPr>
          <w:rFonts w:ascii="Times New Roman" w:hAnsi="Times New Roman"/>
          <w:lang w:val="hr-HR"/>
        </w:rPr>
        <w:t>.</w:t>
      </w:r>
      <w:r w:rsidRPr="00553567">
        <w:rPr>
          <w:rFonts w:ascii="Times New Roman" w:hAnsi="Times New Roman"/>
          <w:lang w:val="hr-HR"/>
        </w:rPr>
        <w:t>)</w:t>
      </w:r>
      <w:r w:rsidR="00864E59">
        <w:rPr>
          <w:rFonts w:ascii="Times New Roman" w:hAnsi="Times New Roman"/>
          <w:lang w:val="hr-HR"/>
        </w:rPr>
        <w:t>.</w:t>
      </w:r>
    </w:p>
  </w:footnote>
  <w:footnote w:id="57">
    <w:p w:rsidR="00E92986" w:rsidRPr="00553567" w:rsidRDefault="00E92986" w:rsidP="00401285">
      <w:pPr>
        <w:pStyle w:val="FootnoteText"/>
        <w:rPr>
          <w:rFonts w:ascii="Times New Roman" w:hAnsi="Times New Roman"/>
          <w:lang w:val="hr-HR"/>
        </w:rPr>
      </w:pPr>
      <w:r w:rsidRPr="00553567">
        <w:rPr>
          <w:rStyle w:val="FootnoteReference"/>
          <w:rFonts w:ascii="Times New Roman" w:hAnsi="Times New Roman"/>
          <w:lang w:val="hr-HR"/>
        </w:rPr>
        <w:footnoteRef/>
      </w:r>
      <w:r w:rsidRPr="00553567">
        <w:rPr>
          <w:rFonts w:ascii="Times New Roman" w:hAnsi="Times New Roman"/>
          <w:lang w:val="hr-HR"/>
        </w:rPr>
        <w:t xml:space="preserve"> Direktiva </w:t>
      </w:r>
      <w:r>
        <w:rPr>
          <w:rFonts w:ascii="Times New Roman" w:hAnsi="Times New Roman"/>
          <w:lang w:val="hr-HR"/>
        </w:rPr>
        <w:t>prenesena</w:t>
      </w:r>
      <w:r w:rsidRPr="00553567">
        <w:rPr>
          <w:rFonts w:ascii="Times New Roman" w:hAnsi="Times New Roman"/>
          <w:lang w:val="hr-HR"/>
        </w:rPr>
        <w:t xml:space="preserve"> Pravilnikom o ograničavanju uporabe određenih opasnih tvari u električnoj i elektroničkoj opremi (</w:t>
      </w:r>
      <w:r>
        <w:rPr>
          <w:rFonts w:ascii="Times New Roman" w:hAnsi="Times New Roman"/>
          <w:lang w:val="hr-HR"/>
        </w:rPr>
        <w:t>„Narodne novine“, br</w:t>
      </w:r>
      <w:r w:rsidR="00D645A1">
        <w:rPr>
          <w:rFonts w:ascii="Times New Roman" w:hAnsi="Times New Roman"/>
          <w:lang w:val="hr-HR"/>
        </w:rPr>
        <w:t>oj</w:t>
      </w:r>
      <w:r w:rsidRPr="00553567">
        <w:rPr>
          <w:rFonts w:ascii="Times New Roman" w:hAnsi="Times New Roman"/>
          <w:lang w:val="hr-HR"/>
        </w:rPr>
        <w:t xml:space="preserve"> 131/13</w:t>
      </w:r>
      <w:r>
        <w:rPr>
          <w:rFonts w:ascii="Times New Roman" w:hAnsi="Times New Roman"/>
          <w:lang w:val="hr-HR"/>
        </w:rPr>
        <w:t>.</w:t>
      </w:r>
      <w:r w:rsidRPr="00553567">
        <w:rPr>
          <w:rFonts w:ascii="Times New Roman" w:hAnsi="Times New Roman"/>
          <w:lang w:val="hr-HR"/>
        </w:rPr>
        <w:t>), a prema stavku 1. članka 4. Zakona o tehničkim zahtjevima za proizvode i ocjenjivanju sukladnosti (</w:t>
      </w:r>
      <w:r>
        <w:rPr>
          <w:rFonts w:ascii="Times New Roman" w:hAnsi="Times New Roman"/>
          <w:lang w:val="hr-HR"/>
        </w:rPr>
        <w:t>„Narodne novine“, br</w:t>
      </w:r>
      <w:r w:rsidR="00D645A1">
        <w:rPr>
          <w:rFonts w:ascii="Times New Roman" w:hAnsi="Times New Roman"/>
          <w:lang w:val="hr-HR"/>
        </w:rPr>
        <w:t>oj 80/</w:t>
      </w:r>
      <w:r w:rsidRPr="00553567">
        <w:rPr>
          <w:rFonts w:ascii="Times New Roman" w:hAnsi="Times New Roman"/>
          <w:lang w:val="hr-HR"/>
        </w:rPr>
        <w:t>13</w:t>
      </w:r>
      <w:r>
        <w:rPr>
          <w:rFonts w:ascii="Times New Roman" w:hAnsi="Times New Roman"/>
          <w:lang w:val="hr-HR"/>
        </w:rPr>
        <w:t>.</w:t>
      </w:r>
      <w:r w:rsidRPr="00553567">
        <w:rPr>
          <w:rFonts w:ascii="Times New Roman" w:hAnsi="Times New Roman"/>
          <w:lang w:val="hr-HR"/>
        </w:rPr>
        <w:t>). Ovime države članice EU-a osiguravaju da EE oprema koja se stavlja na tržište ne sadrži olovo, živu, kadmij, heksavalentni krom, polibromskibifenil (PBB) ili polibromskedifenil etere (PBDE) uz određena izuzeća</w:t>
      </w:r>
      <w:r w:rsidR="00864E59">
        <w:rPr>
          <w:rFonts w:ascii="Times New Roman" w:hAnsi="Times New Roman"/>
          <w:lang w:val="hr-H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ADA826C"/>
    <w:lvl w:ilvl="0">
      <w:numFmt w:val="decimal"/>
      <w:pStyle w:val="BulletIndent"/>
      <w:lvlText w:val="*"/>
      <w:lvlJc w:val="left"/>
      <w:rPr>
        <w:rFonts w:cs="Times New Roman"/>
      </w:rPr>
    </w:lvl>
  </w:abstractNum>
  <w:abstractNum w:abstractNumId="1">
    <w:nsid w:val="04927D13"/>
    <w:multiLevelType w:val="hybridMultilevel"/>
    <w:tmpl w:val="0C1495A8"/>
    <w:lvl w:ilvl="0" w:tplc="041A0001">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2">
    <w:nsid w:val="08D91F31"/>
    <w:multiLevelType w:val="hybridMultilevel"/>
    <w:tmpl w:val="6546CD40"/>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CBC43CD"/>
    <w:multiLevelType w:val="singleLevel"/>
    <w:tmpl w:val="46FC8112"/>
    <w:lvl w:ilvl="0">
      <w:start w:val="1"/>
      <w:numFmt w:val="bullet"/>
      <w:pStyle w:val="bullet"/>
      <w:lvlText w:val=""/>
      <w:lvlJc w:val="left"/>
      <w:pPr>
        <w:tabs>
          <w:tab w:val="num" w:pos="567"/>
        </w:tabs>
        <w:ind w:left="567" w:hanging="567"/>
      </w:pPr>
      <w:rPr>
        <w:rFonts w:ascii="Wingdings" w:hAnsi="Wingdings" w:hint="default"/>
      </w:rPr>
    </w:lvl>
  </w:abstractNum>
  <w:abstractNum w:abstractNumId="4">
    <w:nsid w:val="13426CF9"/>
    <w:multiLevelType w:val="multilevel"/>
    <w:tmpl w:val="835C0540"/>
    <w:styleLink w:val="StyleBulletedBold"/>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b/>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246ED8"/>
    <w:multiLevelType w:val="hybridMultilevel"/>
    <w:tmpl w:val="B77E07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7CE6865"/>
    <w:multiLevelType w:val="hybridMultilevel"/>
    <w:tmpl w:val="BC92D958"/>
    <w:lvl w:ilvl="0" w:tplc="6076F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C6723"/>
    <w:multiLevelType w:val="hybridMultilevel"/>
    <w:tmpl w:val="01321B0A"/>
    <w:lvl w:ilvl="0" w:tplc="041A0001">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8">
    <w:nsid w:val="1E513DB3"/>
    <w:multiLevelType w:val="singleLevel"/>
    <w:tmpl w:val="D8DAACDE"/>
    <w:lvl w:ilvl="0">
      <w:start w:val="1"/>
      <w:numFmt w:val="bullet"/>
      <w:pStyle w:val="Spiegelstrich2"/>
      <w:lvlText w:val=""/>
      <w:lvlJc w:val="left"/>
      <w:pPr>
        <w:tabs>
          <w:tab w:val="num" w:pos="567"/>
        </w:tabs>
        <w:ind w:left="568" w:hanging="284"/>
      </w:pPr>
      <w:rPr>
        <w:rFonts w:ascii="Symbol" w:hAnsi="Symbol" w:hint="default"/>
        <w:sz w:val="20"/>
      </w:rPr>
    </w:lvl>
  </w:abstractNum>
  <w:abstractNum w:abstractNumId="9">
    <w:nsid w:val="1E7820DE"/>
    <w:multiLevelType w:val="hybridMultilevel"/>
    <w:tmpl w:val="EE48E6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EB07163"/>
    <w:multiLevelType w:val="hybridMultilevel"/>
    <w:tmpl w:val="6364609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07E40DE"/>
    <w:multiLevelType w:val="hybridMultilevel"/>
    <w:tmpl w:val="63AC287A"/>
    <w:lvl w:ilvl="0" w:tplc="041A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56CC7"/>
    <w:multiLevelType w:val="hybridMultilevel"/>
    <w:tmpl w:val="0B783C64"/>
    <w:lvl w:ilvl="0" w:tplc="417A6B2C">
      <w:start w:val="5"/>
      <w:numFmt w:val="bullet"/>
      <w:pStyle w:val="ListParagraph"/>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4546402"/>
    <w:multiLevelType w:val="multilevel"/>
    <w:tmpl w:val="FAFC598C"/>
    <w:lvl w:ilvl="0">
      <w:start w:val="1"/>
      <w:numFmt w:val="bullet"/>
      <w:lvlText w:val="o"/>
      <w:lvlJc w:val="left"/>
      <w:pPr>
        <w:tabs>
          <w:tab w:val="num" w:pos="1040"/>
        </w:tabs>
        <w:ind w:left="1040" w:hanging="360"/>
      </w:pPr>
      <w:rPr>
        <w:rFonts w:ascii="Courier New" w:hAnsi="Courier New" w:cs="Courier New" w:hint="default"/>
        <w:sz w:val="20"/>
      </w:rPr>
    </w:lvl>
    <w:lvl w:ilvl="1" w:tentative="1">
      <w:start w:val="1"/>
      <w:numFmt w:val="bullet"/>
      <w:lvlText w:val="o"/>
      <w:lvlJc w:val="left"/>
      <w:pPr>
        <w:tabs>
          <w:tab w:val="num" w:pos="1760"/>
        </w:tabs>
        <w:ind w:left="1760" w:hanging="360"/>
      </w:pPr>
      <w:rPr>
        <w:rFonts w:ascii="Courier New" w:hAnsi="Courier New" w:hint="default"/>
        <w:sz w:val="20"/>
      </w:rPr>
    </w:lvl>
    <w:lvl w:ilvl="2" w:tentative="1">
      <w:start w:val="1"/>
      <w:numFmt w:val="bullet"/>
      <w:lvlText w:val=""/>
      <w:lvlJc w:val="left"/>
      <w:pPr>
        <w:tabs>
          <w:tab w:val="num" w:pos="2480"/>
        </w:tabs>
        <w:ind w:left="2480" w:hanging="360"/>
      </w:pPr>
      <w:rPr>
        <w:rFonts w:ascii="Wingdings" w:hAnsi="Wingdings" w:hint="default"/>
        <w:sz w:val="20"/>
      </w:rPr>
    </w:lvl>
    <w:lvl w:ilvl="3" w:tentative="1">
      <w:start w:val="1"/>
      <w:numFmt w:val="bullet"/>
      <w:lvlText w:val=""/>
      <w:lvlJc w:val="left"/>
      <w:pPr>
        <w:tabs>
          <w:tab w:val="num" w:pos="3200"/>
        </w:tabs>
        <w:ind w:left="3200" w:hanging="360"/>
      </w:pPr>
      <w:rPr>
        <w:rFonts w:ascii="Wingdings" w:hAnsi="Wingdings" w:hint="default"/>
        <w:sz w:val="20"/>
      </w:rPr>
    </w:lvl>
    <w:lvl w:ilvl="4" w:tentative="1">
      <w:start w:val="1"/>
      <w:numFmt w:val="bullet"/>
      <w:lvlText w:val=""/>
      <w:lvlJc w:val="left"/>
      <w:pPr>
        <w:tabs>
          <w:tab w:val="num" w:pos="3920"/>
        </w:tabs>
        <w:ind w:left="3920" w:hanging="360"/>
      </w:pPr>
      <w:rPr>
        <w:rFonts w:ascii="Wingdings" w:hAnsi="Wingdings" w:hint="default"/>
        <w:sz w:val="20"/>
      </w:rPr>
    </w:lvl>
    <w:lvl w:ilvl="5" w:tentative="1">
      <w:start w:val="1"/>
      <w:numFmt w:val="bullet"/>
      <w:lvlText w:val=""/>
      <w:lvlJc w:val="left"/>
      <w:pPr>
        <w:tabs>
          <w:tab w:val="num" w:pos="4640"/>
        </w:tabs>
        <w:ind w:left="4640" w:hanging="360"/>
      </w:pPr>
      <w:rPr>
        <w:rFonts w:ascii="Wingdings" w:hAnsi="Wingdings" w:hint="default"/>
        <w:sz w:val="20"/>
      </w:rPr>
    </w:lvl>
    <w:lvl w:ilvl="6" w:tentative="1">
      <w:start w:val="1"/>
      <w:numFmt w:val="bullet"/>
      <w:lvlText w:val=""/>
      <w:lvlJc w:val="left"/>
      <w:pPr>
        <w:tabs>
          <w:tab w:val="num" w:pos="5360"/>
        </w:tabs>
        <w:ind w:left="5360" w:hanging="360"/>
      </w:pPr>
      <w:rPr>
        <w:rFonts w:ascii="Wingdings" w:hAnsi="Wingdings" w:hint="default"/>
        <w:sz w:val="20"/>
      </w:rPr>
    </w:lvl>
    <w:lvl w:ilvl="7" w:tentative="1">
      <w:start w:val="1"/>
      <w:numFmt w:val="bullet"/>
      <w:lvlText w:val=""/>
      <w:lvlJc w:val="left"/>
      <w:pPr>
        <w:tabs>
          <w:tab w:val="num" w:pos="6080"/>
        </w:tabs>
        <w:ind w:left="6080" w:hanging="360"/>
      </w:pPr>
      <w:rPr>
        <w:rFonts w:ascii="Wingdings" w:hAnsi="Wingdings" w:hint="default"/>
        <w:sz w:val="20"/>
      </w:rPr>
    </w:lvl>
    <w:lvl w:ilvl="8" w:tentative="1">
      <w:start w:val="1"/>
      <w:numFmt w:val="bullet"/>
      <w:lvlText w:val=""/>
      <w:lvlJc w:val="left"/>
      <w:pPr>
        <w:tabs>
          <w:tab w:val="num" w:pos="6800"/>
        </w:tabs>
        <w:ind w:left="6800" w:hanging="360"/>
      </w:pPr>
      <w:rPr>
        <w:rFonts w:ascii="Wingdings" w:hAnsi="Wingdings" w:hint="default"/>
        <w:sz w:val="20"/>
      </w:rPr>
    </w:lvl>
  </w:abstractNum>
  <w:abstractNum w:abstractNumId="14">
    <w:nsid w:val="25A55572"/>
    <w:multiLevelType w:val="hybridMultilevel"/>
    <w:tmpl w:val="9014D1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6623698"/>
    <w:multiLevelType w:val="hybridMultilevel"/>
    <w:tmpl w:val="4F446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7B69F2"/>
    <w:multiLevelType w:val="singleLevel"/>
    <w:tmpl w:val="BCF81EAA"/>
    <w:lvl w:ilvl="0">
      <w:start w:val="1"/>
      <w:numFmt w:val="bullet"/>
      <w:pStyle w:val="Spiegelstrich3"/>
      <w:lvlText w:val=""/>
      <w:lvlJc w:val="left"/>
      <w:pPr>
        <w:tabs>
          <w:tab w:val="num" w:pos="851"/>
        </w:tabs>
        <w:ind w:left="851" w:hanging="284"/>
      </w:pPr>
      <w:rPr>
        <w:rFonts w:ascii="Symbol" w:hAnsi="Symbol" w:hint="default"/>
        <w:sz w:val="16"/>
      </w:rPr>
    </w:lvl>
  </w:abstractNum>
  <w:abstractNum w:abstractNumId="17">
    <w:nsid w:val="33A50DA0"/>
    <w:multiLevelType w:val="hybridMultilevel"/>
    <w:tmpl w:val="CCD2191A"/>
    <w:lvl w:ilvl="0" w:tplc="041A000F">
      <w:start w:val="1"/>
      <w:numFmt w:val="decimal"/>
      <w:lvlText w:val="%1."/>
      <w:lvlJc w:val="left"/>
      <w:pPr>
        <w:ind w:left="927"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36656F79"/>
    <w:multiLevelType w:val="hybridMultilevel"/>
    <w:tmpl w:val="835C0540"/>
    <w:lvl w:ilvl="0" w:tplc="041A000F">
      <w:start w:val="1"/>
      <w:numFmt w:val="bullet"/>
      <w:pStyle w:val="lista"/>
      <w:lvlText w:val=""/>
      <w:lvlJc w:val="left"/>
      <w:pPr>
        <w:tabs>
          <w:tab w:val="num" w:pos="720"/>
        </w:tabs>
        <w:ind w:left="720" w:hanging="360"/>
      </w:pPr>
      <w:rPr>
        <w:rFonts w:ascii="Symbol" w:hAnsi="Symbol" w:hint="default"/>
        <w:color w:val="auto"/>
      </w:rPr>
    </w:lvl>
    <w:lvl w:ilvl="1" w:tplc="EBA0E334">
      <w:start w:val="1"/>
      <w:numFmt w:val="bullet"/>
      <w:lvlText w:val="o"/>
      <w:lvlJc w:val="left"/>
      <w:pPr>
        <w:tabs>
          <w:tab w:val="num" w:pos="1440"/>
        </w:tabs>
        <w:ind w:left="1440" w:hanging="360"/>
      </w:pPr>
      <w:rPr>
        <w:rFonts w:ascii="Courier New" w:hAnsi="Courier New" w:hint="default"/>
      </w:rPr>
    </w:lvl>
    <w:lvl w:ilvl="2" w:tplc="041A001B">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9">
    <w:nsid w:val="38CD60C4"/>
    <w:multiLevelType w:val="multilevel"/>
    <w:tmpl w:val="C8840F10"/>
    <w:styleLink w:val="StyleBulleted"/>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91D5C91"/>
    <w:multiLevelType w:val="hybridMultilevel"/>
    <w:tmpl w:val="A852BA5E"/>
    <w:lvl w:ilvl="0" w:tplc="2160D5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3558B9"/>
    <w:multiLevelType w:val="multilevel"/>
    <w:tmpl w:val="431880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1F4730F"/>
    <w:multiLevelType w:val="hybridMultilevel"/>
    <w:tmpl w:val="D450A05A"/>
    <w:lvl w:ilvl="0" w:tplc="358CA7B8">
      <w:numFmt w:val="bullet"/>
      <w:lvlText w:val="-"/>
      <w:lvlJc w:val="left"/>
      <w:pPr>
        <w:ind w:left="720" w:hanging="360"/>
      </w:pPr>
      <w:rPr>
        <w:rFonts w:ascii="Cambria" w:eastAsia="Times New Roman" w:hAnsi="Cambri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36376C1"/>
    <w:multiLevelType w:val="multilevel"/>
    <w:tmpl w:val="6C28AF42"/>
    <w:lvl w:ilvl="0">
      <w:start w:val="1"/>
      <w:numFmt w:val="decimal"/>
      <w:pStyle w:val="Alt11"/>
      <w:lvlText w:val="%1."/>
      <w:lvlJc w:val="left"/>
      <w:pPr>
        <w:ind w:left="1474" w:hanging="850"/>
      </w:pPr>
      <w:rPr>
        <w:rFonts w:cs="Times New Roman" w:hint="default"/>
        <w:b/>
      </w:rPr>
    </w:lvl>
    <w:lvl w:ilvl="1">
      <w:start w:val="1"/>
      <w:numFmt w:val="decimal"/>
      <w:pStyle w:val="ni1"/>
      <w:isLgl/>
      <w:lvlText w:val="%1.%2."/>
      <w:lvlJc w:val="left"/>
      <w:pPr>
        <w:ind w:left="2913"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24">
    <w:nsid w:val="43E158E3"/>
    <w:multiLevelType w:val="hybridMultilevel"/>
    <w:tmpl w:val="A05ED4C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7681EE7"/>
    <w:multiLevelType w:val="singleLevel"/>
    <w:tmpl w:val="96FCA878"/>
    <w:lvl w:ilvl="0">
      <w:start w:val="1"/>
      <w:numFmt w:val="bullet"/>
      <w:pStyle w:val="Bullet0"/>
      <w:lvlText w:val=""/>
      <w:lvlJc w:val="left"/>
      <w:pPr>
        <w:tabs>
          <w:tab w:val="num" w:pos="360"/>
        </w:tabs>
        <w:ind w:left="360" w:hanging="360"/>
      </w:pPr>
      <w:rPr>
        <w:rFonts w:ascii="Symbol" w:hAnsi="Symbol" w:hint="default"/>
      </w:rPr>
    </w:lvl>
  </w:abstractNum>
  <w:abstractNum w:abstractNumId="26">
    <w:nsid w:val="4E543E96"/>
    <w:multiLevelType w:val="hybridMultilevel"/>
    <w:tmpl w:val="B928E72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4E874AD7"/>
    <w:multiLevelType w:val="multilevel"/>
    <w:tmpl w:val="5BB6DB4E"/>
    <w:styleLink w:val="TOC2"/>
    <w:lvl w:ilvl="0">
      <w:start w:val="1"/>
      <w:numFmt w:val="upperRoman"/>
      <w:lvlText w:val="PART %1:"/>
      <w:lvlJc w:val="left"/>
      <w:pPr>
        <w:tabs>
          <w:tab w:val="num" w:pos="1134"/>
        </w:tabs>
        <w:ind w:left="1134" w:hanging="1134"/>
      </w:pPr>
      <w:rPr>
        <w:rFonts w:ascii="Arial" w:hAnsi="Arial" w:cs="Times New Roman"/>
        <w:b/>
        <w:caps/>
        <w:color w:val="333399"/>
        <w:sz w:val="24"/>
      </w:rPr>
    </w:lvl>
    <w:lvl w:ilvl="1">
      <w:start w:val="1"/>
      <w:numFmt w:val="decimal"/>
      <w:lvlRestart w:val="0"/>
      <w:lvlText w:val="Chapter %2:"/>
      <w:lvlJc w:val="left"/>
      <w:pPr>
        <w:tabs>
          <w:tab w:val="num" w:pos="1304"/>
        </w:tabs>
        <w:ind w:left="1304" w:hanging="1304"/>
      </w:pPr>
      <w:rPr>
        <w:rFonts w:ascii="Arial" w:hAnsi="Arial" w:cs="Times New Roman" w:hint="default"/>
        <w:b/>
        <w:i w:val="0"/>
        <w:color w:val="333399"/>
        <w:sz w:val="24"/>
      </w:rPr>
    </w:lvl>
    <w:lvl w:ilvl="2">
      <w:start w:val="1"/>
      <w:numFmt w:val="decimal"/>
      <w:lvlText w:val="%2.%3."/>
      <w:lvlJc w:val="left"/>
      <w:pPr>
        <w:tabs>
          <w:tab w:val="num" w:pos="794"/>
        </w:tabs>
        <w:ind w:left="794" w:hanging="737"/>
      </w:pPr>
      <w:rPr>
        <w:rFonts w:ascii="Arial" w:hAnsi="Arial" w:cs="Times New Roman" w:hint="default"/>
        <w:b/>
        <w:i/>
        <w:color w:val="333399"/>
        <w:sz w:val="24"/>
      </w:rPr>
    </w:lvl>
    <w:lvl w:ilvl="3">
      <w:start w:val="1"/>
      <w:numFmt w:val="decimal"/>
      <w:lvlText w:val="%2.%3.%4."/>
      <w:lvlJc w:val="left"/>
      <w:pPr>
        <w:tabs>
          <w:tab w:val="num" w:pos="902"/>
        </w:tabs>
        <w:ind w:left="902" w:hanging="562"/>
      </w:pPr>
      <w:rPr>
        <w:rFonts w:ascii="Arial" w:hAnsi="Arial" w:cs="Times New Roman" w:hint="default"/>
        <w:b/>
        <w:i w:val="0"/>
        <w:color w:val="auto"/>
        <w:sz w:val="20"/>
      </w:rPr>
    </w:lvl>
    <w:lvl w:ilvl="4">
      <w:start w:val="1"/>
      <w:numFmt w:val="decimal"/>
      <w:lvlRestart w:val="0"/>
      <w:lvlText w:val="Figure %2.%5:"/>
      <w:lvlJc w:val="left"/>
      <w:pPr>
        <w:tabs>
          <w:tab w:val="num" w:pos="1077"/>
        </w:tabs>
        <w:ind w:left="1077" w:hanging="175"/>
      </w:pPr>
      <w:rPr>
        <w:rFonts w:ascii="Arial" w:hAnsi="Arial" w:cs="Times New Roman" w:hint="default"/>
        <w:b w:val="0"/>
        <w:i/>
        <w:color w:val="auto"/>
        <w:sz w:val="20"/>
        <w:u w:val="single"/>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4F6347E1"/>
    <w:multiLevelType w:val="hybridMultilevel"/>
    <w:tmpl w:val="9BC67AB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B313C6"/>
    <w:multiLevelType w:val="hybridMultilevel"/>
    <w:tmpl w:val="810E6C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5C38214E"/>
    <w:multiLevelType w:val="hybridMultilevel"/>
    <w:tmpl w:val="C8AAC2CE"/>
    <w:lvl w:ilvl="0" w:tplc="041A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23205A"/>
    <w:multiLevelType w:val="singleLevel"/>
    <w:tmpl w:val="938E47BA"/>
    <w:lvl w:ilvl="0">
      <w:start w:val="1"/>
      <w:numFmt w:val="bullet"/>
      <w:pStyle w:val="a"/>
      <w:lvlText w:val=""/>
      <w:lvlJc w:val="left"/>
      <w:pPr>
        <w:tabs>
          <w:tab w:val="num" w:pos="360"/>
        </w:tabs>
        <w:ind w:left="360" w:hanging="360"/>
      </w:pPr>
      <w:rPr>
        <w:rFonts w:ascii="Symbol" w:hAnsi="Symbol" w:hint="default"/>
      </w:rPr>
    </w:lvl>
  </w:abstractNum>
  <w:abstractNum w:abstractNumId="32">
    <w:nsid w:val="672D0033"/>
    <w:multiLevelType w:val="hybridMultilevel"/>
    <w:tmpl w:val="A1363AAE"/>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6B1975A8"/>
    <w:multiLevelType w:val="singleLevel"/>
    <w:tmpl w:val="F7D653C4"/>
    <w:lvl w:ilvl="0">
      <w:start w:val="1"/>
      <w:numFmt w:val="bullet"/>
      <w:pStyle w:val="Bulletintable"/>
      <w:lvlText w:val=""/>
      <w:lvlJc w:val="left"/>
      <w:pPr>
        <w:tabs>
          <w:tab w:val="num" w:pos="360"/>
        </w:tabs>
        <w:ind w:left="340" w:hanging="340"/>
      </w:pPr>
      <w:rPr>
        <w:rFonts w:ascii="Wingdings" w:hAnsi="Wingdings" w:hint="default"/>
      </w:rPr>
    </w:lvl>
  </w:abstractNum>
  <w:abstractNum w:abstractNumId="34">
    <w:nsid w:val="6E0E514A"/>
    <w:multiLevelType w:val="hybridMultilevel"/>
    <w:tmpl w:val="83D29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771E7BCA"/>
    <w:multiLevelType w:val="hybridMultilevel"/>
    <w:tmpl w:val="A7FAB48A"/>
    <w:lvl w:ilvl="0" w:tplc="CA605BB2">
      <w:start w:val="1"/>
      <w:numFmt w:val="decimal"/>
      <w:pStyle w:val="appendix1"/>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6">
    <w:nsid w:val="79D52B7D"/>
    <w:multiLevelType w:val="hybridMultilevel"/>
    <w:tmpl w:val="D29AD4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7A0E4B38"/>
    <w:multiLevelType w:val="multilevel"/>
    <w:tmpl w:val="BCF45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A6561E"/>
    <w:multiLevelType w:val="hybridMultilevel"/>
    <w:tmpl w:val="9C0AA238"/>
    <w:lvl w:ilvl="0" w:tplc="2D044554">
      <w:start w:val="1"/>
      <w:numFmt w:val="bullet"/>
      <w:pStyle w:val="Nabrajanje1"/>
      <w:lvlText w:val=""/>
      <w:lvlJc w:val="left"/>
      <w:pPr>
        <w:tabs>
          <w:tab w:val="num" w:pos="720"/>
        </w:tabs>
        <w:ind w:left="720" w:hanging="360"/>
      </w:pPr>
      <w:rPr>
        <w:rFonts w:ascii="Wingdings" w:hAnsi="Wingdings" w:hint="default"/>
      </w:rPr>
    </w:lvl>
    <w:lvl w:ilvl="1" w:tplc="041A0019">
      <w:start w:val="1"/>
      <w:numFmt w:val="bullet"/>
      <w:lvlText w:val="o"/>
      <w:lvlJc w:val="left"/>
      <w:pPr>
        <w:tabs>
          <w:tab w:val="num" w:pos="1440"/>
        </w:tabs>
        <w:ind w:left="1440" w:hanging="360"/>
      </w:pPr>
      <w:rPr>
        <w:rFonts w:ascii="Courier New" w:hAnsi="Courier New" w:cs="Courier New" w:hint="default"/>
      </w:rPr>
    </w:lvl>
    <w:lvl w:ilvl="2" w:tplc="041A001B">
      <w:start w:val="1"/>
      <w:numFmt w:val="bullet"/>
      <w:lvlText w:val=""/>
      <w:lvlJc w:val="left"/>
      <w:pPr>
        <w:tabs>
          <w:tab w:val="num" w:pos="2160"/>
        </w:tabs>
        <w:ind w:left="2160" w:hanging="360"/>
      </w:pPr>
      <w:rPr>
        <w:rFonts w:ascii="Wingdings" w:hAnsi="Wingdings" w:hint="default"/>
      </w:rPr>
    </w:lvl>
    <w:lvl w:ilvl="3" w:tplc="041A000F">
      <w:start w:val="1"/>
      <w:numFmt w:val="decimal"/>
      <w:lvlText w:val="%4."/>
      <w:lvlJc w:val="left"/>
      <w:pPr>
        <w:tabs>
          <w:tab w:val="num" w:pos="2880"/>
        </w:tabs>
        <w:ind w:left="2880" w:hanging="360"/>
      </w:pPr>
      <w:rPr>
        <w:rFonts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8"/>
  </w:num>
  <w:num w:numId="4">
    <w:abstractNumId w:val="16"/>
  </w:num>
  <w:num w:numId="5">
    <w:abstractNumId w:val="25"/>
  </w:num>
  <w:num w:numId="6">
    <w:abstractNumId w:val="33"/>
  </w:num>
  <w:num w:numId="7">
    <w:abstractNumId w:val="31"/>
  </w:num>
  <w:num w:numId="8">
    <w:abstractNumId w:val="18"/>
  </w:num>
  <w:num w:numId="9">
    <w:abstractNumId w:val="4"/>
  </w:num>
  <w:num w:numId="10">
    <w:abstractNumId w:val="3"/>
  </w:num>
  <w:num w:numId="11">
    <w:abstractNumId w:val="27"/>
  </w:num>
  <w:num w:numId="12">
    <w:abstractNumId w:val="23"/>
  </w:num>
  <w:num w:numId="13">
    <w:abstractNumId w:val="38"/>
  </w:num>
  <w:num w:numId="14">
    <w:abstractNumId w:val="22"/>
  </w:num>
  <w:num w:numId="15">
    <w:abstractNumId w:val="12"/>
  </w:num>
  <w:num w:numId="16">
    <w:abstractNumId w:val="9"/>
  </w:num>
  <w:num w:numId="17">
    <w:abstractNumId w:val="32"/>
  </w:num>
  <w:num w:numId="18">
    <w:abstractNumId w:val="13"/>
  </w:num>
  <w:num w:numId="19">
    <w:abstractNumId w:val="35"/>
  </w:num>
  <w:num w:numId="20">
    <w:abstractNumId w:val="28"/>
  </w:num>
  <w:num w:numId="21">
    <w:abstractNumId w:val="30"/>
  </w:num>
  <w:num w:numId="22">
    <w:abstractNumId w:val="20"/>
  </w:num>
  <w:num w:numId="23">
    <w:abstractNumId w:val="11"/>
  </w:num>
  <w:num w:numId="24">
    <w:abstractNumId w:val="6"/>
  </w:num>
  <w:num w:numId="25">
    <w:abstractNumId w:val="15"/>
  </w:num>
  <w:num w:numId="26">
    <w:abstractNumId w:val="5"/>
  </w:num>
  <w:num w:numId="27">
    <w:abstractNumId w:val="37"/>
  </w:num>
  <w:num w:numId="28">
    <w:abstractNumId w:val="10"/>
  </w:num>
  <w:num w:numId="29">
    <w:abstractNumId w:val="26"/>
  </w:num>
  <w:num w:numId="30">
    <w:abstractNumId w:val="2"/>
  </w:num>
  <w:num w:numId="31">
    <w:abstractNumId w:val="36"/>
  </w:num>
  <w:num w:numId="32">
    <w:abstractNumId w:val="24"/>
  </w:num>
  <w:num w:numId="33">
    <w:abstractNumId w:val="7"/>
  </w:num>
  <w:num w:numId="34">
    <w:abstractNumId w:val="1"/>
  </w:num>
  <w:num w:numId="35">
    <w:abstractNumId w:val="29"/>
  </w:num>
  <w:num w:numId="36">
    <w:abstractNumId w:val="34"/>
  </w:num>
  <w:num w:numId="37">
    <w:abstractNumId w:val="14"/>
  </w:num>
  <w:num w:numId="38">
    <w:abstractNumId w:val="17"/>
  </w:num>
  <w:num w:numId="39">
    <w:abstractNumId w:val="21"/>
  </w:num>
  <w:num w:numId="40">
    <w:abstractNumId w:val="12"/>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285"/>
    <w:rsid w:val="00001876"/>
    <w:rsid w:val="00006FF1"/>
    <w:rsid w:val="0000735E"/>
    <w:rsid w:val="00007C49"/>
    <w:rsid w:val="00012B95"/>
    <w:rsid w:val="00015366"/>
    <w:rsid w:val="0002232C"/>
    <w:rsid w:val="0004145E"/>
    <w:rsid w:val="00043C81"/>
    <w:rsid w:val="000508EE"/>
    <w:rsid w:val="00084225"/>
    <w:rsid w:val="00097BAB"/>
    <w:rsid w:val="000A0E18"/>
    <w:rsid w:val="000D7DCA"/>
    <w:rsid w:val="000E2D5E"/>
    <w:rsid w:val="0013375A"/>
    <w:rsid w:val="001416BB"/>
    <w:rsid w:val="0015090C"/>
    <w:rsid w:val="001570D0"/>
    <w:rsid w:val="001872F7"/>
    <w:rsid w:val="001B6501"/>
    <w:rsid w:val="001C0890"/>
    <w:rsid w:val="001C0C1E"/>
    <w:rsid w:val="001D1C83"/>
    <w:rsid w:val="001D49BA"/>
    <w:rsid w:val="001E5910"/>
    <w:rsid w:val="001F1DC1"/>
    <w:rsid w:val="0020192F"/>
    <w:rsid w:val="00205A10"/>
    <w:rsid w:val="00207F88"/>
    <w:rsid w:val="00221011"/>
    <w:rsid w:val="00222C55"/>
    <w:rsid w:val="0023287E"/>
    <w:rsid w:val="00247CAD"/>
    <w:rsid w:val="00270340"/>
    <w:rsid w:val="002758E4"/>
    <w:rsid w:val="002802DC"/>
    <w:rsid w:val="002968B8"/>
    <w:rsid w:val="002A4A58"/>
    <w:rsid w:val="002B29A6"/>
    <w:rsid w:val="002B750F"/>
    <w:rsid w:val="002C0ECF"/>
    <w:rsid w:val="002C65D8"/>
    <w:rsid w:val="002D08EC"/>
    <w:rsid w:val="002D0F9C"/>
    <w:rsid w:val="002D2951"/>
    <w:rsid w:val="002F737F"/>
    <w:rsid w:val="00316795"/>
    <w:rsid w:val="00323315"/>
    <w:rsid w:val="003241B7"/>
    <w:rsid w:val="00335E89"/>
    <w:rsid w:val="00340A70"/>
    <w:rsid w:val="00350D9E"/>
    <w:rsid w:val="0035232F"/>
    <w:rsid w:val="00362C2D"/>
    <w:rsid w:val="00367994"/>
    <w:rsid w:val="003704C5"/>
    <w:rsid w:val="00394243"/>
    <w:rsid w:val="003A2CE1"/>
    <w:rsid w:val="003A52C7"/>
    <w:rsid w:val="003C0C5B"/>
    <w:rsid w:val="003C5952"/>
    <w:rsid w:val="003D1A74"/>
    <w:rsid w:val="003F10A1"/>
    <w:rsid w:val="003F1EE0"/>
    <w:rsid w:val="00400CFA"/>
    <w:rsid w:val="00401285"/>
    <w:rsid w:val="004048AE"/>
    <w:rsid w:val="004144E1"/>
    <w:rsid w:val="00415C59"/>
    <w:rsid w:val="00417291"/>
    <w:rsid w:val="00420B75"/>
    <w:rsid w:val="0042407C"/>
    <w:rsid w:val="004362FD"/>
    <w:rsid w:val="00451B0E"/>
    <w:rsid w:val="00452158"/>
    <w:rsid w:val="00460D68"/>
    <w:rsid w:val="00467084"/>
    <w:rsid w:val="004702B1"/>
    <w:rsid w:val="00473CCC"/>
    <w:rsid w:val="00475DD5"/>
    <w:rsid w:val="00483493"/>
    <w:rsid w:val="00495953"/>
    <w:rsid w:val="00496081"/>
    <w:rsid w:val="004976D0"/>
    <w:rsid w:val="004A26BA"/>
    <w:rsid w:val="004B699E"/>
    <w:rsid w:val="004C0945"/>
    <w:rsid w:val="004D2C39"/>
    <w:rsid w:val="004D594C"/>
    <w:rsid w:val="004F26D2"/>
    <w:rsid w:val="004F7978"/>
    <w:rsid w:val="00527D7E"/>
    <w:rsid w:val="00527DFF"/>
    <w:rsid w:val="00527F79"/>
    <w:rsid w:val="00540141"/>
    <w:rsid w:val="00542CB6"/>
    <w:rsid w:val="00552FC9"/>
    <w:rsid w:val="00560CAD"/>
    <w:rsid w:val="00562E27"/>
    <w:rsid w:val="00563609"/>
    <w:rsid w:val="005709B8"/>
    <w:rsid w:val="005802EA"/>
    <w:rsid w:val="00580869"/>
    <w:rsid w:val="00582594"/>
    <w:rsid w:val="00582666"/>
    <w:rsid w:val="00584AB5"/>
    <w:rsid w:val="005933E7"/>
    <w:rsid w:val="005A5A50"/>
    <w:rsid w:val="005A6DE0"/>
    <w:rsid w:val="005B0C5A"/>
    <w:rsid w:val="005B62D3"/>
    <w:rsid w:val="005C02D4"/>
    <w:rsid w:val="005C5B1C"/>
    <w:rsid w:val="005E11BB"/>
    <w:rsid w:val="005E5FFF"/>
    <w:rsid w:val="005F2A3F"/>
    <w:rsid w:val="005F4FFF"/>
    <w:rsid w:val="005F56E5"/>
    <w:rsid w:val="005F5885"/>
    <w:rsid w:val="00610DE3"/>
    <w:rsid w:val="00613460"/>
    <w:rsid w:val="00616D9B"/>
    <w:rsid w:val="00621FBC"/>
    <w:rsid w:val="0062657F"/>
    <w:rsid w:val="006554B3"/>
    <w:rsid w:val="0066066E"/>
    <w:rsid w:val="00662CC1"/>
    <w:rsid w:val="006664D0"/>
    <w:rsid w:val="006677C8"/>
    <w:rsid w:val="00680D3D"/>
    <w:rsid w:val="00683B0F"/>
    <w:rsid w:val="0068536E"/>
    <w:rsid w:val="00692980"/>
    <w:rsid w:val="006A3BC1"/>
    <w:rsid w:val="006B7C1F"/>
    <w:rsid w:val="006E7107"/>
    <w:rsid w:val="006F7868"/>
    <w:rsid w:val="0070115E"/>
    <w:rsid w:val="00707B21"/>
    <w:rsid w:val="00712F53"/>
    <w:rsid w:val="00723104"/>
    <w:rsid w:val="00727354"/>
    <w:rsid w:val="007304CD"/>
    <w:rsid w:val="007305A2"/>
    <w:rsid w:val="00743EDD"/>
    <w:rsid w:val="00747DC7"/>
    <w:rsid w:val="00754F27"/>
    <w:rsid w:val="00760F3A"/>
    <w:rsid w:val="00793B81"/>
    <w:rsid w:val="007973CD"/>
    <w:rsid w:val="007B6B36"/>
    <w:rsid w:val="007C28F5"/>
    <w:rsid w:val="007C3B84"/>
    <w:rsid w:val="007C4EC2"/>
    <w:rsid w:val="007C6B8A"/>
    <w:rsid w:val="007D0497"/>
    <w:rsid w:val="007E618B"/>
    <w:rsid w:val="007F1855"/>
    <w:rsid w:val="007F5560"/>
    <w:rsid w:val="00802912"/>
    <w:rsid w:val="008127E0"/>
    <w:rsid w:val="0081538D"/>
    <w:rsid w:val="00816264"/>
    <w:rsid w:val="00824EDB"/>
    <w:rsid w:val="0082505B"/>
    <w:rsid w:val="00835FA6"/>
    <w:rsid w:val="0085194C"/>
    <w:rsid w:val="00851CD0"/>
    <w:rsid w:val="00851D08"/>
    <w:rsid w:val="00864E59"/>
    <w:rsid w:val="00894E21"/>
    <w:rsid w:val="0089543F"/>
    <w:rsid w:val="008967EF"/>
    <w:rsid w:val="008A23D2"/>
    <w:rsid w:val="008C6191"/>
    <w:rsid w:val="008D0BE2"/>
    <w:rsid w:val="0090067B"/>
    <w:rsid w:val="009063A7"/>
    <w:rsid w:val="00927C94"/>
    <w:rsid w:val="009355F7"/>
    <w:rsid w:val="00961066"/>
    <w:rsid w:val="009754DF"/>
    <w:rsid w:val="00996688"/>
    <w:rsid w:val="00997879"/>
    <w:rsid w:val="009C6116"/>
    <w:rsid w:val="009E1E5F"/>
    <w:rsid w:val="009E4037"/>
    <w:rsid w:val="009F01FE"/>
    <w:rsid w:val="00A04BD6"/>
    <w:rsid w:val="00A1179A"/>
    <w:rsid w:val="00A20EFF"/>
    <w:rsid w:val="00A24EDD"/>
    <w:rsid w:val="00A26A5F"/>
    <w:rsid w:val="00A45A82"/>
    <w:rsid w:val="00A5333E"/>
    <w:rsid w:val="00A57363"/>
    <w:rsid w:val="00A756B2"/>
    <w:rsid w:val="00A820E1"/>
    <w:rsid w:val="00AB37EC"/>
    <w:rsid w:val="00AC0BD2"/>
    <w:rsid w:val="00AC6B44"/>
    <w:rsid w:val="00AD0C92"/>
    <w:rsid w:val="00AD3CFB"/>
    <w:rsid w:val="00AD4B5D"/>
    <w:rsid w:val="00AF04A9"/>
    <w:rsid w:val="00AF42CC"/>
    <w:rsid w:val="00AF5ED7"/>
    <w:rsid w:val="00B0227E"/>
    <w:rsid w:val="00B47ADE"/>
    <w:rsid w:val="00B561E0"/>
    <w:rsid w:val="00B674C4"/>
    <w:rsid w:val="00B91CAC"/>
    <w:rsid w:val="00BB0412"/>
    <w:rsid w:val="00BB1F73"/>
    <w:rsid w:val="00BC1EF8"/>
    <w:rsid w:val="00BC2C8E"/>
    <w:rsid w:val="00BC4B7A"/>
    <w:rsid w:val="00BE7498"/>
    <w:rsid w:val="00BF148C"/>
    <w:rsid w:val="00C115A5"/>
    <w:rsid w:val="00C11E3E"/>
    <w:rsid w:val="00C16BB4"/>
    <w:rsid w:val="00C244A7"/>
    <w:rsid w:val="00C40323"/>
    <w:rsid w:val="00C43901"/>
    <w:rsid w:val="00C5037F"/>
    <w:rsid w:val="00C61E55"/>
    <w:rsid w:val="00C73F3F"/>
    <w:rsid w:val="00C806AB"/>
    <w:rsid w:val="00C84AF5"/>
    <w:rsid w:val="00CA0C27"/>
    <w:rsid w:val="00CB2A8C"/>
    <w:rsid w:val="00CB3ACB"/>
    <w:rsid w:val="00CB6987"/>
    <w:rsid w:val="00CC1A59"/>
    <w:rsid w:val="00CC2E22"/>
    <w:rsid w:val="00CC37A0"/>
    <w:rsid w:val="00CD1FA8"/>
    <w:rsid w:val="00CD3385"/>
    <w:rsid w:val="00CD44E9"/>
    <w:rsid w:val="00CD459B"/>
    <w:rsid w:val="00CD73EF"/>
    <w:rsid w:val="00CE1194"/>
    <w:rsid w:val="00D06A55"/>
    <w:rsid w:val="00D119D1"/>
    <w:rsid w:val="00D1549F"/>
    <w:rsid w:val="00D17F2B"/>
    <w:rsid w:val="00D3603A"/>
    <w:rsid w:val="00D645A1"/>
    <w:rsid w:val="00D71E9E"/>
    <w:rsid w:val="00D8044E"/>
    <w:rsid w:val="00D95B37"/>
    <w:rsid w:val="00D96E4B"/>
    <w:rsid w:val="00DA693E"/>
    <w:rsid w:val="00DB7C03"/>
    <w:rsid w:val="00DC01EF"/>
    <w:rsid w:val="00DD0BF0"/>
    <w:rsid w:val="00DD6983"/>
    <w:rsid w:val="00DE1F62"/>
    <w:rsid w:val="00DE3500"/>
    <w:rsid w:val="00DF6C56"/>
    <w:rsid w:val="00DF6F07"/>
    <w:rsid w:val="00DF76E0"/>
    <w:rsid w:val="00E01A32"/>
    <w:rsid w:val="00E01FC7"/>
    <w:rsid w:val="00E03D00"/>
    <w:rsid w:val="00E11BBB"/>
    <w:rsid w:val="00E1559E"/>
    <w:rsid w:val="00E163A7"/>
    <w:rsid w:val="00E166AB"/>
    <w:rsid w:val="00E22D56"/>
    <w:rsid w:val="00E331F9"/>
    <w:rsid w:val="00E45930"/>
    <w:rsid w:val="00E47049"/>
    <w:rsid w:val="00E508BE"/>
    <w:rsid w:val="00E570E0"/>
    <w:rsid w:val="00E57F7E"/>
    <w:rsid w:val="00E71DC4"/>
    <w:rsid w:val="00E751B5"/>
    <w:rsid w:val="00E7595F"/>
    <w:rsid w:val="00E92986"/>
    <w:rsid w:val="00EA0EC0"/>
    <w:rsid w:val="00EA3234"/>
    <w:rsid w:val="00EB12A6"/>
    <w:rsid w:val="00EB4AAD"/>
    <w:rsid w:val="00EC5BDE"/>
    <w:rsid w:val="00EC6EBF"/>
    <w:rsid w:val="00EC738E"/>
    <w:rsid w:val="00ED7CE8"/>
    <w:rsid w:val="00EE282E"/>
    <w:rsid w:val="00F03AEF"/>
    <w:rsid w:val="00F049E5"/>
    <w:rsid w:val="00F20DEF"/>
    <w:rsid w:val="00F529C3"/>
    <w:rsid w:val="00F63A5B"/>
    <w:rsid w:val="00F757C7"/>
    <w:rsid w:val="00F82117"/>
    <w:rsid w:val="00F8561A"/>
    <w:rsid w:val="00F929FE"/>
    <w:rsid w:val="00F95BED"/>
    <w:rsid w:val="00FA4FD7"/>
    <w:rsid w:val="00FA59F4"/>
    <w:rsid w:val="00FA6050"/>
    <w:rsid w:val="00FB2444"/>
    <w:rsid w:val="00FB7ED1"/>
    <w:rsid w:val="00FC1D91"/>
    <w:rsid w:val="00FD4F81"/>
    <w:rsid w:val="00FE6EE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B37EC"/>
  </w:style>
  <w:style w:type="paragraph" w:styleId="Heading1">
    <w:name w:val="heading 1"/>
    <w:basedOn w:val="Normal"/>
    <w:next w:val="Normal"/>
    <w:link w:val="Heading1Char"/>
    <w:uiPriority w:val="9"/>
    <w:qFormat/>
    <w:rsid w:val="004012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semiHidden/>
    <w:unhideWhenUsed/>
    <w:qFormat/>
    <w:rsid w:val="00401285"/>
    <w:pPr>
      <w:keepNext/>
      <w:keepLines/>
      <w:spacing w:before="200" w:after="0"/>
      <w:outlineLvl w:val="1"/>
    </w:pPr>
    <w:rPr>
      <w:rFonts w:ascii="Calibri" w:hAnsi="Calibri" w:cs="Times New Roman"/>
      <w:b/>
      <w:bCs/>
      <w:noProof/>
      <w:color w:val="76923C"/>
    </w:rPr>
  </w:style>
  <w:style w:type="paragraph" w:styleId="Heading3">
    <w:name w:val="heading 3"/>
    <w:aliases w:val="Sous-titre (3),h3,level3,level 3,Dritte Ebene,H3,adpis 3,Subparagraaf,Headline 3,h31,h32,3m,Head 3,1.2.3.,Level 1 - 1,HHHeading,NormalHeading 3,Annotationen,3,Titre 3,l3,CT,LetHead3,Normal Heading 3,MisHead3,Normalhead3,Minor,PAR"/>
    <w:basedOn w:val="Normal"/>
    <w:next w:val="Normal"/>
    <w:link w:val="Heading3Char"/>
    <w:uiPriority w:val="99"/>
    <w:qFormat/>
    <w:rsid w:val="00401285"/>
    <w:pPr>
      <w:widowControl w:val="0"/>
      <w:tabs>
        <w:tab w:val="num" w:pos="851"/>
      </w:tabs>
      <w:autoSpaceDE w:val="0"/>
      <w:autoSpaceDN w:val="0"/>
      <w:adjustRightInd w:val="0"/>
      <w:spacing w:before="240" w:after="120" w:line="288" w:lineRule="auto"/>
      <w:ind w:left="851" w:hanging="851"/>
      <w:jc w:val="both"/>
      <w:textAlignment w:val="center"/>
      <w:outlineLvl w:val="2"/>
    </w:pPr>
    <w:rPr>
      <w:rFonts w:ascii="Cambria" w:eastAsia="Times New Roman" w:hAnsi="Cambria" w:cs="Myriad Pro"/>
      <w:b/>
      <w:bCs/>
      <w:i/>
      <w:iCs/>
      <w:color w:val="BE1D2D"/>
      <w:szCs w:val="24"/>
      <w:lang w:val="en-GB" w:eastAsia="hr-HR"/>
    </w:rPr>
  </w:style>
  <w:style w:type="paragraph" w:styleId="Heading4">
    <w:name w:val="heading 4"/>
    <w:aliases w:val="h4,level4,level 4,Vierte Ebene,Sous-titre (4),Kopje,h41,4,aa,LetHead4,MisHead4,Normalhead4,l4,I4,Normal Heading 4,Título 4B,Head4,Heading4,Subsection,Minor Heading,Sub-Minor,Level 2 - a,Paragraph Title,Te,PA Micro Section,(Alt+4)"/>
    <w:basedOn w:val="Heading3"/>
    <w:next w:val="Normal"/>
    <w:link w:val="Heading4Char"/>
    <w:uiPriority w:val="99"/>
    <w:qFormat/>
    <w:rsid w:val="00401285"/>
    <w:pPr>
      <w:keepNext/>
      <w:widowControl/>
      <w:tabs>
        <w:tab w:val="clear" w:pos="851"/>
        <w:tab w:val="left" w:pos="-284"/>
        <w:tab w:val="num" w:pos="1418"/>
      </w:tabs>
      <w:suppressAutoHyphens/>
      <w:autoSpaceDE/>
      <w:autoSpaceDN/>
      <w:adjustRightInd/>
      <w:spacing w:before="360" w:after="240" w:line="240" w:lineRule="auto"/>
      <w:ind w:left="1134" w:hanging="1134"/>
      <w:textAlignment w:val="auto"/>
      <w:outlineLvl w:val="3"/>
    </w:pPr>
    <w:rPr>
      <w:rFonts w:ascii="Helvetica" w:hAnsi="Helvetica" w:cs="Times New Roman"/>
      <w:b w:val="0"/>
      <w:bCs w:val="0"/>
      <w:i w:val="0"/>
      <w:iCs w:val="0"/>
      <w:color w:val="auto"/>
      <w:kern w:val="28"/>
      <w:sz w:val="26"/>
      <w:szCs w:val="20"/>
      <w:lang w:eastAsia="de-DE"/>
    </w:rPr>
  </w:style>
  <w:style w:type="paragraph" w:styleId="Heading5">
    <w:name w:val="heading 5"/>
    <w:aliases w:val="level5,level 5,h51,5,Blank 1,Appendix A to X,T:,PA Pico Section,h5,Lev 5,a-head line"/>
    <w:basedOn w:val="Normal"/>
    <w:next w:val="Normal"/>
    <w:link w:val="Heading5Char"/>
    <w:uiPriority w:val="99"/>
    <w:qFormat/>
    <w:rsid w:val="00401285"/>
    <w:pPr>
      <w:spacing w:before="240" w:after="60" w:line="240" w:lineRule="auto"/>
      <w:jc w:val="both"/>
      <w:outlineLvl w:val="4"/>
    </w:pPr>
    <w:rPr>
      <w:rFonts w:ascii="Cambria" w:eastAsia="Times New Roman" w:hAnsi="Cambria" w:cs="Myriad Pro"/>
      <w:b/>
      <w:bCs/>
      <w:i/>
      <w:iCs/>
      <w:szCs w:val="26"/>
      <w:lang w:val="en-GB" w:eastAsia="de-DE"/>
    </w:rPr>
  </w:style>
  <w:style w:type="paragraph" w:styleId="Heading6">
    <w:name w:val="heading 6"/>
    <w:aliases w:val="level6,level 6,Do Not Use,Legal Level 1.,Blank 2,PA Appendix,Sub sub sub sub heading,Bullet list,2 column"/>
    <w:basedOn w:val="Heading5"/>
    <w:next w:val="Normal"/>
    <w:link w:val="Heading6Char"/>
    <w:uiPriority w:val="99"/>
    <w:qFormat/>
    <w:rsid w:val="00401285"/>
    <w:pPr>
      <w:keepNext/>
      <w:tabs>
        <w:tab w:val="left" w:pos="-284"/>
        <w:tab w:val="num" w:pos="567"/>
      </w:tabs>
      <w:suppressAutoHyphens/>
      <w:spacing w:before="360" w:after="240"/>
      <w:ind w:left="567" w:hanging="1985"/>
      <w:outlineLvl w:val="5"/>
    </w:pPr>
    <w:rPr>
      <w:rFonts w:ascii="Helvetica" w:hAnsi="Helvetica" w:cs="Times New Roman"/>
      <w:b w:val="0"/>
      <w:bCs w:val="0"/>
      <w:i w:val="0"/>
      <w:iCs w:val="0"/>
      <w:kern w:val="28"/>
      <w:sz w:val="26"/>
      <w:szCs w:val="20"/>
    </w:rPr>
  </w:style>
  <w:style w:type="paragraph" w:styleId="Heading7">
    <w:name w:val="heading 7"/>
    <w:aliases w:val="level1noheading,level1-noHeading,Do Not Use3,Blank 3,Appendix Heading,App Head,App heading,PA Appendix Major,letter list,lettered list"/>
    <w:basedOn w:val="Heading6"/>
    <w:next w:val="Normal"/>
    <w:link w:val="Heading7Char"/>
    <w:uiPriority w:val="99"/>
    <w:qFormat/>
    <w:rsid w:val="00401285"/>
    <w:pPr>
      <w:tabs>
        <w:tab w:val="clear" w:pos="567"/>
        <w:tab w:val="num" w:pos="851"/>
      </w:tabs>
      <w:spacing w:before="240"/>
      <w:ind w:left="851" w:hanging="2269"/>
      <w:outlineLvl w:val="6"/>
    </w:pPr>
    <w:rPr>
      <w:szCs w:val="26"/>
    </w:rPr>
  </w:style>
  <w:style w:type="paragraph" w:styleId="Heading8">
    <w:name w:val="heading 8"/>
    <w:aliases w:val="level2(a),Do Not Use2,Blank 4,PA Appendix Minor"/>
    <w:basedOn w:val="Heading7"/>
    <w:next w:val="Normal"/>
    <w:link w:val="Heading8Char"/>
    <w:uiPriority w:val="99"/>
    <w:qFormat/>
    <w:rsid w:val="00401285"/>
    <w:pPr>
      <w:tabs>
        <w:tab w:val="clear" w:pos="851"/>
        <w:tab w:val="num" w:pos="1134"/>
      </w:tabs>
      <w:ind w:left="1134" w:hanging="2552"/>
      <w:outlineLvl w:val="7"/>
    </w:pPr>
  </w:style>
  <w:style w:type="paragraph" w:styleId="Heading9">
    <w:name w:val="heading 9"/>
    <w:basedOn w:val="Normal"/>
    <w:next w:val="Normal"/>
    <w:link w:val="Heading9Char"/>
    <w:uiPriority w:val="99"/>
    <w:semiHidden/>
    <w:unhideWhenUsed/>
    <w:qFormat/>
    <w:rsid w:val="00401285"/>
    <w:pPr>
      <w:keepNext/>
      <w:keepLines/>
      <w:spacing w:before="200" w:after="0"/>
      <w:outlineLvl w:val="8"/>
    </w:pPr>
    <w:rPr>
      <w:rFonts w:ascii="Calibri" w:hAnsi="Calibri" w:cs="Myriad Pro"/>
      <w:b/>
      <w:bCs/>
      <w:i/>
      <w:iCs/>
      <w:color w:val="BE1D2D"/>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slov1Char">
    <w:name w:val="Naslov 1 Char"/>
    <w:aliases w:val="PDS TITLE Char,h1 Char,b1 Char,level1 Char,level 1 Char,Hauptüberschr. Char,. Char,Headline 1 Char,Hoofdstuk Char,Main Secti Char,H1 Char,Section Char,Otsikko Char,1 Char,t Char,TOC Char,Section Heading Char,Head1 Char,'Document Char"/>
    <w:basedOn w:val="DefaultParagraphFont"/>
    <w:link w:val="Alt11"/>
    <w:uiPriority w:val="99"/>
    <w:rsid w:val="004012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semiHidden/>
    <w:rsid w:val="00401285"/>
    <w:rPr>
      <w:rFonts w:ascii="Calibri" w:hAnsi="Calibri" w:cs="Times New Roman"/>
      <w:b/>
      <w:bCs/>
      <w:noProof/>
      <w:color w:val="76923C"/>
    </w:rPr>
  </w:style>
  <w:style w:type="character" w:customStyle="1" w:styleId="Heading3Char">
    <w:name w:val="Heading 3 Char"/>
    <w:aliases w:val="Sous-titre (3) Char,h3 Char,level3 Char,level 3 Char,Dritte Ebene Char,H3 Char,adpis 3 Char,Subparagraaf Char,Headline 3 Char,h31 Char,h32 Char,3m Char,Head 3 Char,1.2.3. Char,Level 1 - 1 Char,HHHeading Char,NormalHeading 3 Char,3 Char"/>
    <w:basedOn w:val="DefaultParagraphFont"/>
    <w:link w:val="Heading3"/>
    <w:uiPriority w:val="99"/>
    <w:rsid w:val="00401285"/>
    <w:rPr>
      <w:rFonts w:ascii="Cambria" w:eastAsia="Times New Roman" w:hAnsi="Cambria" w:cs="Myriad Pro"/>
      <w:b/>
      <w:bCs/>
      <w:i/>
      <w:iCs/>
      <w:color w:val="BE1D2D"/>
      <w:szCs w:val="24"/>
      <w:lang w:val="en-GB" w:eastAsia="hr-HR"/>
    </w:rPr>
  </w:style>
  <w:style w:type="character" w:customStyle="1" w:styleId="Heading4Char">
    <w:name w:val="Heading 4 Char"/>
    <w:aliases w:val="h4 Char,level4 Char,level 4 Char,Vierte Ebene Char,Sous-titre (4) Char,Kopje Char,h41 Char,4 Char,aa Char,LetHead4 Char,MisHead4 Char,Normalhead4 Char,l4 Char,I4 Char,Normal Heading 4 Char,Título 4B Char,Head4 Char,Heading4 Char,Te Char"/>
    <w:basedOn w:val="DefaultParagraphFont"/>
    <w:link w:val="Heading4"/>
    <w:uiPriority w:val="99"/>
    <w:rsid w:val="00401285"/>
    <w:rPr>
      <w:rFonts w:ascii="Helvetica" w:eastAsia="Times New Roman" w:hAnsi="Helvetica" w:cs="Times New Roman"/>
      <w:kern w:val="28"/>
      <w:sz w:val="26"/>
      <w:szCs w:val="20"/>
      <w:lang w:val="en-GB" w:eastAsia="de-DE"/>
    </w:rPr>
  </w:style>
  <w:style w:type="character" w:customStyle="1" w:styleId="Heading5Char">
    <w:name w:val="Heading 5 Char"/>
    <w:aliases w:val="level5 Char,level 5 Char,h51 Char,5 Char,Blank 1 Char,Appendix A to X Char,T: Char,PA Pico Section Char,h5 Char,Lev 5 Char,a-head line Char"/>
    <w:basedOn w:val="DefaultParagraphFont"/>
    <w:link w:val="Heading5"/>
    <w:uiPriority w:val="99"/>
    <w:rsid w:val="00401285"/>
    <w:rPr>
      <w:rFonts w:ascii="Cambria" w:eastAsia="Times New Roman" w:hAnsi="Cambria" w:cs="Myriad Pro"/>
      <w:b/>
      <w:bCs/>
      <w:i/>
      <w:iCs/>
      <w:szCs w:val="26"/>
      <w:lang w:val="en-GB" w:eastAsia="de-DE"/>
    </w:rPr>
  </w:style>
  <w:style w:type="character" w:customStyle="1" w:styleId="Heading6Char">
    <w:name w:val="Heading 6 Char"/>
    <w:aliases w:val="level6 Char,level 6 Char,Do Not Use Char,Legal Level 1. Char,Blank 2 Char,PA Appendix Char,Sub sub sub sub heading Char,Bullet list Char,2 column Char"/>
    <w:basedOn w:val="DefaultParagraphFont"/>
    <w:link w:val="Heading6"/>
    <w:uiPriority w:val="99"/>
    <w:rsid w:val="00401285"/>
    <w:rPr>
      <w:rFonts w:ascii="Helvetica" w:eastAsia="Times New Roman" w:hAnsi="Helvetica" w:cs="Times New Roman"/>
      <w:kern w:val="28"/>
      <w:sz w:val="26"/>
      <w:szCs w:val="20"/>
      <w:lang w:val="en-GB" w:eastAsia="de-DE"/>
    </w:rPr>
  </w:style>
  <w:style w:type="character" w:customStyle="1" w:styleId="Heading7Char">
    <w:name w:val="Heading 7 Char"/>
    <w:aliases w:val="level1noheading Char,level1-noHeading Char,Do Not Use3 Char,Blank 3 Char,Appendix Heading Char,App Head Char,App heading Char,PA Appendix Major Char,letter list Char,lettered list Char"/>
    <w:basedOn w:val="DefaultParagraphFont"/>
    <w:link w:val="Heading7"/>
    <w:uiPriority w:val="99"/>
    <w:rsid w:val="00401285"/>
    <w:rPr>
      <w:rFonts w:ascii="Helvetica" w:eastAsia="Times New Roman" w:hAnsi="Helvetica" w:cs="Times New Roman"/>
      <w:kern w:val="28"/>
      <w:sz w:val="26"/>
      <w:szCs w:val="26"/>
      <w:lang w:val="en-GB" w:eastAsia="de-DE"/>
    </w:rPr>
  </w:style>
  <w:style w:type="character" w:customStyle="1" w:styleId="Heading8Char">
    <w:name w:val="Heading 8 Char"/>
    <w:aliases w:val="level2(a) Char,Do Not Use2 Char,Blank 4 Char,PA Appendix Minor Char"/>
    <w:basedOn w:val="DefaultParagraphFont"/>
    <w:link w:val="Heading8"/>
    <w:uiPriority w:val="99"/>
    <w:rsid w:val="00401285"/>
    <w:rPr>
      <w:rFonts w:ascii="Helvetica" w:eastAsia="Times New Roman" w:hAnsi="Helvetica" w:cs="Times New Roman"/>
      <w:kern w:val="28"/>
      <w:sz w:val="26"/>
      <w:szCs w:val="26"/>
      <w:lang w:val="en-GB" w:eastAsia="de-DE"/>
    </w:rPr>
  </w:style>
  <w:style w:type="character" w:customStyle="1" w:styleId="Heading9Char">
    <w:name w:val="Heading 9 Char"/>
    <w:basedOn w:val="DefaultParagraphFont"/>
    <w:link w:val="Heading9"/>
    <w:uiPriority w:val="99"/>
    <w:semiHidden/>
    <w:rsid w:val="00401285"/>
    <w:rPr>
      <w:rFonts w:ascii="Calibri" w:hAnsi="Calibri" w:cs="Myriad Pro"/>
      <w:b/>
      <w:bCs/>
      <w:i/>
      <w:iCs/>
      <w:color w:val="BE1D2D"/>
      <w:szCs w:val="24"/>
      <w:lang w:val="en-GB"/>
    </w:rPr>
  </w:style>
  <w:style w:type="paragraph" w:customStyle="1" w:styleId="Alt11">
    <w:name w:val="(Alt+11"/>
    <w:basedOn w:val="Normal"/>
    <w:next w:val="Normal"/>
    <w:link w:val="Naslov1Char"/>
    <w:autoRedefine/>
    <w:uiPriority w:val="99"/>
    <w:qFormat/>
    <w:rsid w:val="00401285"/>
    <w:pPr>
      <w:keepLines/>
      <w:pageBreakBefore/>
      <w:numPr>
        <w:numId w:val="12"/>
      </w:numPr>
      <w:pBdr>
        <w:top w:val="single" w:sz="48" w:space="0" w:color="92D050"/>
      </w:pBdr>
      <w:suppressAutoHyphens/>
      <w:autoSpaceDE w:val="0"/>
      <w:autoSpaceDN w:val="0"/>
      <w:adjustRightInd w:val="0"/>
      <w:spacing w:before="120" w:after="120" w:line="580" w:lineRule="exact"/>
      <w:ind w:left="426" w:hanging="426"/>
      <w:jc w:val="both"/>
      <w:textAlignment w:val="center"/>
      <w:outlineLvl w:val="0"/>
    </w:pPr>
    <w:rPr>
      <w:rFonts w:asciiTheme="majorHAnsi" w:eastAsiaTheme="majorEastAsia" w:hAnsiTheme="majorHAnsi" w:cstheme="majorBidi"/>
      <w:b/>
      <w:bCs/>
      <w:color w:val="365F91" w:themeColor="accent1" w:themeShade="BF"/>
      <w:sz w:val="28"/>
      <w:szCs w:val="28"/>
    </w:rPr>
  </w:style>
  <w:style w:type="paragraph" w:customStyle="1" w:styleId="ni1">
    <w:name w:val="ni1"/>
    <w:basedOn w:val="Normal"/>
    <w:next w:val="Normal"/>
    <w:uiPriority w:val="99"/>
    <w:qFormat/>
    <w:rsid w:val="00401285"/>
    <w:pPr>
      <w:widowControl w:val="0"/>
      <w:numPr>
        <w:ilvl w:val="1"/>
        <w:numId w:val="12"/>
      </w:numPr>
      <w:pBdr>
        <w:bottom w:val="single" w:sz="8" w:space="4" w:color="92D050"/>
      </w:pBdr>
      <w:autoSpaceDE w:val="0"/>
      <w:autoSpaceDN w:val="0"/>
      <w:adjustRightInd w:val="0"/>
      <w:spacing w:before="240" w:after="0"/>
      <w:jc w:val="both"/>
      <w:textAlignment w:val="center"/>
      <w:outlineLvl w:val="1"/>
    </w:pPr>
    <w:rPr>
      <w:rFonts w:eastAsia="Times New Roman"/>
      <w:b/>
      <w:bCs/>
      <w:noProof/>
      <w:color w:val="76923C"/>
      <w:lang w:eastAsia="hr-HR"/>
    </w:rPr>
  </w:style>
  <w:style w:type="paragraph" w:customStyle="1" w:styleId="appendix1">
    <w:name w:val="appendix1"/>
    <w:basedOn w:val="Heading3"/>
    <w:next w:val="TOC3"/>
    <w:uiPriority w:val="99"/>
    <w:qFormat/>
    <w:rsid w:val="00401285"/>
    <w:pPr>
      <w:numPr>
        <w:numId w:val="19"/>
      </w:numPr>
      <w:tabs>
        <w:tab w:val="num" w:pos="1418"/>
      </w:tabs>
      <w:spacing w:after="60"/>
      <w:outlineLvl w:val="8"/>
    </w:pPr>
    <w:rPr>
      <w:rFonts w:ascii="Calibri" w:hAnsi="Calibri"/>
    </w:rPr>
  </w:style>
  <w:style w:type="numbering" w:customStyle="1" w:styleId="Bezpopisa1">
    <w:name w:val="Bez popisa1"/>
    <w:next w:val="NoList"/>
    <w:uiPriority w:val="99"/>
    <w:semiHidden/>
    <w:unhideWhenUsed/>
    <w:rsid w:val="00401285"/>
  </w:style>
  <w:style w:type="paragraph" w:customStyle="1" w:styleId="Body">
    <w:name w:val="Body"/>
    <w:basedOn w:val="Normal"/>
    <w:uiPriority w:val="99"/>
    <w:rsid w:val="00401285"/>
    <w:pPr>
      <w:widowControl w:val="0"/>
      <w:autoSpaceDE w:val="0"/>
      <w:autoSpaceDN w:val="0"/>
      <w:adjustRightInd w:val="0"/>
      <w:spacing w:before="120" w:after="120" w:line="240" w:lineRule="atLeast"/>
      <w:ind w:left="680"/>
      <w:jc w:val="both"/>
      <w:textAlignment w:val="center"/>
    </w:pPr>
    <w:rPr>
      <w:rFonts w:ascii="Cambria" w:eastAsia="Times New Roman" w:hAnsi="Cambria" w:cs="Myriad Pro"/>
      <w:lang w:val="en-GB" w:eastAsia="hr-HR"/>
    </w:rPr>
  </w:style>
  <w:style w:type="paragraph" w:customStyle="1" w:styleId="Picture">
    <w:name w:val="Picture"/>
    <w:basedOn w:val="Normal"/>
    <w:next w:val="Normal"/>
    <w:uiPriority w:val="99"/>
    <w:rsid w:val="00401285"/>
    <w:pPr>
      <w:widowControl w:val="0"/>
      <w:pBdr>
        <w:bottom w:val="single" w:sz="6" w:space="4" w:color="BE1D2D"/>
      </w:pBdr>
      <w:autoSpaceDE w:val="0"/>
      <w:autoSpaceDN w:val="0"/>
      <w:adjustRightInd w:val="0"/>
      <w:spacing w:before="120" w:after="240" w:line="240" w:lineRule="atLeast"/>
      <w:ind w:left="4820"/>
      <w:jc w:val="center"/>
      <w:textAlignment w:val="center"/>
    </w:pPr>
    <w:rPr>
      <w:rFonts w:ascii="Myriad Pro Cond" w:eastAsia="Times New Roman" w:hAnsi="Myriad Pro Cond" w:cs="Myriad Pro Cond"/>
      <w:b/>
      <w:bCs/>
      <w:color w:val="5F5F5F"/>
      <w:lang w:val="en-GB" w:eastAsia="hr-HR"/>
    </w:rPr>
  </w:style>
  <w:style w:type="paragraph" w:styleId="Footer">
    <w:name w:val="footer"/>
    <w:basedOn w:val="Normal"/>
    <w:link w:val="FooterChar"/>
    <w:uiPriority w:val="99"/>
    <w:rsid w:val="00401285"/>
    <w:pPr>
      <w:tabs>
        <w:tab w:val="right" w:pos="170"/>
        <w:tab w:val="left" w:pos="397"/>
      </w:tabs>
      <w:spacing w:before="120" w:after="0" w:line="240" w:lineRule="auto"/>
      <w:ind w:left="-142"/>
      <w:jc w:val="both"/>
    </w:pPr>
    <w:rPr>
      <w:rFonts w:ascii="Cambria" w:eastAsia="Times New Roman" w:hAnsi="Cambria" w:cs="Myriad Pro"/>
      <w:b/>
      <w:bCs/>
      <w:color w:val="999999"/>
      <w:sz w:val="18"/>
      <w:szCs w:val="20"/>
      <w:lang w:val="en-US" w:eastAsia="de-DE"/>
    </w:rPr>
  </w:style>
  <w:style w:type="character" w:customStyle="1" w:styleId="FooterChar">
    <w:name w:val="Footer Char"/>
    <w:basedOn w:val="DefaultParagraphFont"/>
    <w:link w:val="Footer"/>
    <w:uiPriority w:val="99"/>
    <w:rsid w:val="00401285"/>
    <w:rPr>
      <w:rFonts w:ascii="Cambria" w:eastAsia="Times New Roman" w:hAnsi="Cambria" w:cs="Myriad Pro"/>
      <w:b/>
      <w:bCs/>
      <w:color w:val="999999"/>
      <w:sz w:val="18"/>
      <w:szCs w:val="20"/>
      <w:lang w:val="en-US" w:eastAsia="de-DE"/>
    </w:rPr>
  </w:style>
  <w:style w:type="paragraph" w:customStyle="1" w:styleId="Table">
    <w:name w:val="Table"/>
    <w:basedOn w:val="Normal"/>
    <w:uiPriority w:val="99"/>
    <w:rsid w:val="00401285"/>
    <w:pPr>
      <w:widowControl w:val="0"/>
      <w:pBdr>
        <w:top w:val="single" w:sz="6" w:space="4" w:color="BE1D2D"/>
      </w:pBdr>
      <w:autoSpaceDE w:val="0"/>
      <w:autoSpaceDN w:val="0"/>
      <w:adjustRightInd w:val="0"/>
      <w:spacing w:before="120" w:after="240" w:line="240" w:lineRule="auto"/>
      <w:jc w:val="center"/>
      <w:textAlignment w:val="center"/>
    </w:pPr>
    <w:rPr>
      <w:rFonts w:ascii="Myriad Pro Cond" w:eastAsia="Times New Roman" w:hAnsi="Myriad Pro Cond" w:cs="Myriad Pro Cond"/>
      <w:b/>
      <w:bCs/>
      <w:color w:val="5F5F5F"/>
      <w:lang w:val="en-GB" w:eastAsia="hr-HR"/>
    </w:rPr>
  </w:style>
  <w:style w:type="paragraph" w:styleId="TOC20">
    <w:name w:val="toc 2"/>
    <w:basedOn w:val="Normal"/>
    <w:next w:val="Normal"/>
    <w:autoRedefine/>
    <w:uiPriority w:val="39"/>
    <w:qFormat/>
    <w:rsid w:val="00401285"/>
    <w:pPr>
      <w:tabs>
        <w:tab w:val="left" w:pos="851"/>
        <w:tab w:val="right" w:leader="dot" w:pos="9060"/>
      </w:tabs>
      <w:spacing w:before="120" w:after="60" w:line="216" w:lineRule="auto"/>
      <w:ind w:left="284"/>
      <w:jc w:val="both"/>
    </w:pPr>
    <w:rPr>
      <w:rFonts w:ascii="Cambria" w:eastAsia="Times New Roman" w:hAnsi="Cambria" w:cs="Myriad Pro"/>
      <w:szCs w:val="24"/>
      <w:lang w:val="en-GB" w:eastAsia="de-DE"/>
    </w:rPr>
  </w:style>
  <w:style w:type="paragraph" w:styleId="TOC3">
    <w:name w:val="toc 3"/>
    <w:basedOn w:val="Normal"/>
    <w:next w:val="Normal"/>
    <w:autoRedefine/>
    <w:uiPriority w:val="39"/>
    <w:qFormat/>
    <w:rsid w:val="00401285"/>
    <w:pPr>
      <w:tabs>
        <w:tab w:val="left" w:pos="1560"/>
        <w:tab w:val="right" w:leader="dot" w:pos="9060"/>
      </w:tabs>
      <w:spacing w:before="120" w:after="60" w:line="240" w:lineRule="auto"/>
      <w:ind w:left="851"/>
      <w:jc w:val="both"/>
    </w:pPr>
    <w:rPr>
      <w:rFonts w:ascii="Cambria" w:eastAsia="Times New Roman" w:hAnsi="Cambria" w:cs="Myriad Pro"/>
      <w:szCs w:val="24"/>
      <w:lang w:val="en-GB" w:eastAsia="de-DE"/>
    </w:rPr>
  </w:style>
  <w:style w:type="paragraph" w:customStyle="1" w:styleId="Sadraj11">
    <w:name w:val="Sadržaj 11"/>
    <w:basedOn w:val="Normal"/>
    <w:next w:val="Normal"/>
    <w:autoRedefine/>
    <w:uiPriority w:val="39"/>
    <w:qFormat/>
    <w:rsid w:val="00401285"/>
    <w:pPr>
      <w:tabs>
        <w:tab w:val="left" w:pos="284"/>
        <w:tab w:val="right" w:leader="dot" w:pos="9072"/>
      </w:tabs>
      <w:spacing w:before="120" w:after="60" w:line="240" w:lineRule="auto"/>
      <w:ind w:left="284" w:right="992" w:hanging="454"/>
    </w:pPr>
    <w:rPr>
      <w:rFonts w:ascii="Cambria" w:eastAsia="Times New Roman" w:hAnsi="Cambria" w:cs="Myriad Pro"/>
      <w:b/>
      <w:i/>
      <w:noProof/>
      <w:color w:val="76923C"/>
      <w:lang w:eastAsia="de-DE"/>
    </w:rPr>
  </w:style>
  <w:style w:type="paragraph" w:customStyle="1" w:styleId="longH1">
    <w:name w:val="long H1"/>
    <w:basedOn w:val="Normal"/>
    <w:next w:val="Normal"/>
    <w:link w:val="longH1CharChar"/>
    <w:uiPriority w:val="99"/>
    <w:rsid w:val="00401285"/>
    <w:pPr>
      <w:spacing w:before="120" w:after="0" w:line="240" w:lineRule="auto"/>
      <w:jc w:val="both"/>
    </w:pPr>
    <w:rPr>
      <w:rFonts w:ascii="Cambria" w:eastAsia="Times New Roman" w:hAnsi="Cambria" w:cs="Myriad Pro"/>
      <w:i/>
      <w:caps/>
      <w:noProof/>
      <w:color w:val="BE1D2D"/>
      <w:position w:val="10"/>
      <w:sz w:val="48"/>
      <w:szCs w:val="48"/>
      <w:lang w:eastAsia="de-DE"/>
    </w:rPr>
  </w:style>
  <w:style w:type="paragraph" w:styleId="Header">
    <w:name w:val="header"/>
    <w:aliases w:val="hd,Header Titlos Prosforas,Titlos Prosforas,encabezado,ho,header odd,Headertext,Heade,heading 3 after h2,h,h3+,ContentsHeader,*Header"/>
    <w:basedOn w:val="Normal"/>
    <w:next w:val="Normal"/>
    <w:link w:val="HeaderChar1"/>
    <w:uiPriority w:val="99"/>
    <w:rsid w:val="00401285"/>
    <w:pPr>
      <w:tabs>
        <w:tab w:val="center" w:pos="4536"/>
        <w:tab w:val="right" w:pos="9072"/>
      </w:tabs>
      <w:spacing w:before="120" w:after="0" w:line="240" w:lineRule="auto"/>
      <w:jc w:val="right"/>
    </w:pPr>
    <w:rPr>
      <w:rFonts w:ascii="Cambria" w:eastAsia="Times New Roman" w:hAnsi="Cambria" w:cs="Myriad Pro"/>
      <w:b/>
      <w:color w:val="999999"/>
      <w:szCs w:val="24"/>
      <w:lang w:val="en-GB" w:eastAsia="de-DE"/>
    </w:rPr>
  </w:style>
  <w:style w:type="character" w:customStyle="1" w:styleId="HeaderChar1">
    <w:name w:val="Header Char1"/>
    <w:aliases w:val="hd Char1,Header Titlos Prosforas Char1,Titlos Prosforas Char1,encabezado Char1,ho Char1,header odd Char1,Headertext Char1,Heade Char1,heading 3 after h2 Char1,h Char1,h3+ Char1,ContentsHeader Char1,*Header Char1"/>
    <w:basedOn w:val="DefaultParagraphFont"/>
    <w:link w:val="Header"/>
    <w:uiPriority w:val="99"/>
    <w:rsid w:val="00401285"/>
    <w:rPr>
      <w:rFonts w:ascii="Cambria" w:eastAsia="Times New Roman" w:hAnsi="Cambria" w:cs="Myriad Pro"/>
      <w:b/>
      <w:color w:val="999999"/>
      <w:szCs w:val="24"/>
      <w:lang w:val="en-GB" w:eastAsia="de-DE"/>
    </w:rPr>
  </w:style>
  <w:style w:type="character" w:customStyle="1" w:styleId="HeaderChar">
    <w:name w:val="Header Char"/>
    <w:aliases w:val="hd Char,Header Titlos Prosforas Char,Titlos Prosforas Char,encabezado Char,ho Char,header odd Char,Headertext Char,Heade Char,heading 3 after h2 Char,h Char,h3+ Char,ContentsHeader Char,*Header Char"/>
    <w:basedOn w:val="DefaultParagraphFont"/>
    <w:uiPriority w:val="99"/>
    <w:locked/>
    <w:rsid w:val="00401285"/>
    <w:rPr>
      <w:rFonts w:ascii="Myriad Pro" w:hAnsi="Myriad Pro" w:cs="Myriad Pro"/>
      <w:sz w:val="24"/>
      <w:szCs w:val="24"/>
      <w:lang w:val="en-GB" w:eastAsia="de-DE"/>
    </w:rPr>
  </w:style>
  <w:style w:type="character" w:customStyle="1" w:styleId="longH1CharChar">
    <w:name w:val="long H1 Char Char"/>
    <w:basedOn w:val="Naslov1Char"/>
    <w:link w:val="longH1"/>
    <w:uiPriority w:val="99"/>
    <w:locked/>
    <w:rsid w:val="00401285"/>
    <w:rPr>
      <w:rFonts w:ascii="Cambria" w:eastAsia="Times New Roman" w:hAnsi="Cambria" w:cs="Myriad Pro"/>
      <w:b w:val="0"/>
      <w:bCs w:val="0"/>
      <w:i/>
      <w:caps/>
      <w:noProof/>
      <w:color w:val="BE1D2D"/>
      <w:position w:val="10"/>
      <w:sz w:val="48"/>
      <w:szCs w:val="48"/>
      <w:lang w:eastAsia="de-DE"/>
    </w:rPr>
  </w:style>
  <w:style w:type="paragraph" w:customStyle="1" w:styleId="ProjectTitle">
    <w:name w:val="Project Title"/>
    <w:basedOn w:val="Normal"/>
    <w:next w:val="Normal"/>
    <w:link w:val="ProjectTitleCharChar"/>
    <w:uiPriority w:val="99"/>
    <w:rsid w:val="00401285"/>
    <w:pPr>
      <w:widowControl w:val="0"/>
      <w:pBdr>
        <w:top w:val="single" w:sz="48" w:space="1" w:color="FFC8C8"/>
      </w:pBdr>
      <w:suppressAutoHyphens/>
      <w:spacing w:before="10800" w:after="360" w:line="240" w:lineRule="auto"/>
      <w:jc w:val="right"/>
    </w:pPr>
    <w:rPr>
      <w:rFonts w:ascii="Myriad Pro Cond" w:eastAsia="Times New Roman" w:hAnsi="Myriad Pro Cond" w:cs="Myriad Pro"/>
      <w:i/>
      <w:noProof/>
      <w:color w:val="BE1D2D"/>
      <w:position w:val="24"/>
      <w:sz w:val="72"/>
      <w:szCs w:val="24"/>
      <w:lang w:val="en-GB" w:eastAsia="de-DE"/>
    </w:rPr>
  </w:style>
  <w:style w:type="character" w:customStyle="1" w:styleId="ProjectTitleCharChar">
    <w:name w:val="Project Title Char Char"/>
    <w:basedOn w:val="Naslov1Char"/>
    <w:link w:val="ProjectTitle"/>
    <w:uiPriority w:val="99"/>
    <w:locked/>
    <w:rsid w:val="00401285"/>
    <w:rPr>
      <w:rFonts w:ascii="Myriad Pro Cond" w:eastAsia="Times New Roman" w:hAnsi="Myriad Pro Cond" w:cs="Myriad Pro"/>
      <w:b w:val="0"/>
      <w:bCs w:val="0"/>
      <w:i/>
      <w:noProof/>
      <w:color w:val="BE1D2D"/>
      <w:position w:val="24"/>
      <w:sz w:val="72"/>
      <w:szCs w:val="24"/>
      <w:lang w:val="en-GB" w:eastAsia="de-DE"/>
    </w:rPr>
  </w:style>
  <w:style w:type="paragraph" w:styleId="DocumentMap">
    <w:name w:val="Document Map"/>
    <w:basedOn w:val="Normal"/>
    <w:link w:val="DocumentMapChar"/>
    <w:uiPriority w:val="99"/>
    <w:semiHidden/>
    <w:rsid w:val="00401285"/>
    <w:pPr>
      <w:shd w:val="clear" w:color="auto" w:fill="000080"/>
      <w:spacing w:before="120" w:after="0" w:line="240" w:lineRule="auto"/>
      <w:jc w:val="both"/>
    </w:pPr>
    <w:rPr>
      <w:rFonts w:ascii="Tahoma" w:eastAsia="Times New Roman" w:hAnsi="Tahoma" w:cs="Tahoma"/>
      <w:sz w:val="20"/>
      <w:szCs w:val="20"/>
      <w:lang w:val="en-GB" w:eastAsia="de-DE"/>
    </w:rPr>
  </w:style>
  <w:style w:type="character" w:customStyle="1" w:styleId="DocumentMapChar">
    <w:name w:val="Document Map Char"/>
    <w:basedOn w:val="DefaultParagraphFont"/>
    <w:link w:val="DocumentMap"/>
    <w:uiPriority w:val="99"/>
    <w:semiHidden/>
    <w:rsid w:val="00401285"/>
    <w:rPr>
      <w:rFonts w:ascii="Tahoma" w:eastAsia="Times New Roman" w:hAnsi="Tahoma" w:cs="Tahoma"/>
      <w:sz w:val="20"/>
      <w:szCs w:val="20"/>
      <w:shd w:val="clear" w:color="auto" w:fill="000080"/>
      <w:lang w:val="en-GB" w:eastAsia="de-DE"/>
    </w:rPr>
  </w:style>
  <w:style w:type="character" w:styleId="Hyperlink">
    <w:name w:val="Hyperlink"/>
    <w:basedOn w:val="DefaultParagraphFont"/>
    <w:uiPriority w:val="99"/>
    <w:rsid w:val="00401285"/>
    <w:rPr>
      <w:rFonts w:cs="Times New Roman"/>
      <w:color w:val="0000FF"/>
      <w:u w:val="single"/>
    </w:rPr>
  </w:style>
  <w:style w:type="table" w:styleId="TableGrid">
    <w:name w:val="Table Grid"/>
    <w:basedOn w:val="TableNormal"/>
    <w:uiPriority w:val="59"/>
    <w:rsid w:val="0040128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paragraph" w:customStyle="1" w:styleId="Heading4d">
    <w:name w:val="Heading 4 d"/>
    <w:basedOn w:val="Heading3"/>
    <w:next w:val="Normal"/>
    <w:uiPriority w:val="99"/>
    <w:rsid w:val="00401285"/>
    <w:pPr>
      <w:numPr>
        <w:ilvl w:val="3"/>
      </w:numPr>
      <w:tabs>
        <w:tab w:val="num" w:pos="851"/>
      </w:tabs>
      <w:ind w:left="851" w:hanging="851"/>
    </w:pPr>
  </w:style>
  <w:style w:type="paragraph" w:styleId="NormalWeb">
    <w:name w:val="Normal (Web)"/>
    <w:basedOn w:val="Normal"/>
    <w:uiPriority w:val="99"/>
    <w:rsid w:val="00401285"/>
    <w:pPr>
      <w:spacing w:before="100" w:beforeAutospacing="1" w:after="100" w:afterAutospacing="1" w:line="240" w:lineRule="auto"/>
      <w:jc w:val="both"/>
    </w:pPr>
    <w:rPr>
      <w:rFonts w:ascii="Verdana" w:eastAsia="Times New Roman" w:hAnsi="Verdana" w:cs="Times New Roman"/>
      <w:color w:val="000000"/>
      <w:sz w:val="20"/>
      <w:szCs w:val="24"/>
      <w:lang w:val="fr-FR" w:eastAsia="fr-FR"/>
    </w:rPr>
  </w:style>
  <w:style w:type="paragraph" w:customStyle="1" w:styleId="BodyBulletNum1">
    <w:name w:val="BodyBulletNum1"/>
    <w:basedOn w:val="Normal"/>
    <w:uiPriority w:val="99"/>
    <w:rsid w:val="00401285"/>
    <w:pPr>
      <w:tabs>
        <w:tab w:val="left" w:pos="360"/>
        <w:tab w:val="left" w:pos="1247"/>
        <w:tab w:val="left" w:pos="2835"/>
        <w:tab w:val="left" w:pos="5216"/>
        <w:tab w:val="left" w:pos="6464"/>
        <w:tab w:val="left" w:pos="7768"/>
        <w:tab w:val="left" w:pos="9072"/>
        <w:tab w:val="left" w:pos="10206"/>
      </w:tabs>
      <w:spacing w:before="120" w:after="0" w:line="240" w:lineRule="auto"/>
      <w:ind w:left="360" w:hanging="360"/>
      <w:jc w:val="both"/>
    </w:pPr>
    <w:rPr>
      <w:rFonts w:ascii="Tahoma" w:eastAsia="Times New Roman" w:hAnsi="Tahoma" w:cs="Times New Roman"/>
      <w:sz w:val="20"/>
      <w:szCs w:val="20"/>
      <w:lang w:val="en-GB" w:eastAsia="hr-HR"/>
    </w:rPr>
  </w:style>
  <w:style w:type="paragraph" w:customStyle="1" w:styleId="C1PlainText">
    <w:name w:val="C1 Plain Text"/>
    <w:basedOn w:val="Normal"/>
    <w:link w:val="C1PlainTextZchn"/>
    <w:uiPriority w:val="99"/>
    <w:rsid w:val="00401285"/>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0"/>
      <w:szCs w:val="20"/>
      <w:lang w:val="en-GB"/>
    </w:rPr>
  </w:style>
  <w:style w:type="character" w:customStyle="1" w:styleId="C1PlainTextZchn">
    <w:name w:val="C1 Plain Text Zchn"/>
    <w:basedOn w:val="DefaultParagraphFont"/>
    <w:link w:val="C1PlainText"/>
    <w:uiPriority w:val="99"/>
    <w:locked/>
    <w:rsid w:val="00401285"/>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rsid w:val="00401285"/>
    <w:rPr>
      <w:rFonts w:cs="Times New Roman"/>
      <w:vertAlign w:val="superscript"/>
    </w:rPr>
  </w:style>
  <w:style w:type="paragraph" w:customStyle="1" w:styleId="Figures1">
    <w:name w:val="Figures1"/>
    <w:basedOn w:val="Caption"/>
    <w:link w:val="Figures1Zchn"/>
    <w:uiPriority w:val="99"/>
    <w:rsid w:val="00401285"/>
    <w:pPr>
      <w:tabs>
        <w:tab w:val="num" w:pos="360"/>
        <w:tab w:val="left" w:pos="2126"/>
      </w:tabs>
      <w:overflowPunct w:val="0"/>
      <w:autoSpaceDE w:val="0"/>
      <w:autoSpaceDN w:val="0"/>
      <w:adjustRightInd w:val="0"/>
      <w:spacing w:after="120"/>
      <w:ind w:left="2143" w:hanging="1247"/>
      <w:textAlignment w:val="baseline"/>
    </w:pPr>
    <w:rPr>
      <w:rFonts w:ascii="Arial" w:hAnsi="Arial" w:cs="Times New Roman"/>
      <w:b w:val="0"/>
      <w:i/>
      <w:lang w:val="en-US" w:eastAsia="en-US"/>
    </w:rPr>
  </w:style>
  <w:style w:type="character" w:customStyle="1" w:styleId="Figures1Zchn">
    <w:name w:val="Figures1 Zchn"/>
    <w:basedOn w:val="DefaultParagraphFont"/>
    <w:link w:val="Figures1"/>
    <w:uiPriority w:val="99"/>
    <w:locked/>
    <w:rsid w:val="00401285"/>
    <w:rPr>
      <w:rFonts w:ascii="Arial" w:eastAsia="Times New Roman" w:hAnsi="Arial" w:cs="Times New Roman"/>
      <w:bCs/>
      <w:i/>
      <w:sz w:val="20"/>
      <w:szCs w:val="20"/>
      <w:lang w:val="en-US"/>
    </w:rPr>
  </w:style>
  <w:style w:type="paragraph" w:styleId="Caption">
    <w:name w:val="caption"/>
    <w:aliases w:val="Figures,Map,Map Char Char Char,Map Char Char"/>
    <w:basedOn w:val="Normal"/>
    <w:next w:val="Normal"/>
    <w:link w:val="CaptionChar"/>
    <w:uiPriority w:val="35"/>
    <w:qFormat/>
    <w:rsid w:val="00401285"/>
    <w:pPr>
      <w:spacing w:before="120" w:after="0" w:line="240" w:lineRule="auto"/>
      <w:jc w:val="both"/>
    </w:pPr>
    <w:rPr>
      <w:rFonts w:ascii="Cambria" w:eastAsia="Times New Roman" w:hAnsi="Cambria" w:cs="Myriad Pro"/>
      <w:b/>
      <w:bCs/>
      <w:sz w:val="20"/>
      <w:szCs w:val="20"/>
      <w:lang w:val="en-GB" w:eastAsia="de-DE"/>
    </w:rPr>
  </w:style>
  <w:style w:type="paragraph" w:customStyle="1" w:styleId="TablesText">
    <w:name w:val="TablesText"/>
    <w:basedOn w:val="Caption"/>
    <w:link w:val="TablesTextZchn"/>
    <w:uiPriority w:val="99"/>
    <w:rsid w:val="00401285"/>
    <w:pPr>
      <w:tabs>
        <w:tab w:val="left" w:pos="902"/>
      </w:tabs>
      <w:overflowPunct w:val="0"/>
      <w:autoSpaceDE w:val="0"/>
      <w:autoSpaceDN w:val="0"/>
      <w:adjustRightInd w:val="0"/>
      <w:spacing w:after="120"/>
      <w:ind w:left="720"/>
      <w:textAlignment w:val="baseline"/>
      <w:outlineLvl w:val="0"/>
    </w:pPr>
    <w:rPr>
      <w:rFonts w:ascii="Arial" w:hAnsi="Arial" w:cs="Times New Roman"/>
      <w:b w:val="0"/>
      <w:lang w:val="en-US" w:eastAsia="en-US"/>
    </w:rPr>
  </w:style>
  <w:style w:type="character" w:customStyle="1" w:styleId="TablesTextZchn">
    <w:name w:val="TablesText Zchn"/>
    <w:basedOn w:val="DefaultParagraphFont"/>
    <w:link w:val="TablesText"/>
    <w:uiPriority w:val="99"/>
    <w:locked/>
    <w:rsid w:val="00401285"/>
    <w:rPr>
      <w:rFonts w:ascii="Arial" w:eastAsia="Times New Roman" w:hAnsi="Arial" w:cs="Times New Roman"/>
      <w:bCs/>
      <w:sz w:val="20"/>
      <w:szCs w:val="20"/>
      <w:lang w:val="en-US"/>
    </w:rPr>
  </w:style>
  <w:style w:type="paragraph" w:customStyle="1" w:styleId="Heading5-1">
    <w:name w:val="Heading 5 - 1"/>
    <w:basedOn w:val="Heading5"/>
    <w:uiPriority w:val="99"/>
    <w:rsid w:val="00401285"/>
    <w:pPr>
      <w:tabs>
        <w:tab w:val="num" w:pos="4167"/>
      </w:tabs>
      <w:overflowPunct w:val="0"/>
      <w:autoSpaceDE w:val="0"/>
      <w:autoSpaceDN w:val="0"/>
      <w:adjustRightInd w:val="0"/>
      <w:ind w:left="4167" w:hanging="360"/>
      <w:textAlignment w:val="baseline"/>
    </w:pPr>
    <w:rPr>
      <w:rFonts w:ascii="Arial" w:hAnsi="Arial" w:cs="Arial"/>
      <w:sz w:val="20"/>
      <w:szCs w:val="20"/>
      <w:u w:val="single"/>
      <w:lang w:val="en-US" w:eastAsia="en-US"/>
    </w:rPr>
  </w:style>
  <w:style w:type="paragraph" w:customStyle="1" w:styleId="Table-Numbering">
    <w:name w:val="Table-Numbering"/>
    <w:basedOn w:val="TableofFigures"/>
    <w:uiPriority w:val="99"/>
    <w:rsid w:val="00401285"/>
    <w:pPr>
      <w:tabs>
        <w:tab w:val="left" w:pos="2126"/>
      </w:tabs>
      <w:overflowPunct w:val="0"/>
      <w:autoSpaceDE w:val="0"/>
      <w:autoSpaceDN w:val="0"/>
      <w:adjustRightInd w:val="0"/>
      <w:spacing w:after="120"/>
      <w:ind w:left="2143" w:hanging="1247"/>
      <w:textAlignment w:val="baseline"/>
    </w:pPr>
    <w:rPr>
      <w:rFonts w:ascii="Arial" w:hAnsi="Arial" w:cs="Times New Roman"/>
      <w:i/>
      <w:iCs/>
      <w:sz w:val="20"/>
      <w:szCs w:val="20"/>
      <w:lang w:val="en-US" w:eastAsia="en-US"/>
    </w:rPr>
  </w:style>
  <w:style w:type="paragraph" w:styleId="TableofFigures">
    <w:name w:val="table of figures"/>
    <w:basedOn w:val="Normal"/>
    <w:next w:val="Normal"/>
    <w:uiPriority w:val="99"/>
    <w:semiHidden/>
    <w:rsid w:val="00401285"/>
    <w:pPr>
      <w:spacing w:before="120" w:after="0" w:line="240" w:lineRule="auto"/>
      <w:jc w:val="both"/>
    </w:pPr>
    <w:rPr>
      <w:rFonts w:ascii="Cambria" w:eastAsia="Times New Roman" w:hAnsi="Cambria" w:cs="Myriad Pro"/>
      <w:szCs w:val="24"/>
      <w:lang w:val="en-GB" w:eastAsia="de-DE"/>
    </w:rPr>
  </w:style>
  <w:style w:type="paragraph" w:styleId="EndnoteText">
    <w:name w:val="endnote text"/>
    <w:basedOn w:val="Normal"/>
    <w:link w:val="EndnoteTextChar"/>
    <w:uiPriority w:val="99"/>
    <w:semiHidden/>
    <w:rsid w:val="00401285"/>
    <w:pPr>
      <w:spacing w:after="0" w:line="240" w:lineRule="auto"/>
      <w:jc w:val="both"/>
    </w:pPr>
    <w:rPr>
      <w:rFonts w:ascii="Arial" w:eastAsia="Times New Roman" w:hAnsi="Arial" w:cs="Times New Roman"/>
      <w:sz w:val="20"/>
      <w:szCs w:val="20"/>
      <w:lang w:val="de-DE" w:eastAsia="zh-CN"/>
    </w:rPr>
  </w:style>
  <w:style w:type="character" w:customStyle="1" w:styleId="EndnoteTextChar">
    <w:name w:val="Endnote Text Char"/>
    <w:basedOn w:val="DefaultParagraphFont"/>
    <w:link w:val="EndnoteText"/>
    <w:uiPriority w:val="99"/>
    <w:semiHidden/>
    <w:rsid w:val="00401285"/>
    <w:rPr>
      <w:rFonts w:ascii="Arial" w:eastAsia="Times New Roman" w:hAnsi="Arial" w:cs="Times New Roman"/>
      <w:sz w:val="20"/>
      <w:szCs w:val="20"/>
      <w:lang w:val="de-DE" w:eastAsia="zh-CN"/>
    </w:rPr>
  </w:style>
  <w:style w:type="character" w:customStyle="1" w:styleId="CaptionChar">
    <w:name w:val="Caption Char"/>
    <w:aliases w:val="Figures Char,Map Char,Map Char Char Char Char,Map Char Char Char1"/>
    <w:basedOn w:val="DefaultParagraphFont"/>
    <w:link w:val="Caption"/>
    <w:uiPriority w:val="35"/>
    <w:locked/>
    <w:rsid w:val="00401285"/>
    <w:rPr>
      <w:rFonts w:ascii="Cambria" w:eastAsia="Times New Roman" w:hAnsi="Cambria" w:cs="Myriad Pro"/>
      <w:b/>
      <w:bCs/>
      <w:sz w:val="20"/>
      <w:szCs w:val="20"/>
      <w:lang w:val="en-GB" w:eastAsia="de-DE"/>
    </w:rPr>
  </w:style>
  <w:style w:type="paragraph" w:customStyle="1" w:styleId="Naslovslikaitablica">
    <w:name w:val="Naslov slika i tablica"/>
    <w:basedOn w:val="Title"/>
    <w:next w:val="BodyText"/>
    <w:uiPriority w:val="99"/>
    <w:rsid w:val="00401285"/>
    <w:pPr>
      <w:spacing w:before="120" w:after="120"/>
    </w:pPr>
    <w:rPr>
      <w:i/>
      <w:sz w:val="20"/>
      <w:szCs w:val="22"/>
      <w:lang w:val="hr-HR" w:eastAsia="hr-HR"/>
    </w:rPr>
  </w:style>
  <w:style w:type="character" w:customStyle="1" w:styleId="NaslovslikaitablicaChar">
    <w:name w:val="Naslov slika i tablica Char"/>
    <w:basedOn w:val="DefaultParagraphFont"/>
    <w:uiPriority w:val="99"/>
    <w:rsid w:val="00401285"/>
    <w:rPr>
      <w:rFonts w:ascii="Arial" w:hAnsi="Arial" w:cs="Arial"/>
      <w:b/>
      <w:bCs/>
      <w:i/>
      <w:kern w:val="28"/>
      <w:sz w:val="22"/>
      <w:szCs w:val="22"/>
      <w:lang w:val="hr-HR" w:eastAsia="hr-HR" w:bidi="ar-SA"/>
    </w:rPr>
  </w:style>
  <w:style w:type="paragraph" w:customStyle="1" w:styleId="Obinitekst1">
    <w:name w:val="Obični tekst1"/>
    <w:basedOn w:val="Normal"/>
    <w:link w:val="ObinitekstChar"/>
    <w:uiPriority w:val="99"/>
    <w:rsid w:val="00401285"/>
    <w:pPr>
      <w:spacing w:after="0" w:line="240" w:lineRule="auto"/>
      <w:jc w:val="both"/>
    </w:pPr>
    <w:rPr>
      <w:rFonts w:ascii="Arial" w:eastAsia="Times New Roman" w:hAnsi="Arial" w:cs="Times New Roman"/>
      <w:noProof/>
      <w:sz w:val="20"/>
      <w:szCs w:val="20"/>
      <w:lang w:val="en-GB"/>
    </w:rPr>
  </w:style>
  <w:style w:type="character" w:customStyle="1" w:styleId="ObinitekstChar">
    <w:name w:val="Obični tekst Char"/>
    <w:basedOn w:val="DefaultParagraphFont"/>
    <w:link w:val="Obinitekst1"/>
    <w:uiPriority w:val="99"/>
    <w:locked/>
    <w:rsid w:val="00401285"/>
    <w:rPr>
      <w:rFonts w:ascii="Arial" w:eastAsia="Times New Roman" w:hAnsi="Arial" w:cs="Times New Roman"/>
      <w:noProof/>
      <w:sz w:val="20"/>
      <w:szCs w:val="20"/>
      <w:lang w:val="en-GB"/>
    </w:rPr>
  </w:style>
  <w:style w:type="paragraph" w:styleId="Title">
    <w:name w:val="Title"/>
    <w:basedOn w:val="Normal"/>
    <w:link w:val="TitleChar"/>
    <w:uiPriority w:val="99"/>
    <w:qFormat/>
    <w:rsid w:val="00401285"/>
    <w:pPr>
      <w:spacing w:before="240" w:after="60" w:line="240" w:lineRule="auto"/>
      <w:jc w:val="center"/>
      <w:outlineLvl w:val="0"/>
    </w:pPr>
    <w:rPr>
      <w:rFonts w:ascii="Arial" w:eastAsia="Times New Roman" w:hAnsi="Arial" w:cs="Arial"/>
      <w:b/>
      <w:bCs/>
      <w:kern w:val="28"/>
      <w:sz w:val="32"/>
      <w:szCs w:val="32"/>
      <w:lang w:val="en-GB" w:eastAsia="de-DE"/>
    </w:rPr>
  </w:style>
  <w:style w:type="character" w:customStyle="1" w:styleId="TitleChar">
    <w:name w:val="Title Char"/>
    <w:basedOn w:val="DefaultParagraphFont"/>
    <w:link w:val="Title"/>
    <w:uiPriority w:val="99"/>
    <w:rsid w:val="00401285"/>
    <w:rPr>
      <w:rFonts w:ascii="Arial" w:eastAsia="Times New Roman" w:hAnsi="Arial" w:cs="Arial"/>
      <w:b/>
      <w:bCs/>
      <w:kern w:val="28"/>
      <w:sz w:val="32"/>
      <w:szCs w:val="32"/>
      <w:lang w:val="en-GB" w:eastAsia="de-DE"/>
    </w:rPr>
  </w:style>
  <w:style w:type="paragraph" w:styleId="BodyText">
    <w:name w:val="Body Text"/>
    <w:aliases w:val="heading3,Body Text - Level 2,bt,BT,block,b,jfp_standard,Body Text Char,by,t1,taten_body,body text,Body Text x,OC Body Text,bd,b-heading,bo,full cell text,OpinBody,Report Body,Proposal Body,memo body,b-heading 1/heading 2,Body text,BD,b14"/>
    <w:basedOn w:val="Normal"/>
    <w:link w:val="BodyTextChar2"/>
    <w:uiPriority w:val="99"/>
    <w:rsid w:val="00401285"/>
    <w:pPr>
      <w:spacing w:before="120" w:after="120" w:line="240" w:lineRule="auto"/>
      <w:jc w:val="both"/>
    </w:pPr>
    <w:rPr>
      <w:rFonts w:ascii="Cambria" w:eastAsia="Times New Roman" w:hAnsi="Cambria" w:cs="Myriad Pro"/>
      <w:szCs w:val="24"/>
      <w:lang w:val="en-GB" w:eastAsia="de-DE"/>
    </w:rPr>
  </w:style>
  <w:style w:type="character" w:customStyle="1" w:styleId="BodyTextChar2">
    <w:name w:val="Body Text Char2"/>
    <w:aliases w:val="heading3 Char1,Body Text - Level 2 Char1,bt Char1,BT Char1,block Char1,b Char1,jfp_standard Char1,Body Text Char Char1,by Char1,t1 Char1,taten_body Char1,body text Char1,Body Text x Char1,OC Body Text Char1,bd Char1,b-heading Char1"/>
    <w:basedOn w:val="DefaultParagraphFont"/>
    <w:link w:val="BodyText"/>
    <w:uiPriority w:val="99"/>
    <w:rsid w:val="00401285"/>
    <w:rPr>
      <w:rFonts w:ascii="Cambria" w:eastAsia="Times New Roman" w:hAnsi="Cambria" w:cs="Myriad Pro"/>
      <w:szCs w:val="24"/>
      <w:lang w:val="en-GB" w:eastAsia="de-DE"/>
    </w:rPr>
  </w:style>
  <w:style w:type="character" w:customStyle="1" w:styleId="BodyTextChar1">
    <w:name w:val="Body Text Char1"/>
    <w:aliases w:val="heading3 Char,Body Text - Level 2 Char,bt Char,BT Char,block Char,b Char,jfp_standard Char,Body Text Char Char,by Char,t1 Char,taten_body Char,body text Char,Body Text x Char,OC Body Text Char,bd Char,b-heading Char,bo Char,OpinBody Char"/>
    <w:basedOn w:val="DefaultParagraphFont"/>
    <w:uiPriority w:val="99"/>
    <w:semiHidden/>
    <w:rsid w:val="00401285"/>
    <w:rPr>
      <w:rFonts w:ascii="Myriad Pro" w:hAnsi="Myriad Pro" w:cs="Myriad Pro"/>
      <w:szCs w:val="24"/>
      <w:lang w:val="en-GB" w:eastAsia="de-DE"/>
    </w:rPr>
  </w:style>
  <w:style w:type="character" w:customStyle="1" w:styleId="BodyTextChar11">
    <w:name w:val="Body Text Char11"/>
    <w:aliases w:val="heading3 Char2,Body Text - Level 2 Char2,bt Char2,BT Char2,block Char2,b Char2,jfp_standard Char2,Body Text Char Char2,by Char2,t1 Char2,taten_body Char2,body text Char2,Body Text x Char2,OC Body Text Char2,bd Char2,b-heading Char2"/>
    <w:basedOn w:val="DefaultParagraphFont"/>
    <w:uiPriority w:val="99"/>
    <w:semiHidden/>
    <w:locked/>
    <w:rsid w:val="00401285"/>
    <w:rPr>
      <w:rFonts w:ascii="Myriad Pro" w:hAnsi="Myriad Pro" w:cs="Myriad Pro"/>
      <w:sz w:val="24"/>
      <w:szCs w:val="24"/>
      <w:lang w:val="en-GB" w:eastAsia="de-DE"/>
    </w:rPr>
  </w:style>
  <w:style w:type="paragraph" w:styleId="BodyTextIndent2">
    <w:name w:val="Body Text Indent 2"/>
    <w:basedOn w:val="Normal"/>
    <w:link w:val="BodyTextIndent2Char"/>
    <w:uiPriority w:val="99"/>
    <w:rsid w:val="00401285"/>
    <w:pPr>
      <w:spacing w:before="120" w:after="120" w:line="480" w:lineRule="auto"/>
      <w:ind w:left="283"/>
      <w:jc w:val="both"/>
    </w:pPr>
    <w:rPr>
      <w:rFonts w:ascii="Cambria" w:eastAsia="Times New Roman" w:hAnsi="Cambria" w:cs="Myriad Pro"/>
      <w:szCs w:val="24"/>
      <w:lang w:val="en-GB" w:eastAsia="de-DE"/>
    </w:rPr>
  </w:style>
  <w:style w:type="character" w:customStyle="1" w:styleId="BodyTextIndent2Char">
    <w:name w:val="Body Text Indent 2 Char"/>
    <w:basedOn w:val="DefaultParagraphFont"/>
    <w:link w:val="BodyTextIndent2"/>
    <w:uiPriority w:val="99"/>
    <w:rsid w:val="00401285"/>
    <w:rPr>
      <w:rFonts w:ascii="Cambria" w:eastAsia="Times New Roman" w:hAnsi="Cambria" w:cs="Myriad Pro"/>
      <w:szCs w:val="24"/>
      <w:lang w:val="en-GB" w:eastAsia="de-DE"/>
    </w:rPr>
  </w:style>
  <w:style w:type="character" w:styleId="Strong">
    <w:name w:val="Strong"/>
    <w:basedOn w:val="DefaultParagraphFont"/>
    <w:uiPriority w:val="22"/>
    <w:qFormat/>
    <w:rsid w:val="00401285"/>
    <w:rPr>
      <w:rFonts w:cs="Times New Roman"/>
      <w:b/>
      <w:bCs/>
    </w:rPr>
  </w:style>
  <w:style w:type="paragraph" w:customStyle="1" w:styleId="Char2">
    <w:name w:val="Char2"/>
    <w:basedOn w:val="Normal"/>
    <w:uiPriority w:val="99"/>
    <w:rsid w:val="00401285"/>
    <w:pPr>
      <w:spacing w:after="160" w:line="240" w:lineRule="exact"/>
      <w:jc w:val="both"/>
    </w:pPr>
    <w:rPr>
      <w:rFonts w:ascii="Tahoma" w:eastAsia="Times New Roman" w:hAnsi="Tahoma" w:cs="Times New Roman"/>
      <w:sz w:val="20"/>
      <w:szCs w:val="20"/>
      <w:lang w:val="en-US"/>
    </w:rPr>
  </w:style>
  <w:style w:type="paragraph" w:customStyle="1" w:styleId="BulletIndent">
    <w:name w:val="Bullet Indent"/>
    <w:basedOn w:val="Normal"/>
    <w:uiPriority w:val="99"/>
    <w:rsid w:val="00401285"/>
    <w:pPr>
      <w:numPr>
        <w:numId w:val="2"/>
      </w:numPr>
      <w:spacing w:after="120" w:line="240" w:lineRule="auto"/>
      <w:jc w:val="both"/>
    </w:pPr>
    <w:rPr>
      <w:rFonts w:ascii="Arial" w:eastAsia="Times New Roman" w:hAnsi="Arial" w:cs="Times New Roman"/>
      <w:color w:val="000000"/>
      <w:sz w:val="20"/>
      <w:szCs w:val="20"/>
      <w:lang w:val="en-GB" w:eastAsia="de-DE"/>
    </w:rPr>
  </w:style>
  <w:style w:type="paragraph" w:customStyle="1" w:styleId="Default">
    <w:name w:val="Default"/>
    <w:rsid w:val="00401285"/>
    <w:pPr>
      <w:autoSpaceDE w:val="0"/>
      <w:autoSpaceDN w:val="0"/>
      <w:adjustRightInd w:val="0"/>
      <w:spacing w:after="0" w:line="240" w:lineRule="auto"/>
    </w:pPr>
    <w:rPr>
      <w:rFonts w:ascii="MPPJDF+PragmaticaCTT" w:eastAsia="Times New Roman" w:hAnsi="MPPJDF+PragmaticaCTT" w:cs="MPPJDF+PragmaticaCTT"/>
      <w:color w:val="000000"/>
      <w:sz w:val="24"/>
      <w:szCs w:val="24"/>
      <w:lang w:val="ru-RU" w:eastAsia="ru-RU"/>
    </w:rPr>
  </w:style>
  <w:style w:type="paragraph" w:customStyle="1" w:styleId="Spiegelstrich1">
    <w:name w:val="Spiegelstrich1"/>
    <w:basedOn w:val="Normal"/>
    <w:uiPriority w:val="99"/>
    <w:rsid w:val="00401285"/>
    <w:pPr>
      <w:tabs>
        <w:tab w:val="left" w:pos="284"/>
      </w:tabs>
      <w:spacing w:after="0" w:line="240" w:lineRule="auto"/>
      <w:jc w:val="both"/>
    </w:pPr>
    <w:rPr>
      <w:rFonts w:ascii="Times" w:eastAsia="Times New Roman" w:hAnsi="Times" w:cs="Times New Roman"/>
      <w:szCs w:val="20"/>
      <w:lang w:val="en-US" w:eastAsia="de-DE"/>
    </w:rPr>
  </w:style>
  <w:style w:type="paragraph" w:styleId="EnvelopeReturn">
    <w:name w:val="envelope return"/>
    <w:basedOn w:val="Normal"/>
    <w:uiPriority w:val="99"/>
    <w:rsid w:val="00401285"/>
    <w:pPr>
      <w:spacing w:after="0" w:line="240" w:lineRule="auto"/>
      <w:jc w:val="both"/>
    </w:pPr>
    <w:rPr>
      <w:rFonts w:ascii="Avalon" w:eastAsia="Times New Roman" w:hAnsi="Avalon" w:cs="Times New Roman"/>
      <w:szCs w:val="20"/>
      <w:lang w:val="de-DE" w:eastAsia="de-DE"/>
    </w:rPr>
  </w:style>
  <w:style w:type="paragraph" w:styleId="BodyText2">
    <w:name w:val="Body Text 2"/>
    <w:basedOn w:val="Normal"/>
    <w:link w:val="BodyText2Char"/>
    <w:uiPriority w:val="99"/>
    <w:rsid w:val="00401285"/>
    <w:pPr>
      <w:spacing w:before="120" w:after="120" w:line="480" w:lineRule="auto"/>
      <w:jc w:val="both"/>
    </w:pPr>
    <w:rPr>
      <w:rFonts w:ascii="Cambria" w:eastAsia="Times New Roman" w:hAnsi="Cambria" w:cs="Myriad Pro"/>
      <w:szCs w:val="24"/>
      <w:lang w:val="en-GB" w:eastAsia="de-DE"/>
    </w:rPr>
  </w:style>
  <w:style w:type="character" w:customStyle="1" w:styleId="BodyText2Char">
    <w:name w:val="Body Text 2 Char"/>
    <w:basedOn w:val="DefaultParagraphFont"/>
    <w:link w:val="BodyText2"/>
    <w:uiPriority w:val="99"/>
    <w:rsid w:val="00401285"/>
    <w:rPr>
      <w:rFonts w:ascii="Cambria" w:eastAsia="Times New Roman" w:hAnsi="Cambria" w:cs="Myriad Pro"/>
      <w:szCs w:val="24"/>
      <w:lang w:val="en-GB" w:eastAsia="de-DE"/>
    </w:rPr>
  </w:style>
  <w:style w:type="paragraph" w:styleId="EnvelopeAddress">
    <w:name w:val="envelope address"/>
    <w:basedOn w:val="Normal"/>
    <w:uiPriority w:val="99"/>
    <w:rsid w:val="00401285"/>
    <w:pPr>
      <w:framePr w:w="7920" w:h="1980" w:hRule="exact" w:hSpace="141" w:wrap="auto" w:hAnchor="page" w:xAlign="center" w:yAlign="bottom"/>
      <w:spacing w:after="0" w:line="240" w:lineRule="auto"/>
      <w:ind w:left="2880"/>
      <w:jc w:val="both"/>
    </w:pPr>
    <w:rPr>
      <w:rFonts w:ascii="Arial" w:eastAsia="Times New Roman" w:hAnsi="Arial" w:cs="Times New Roman"/>
      <w:szCs w:val="20"/>
      <w:lang w:val="en-GB" w:eastAsia="de-DE"/>
    </w:rPr>
  </w:style>
  <w:style w:type="character" w:styleId="PageNumber">
    <w:name w:val="page number"/>
    <w:basedOn w:val="DefaultParagraphFont"/>
    <w:uiPriority w:val="99"/>
    <w:rsid w:val="00401285"/>
    <w:rPr>
      <w:rFonts w:ascii="Times" w:hAnsi="Times" w:cs="Times New Roman"/>
      <w:sz w:val="20"/>
    </w:rPr>
  </w:style>
  <w:style w:type="paragraph" w:customStyle="1" w:styleId="Spiegelstrich2">
    <w:name w:val="Spiegelstrich2"/>
    <w:basedOn w:val="Spiegelstrich1"/>
    <w:uiPriority w:val="99"/>
    <w:rsid w:val="00401285"/>
    <w:pPr>
      <w:numPr>
        <w:numId w:val="3"/>
      </w:numPr>
      <w:tabs>
        <w:tab w:val="clear" w:pos="284"/>
      </w:tabs>
    </w:pPr>
    <w:rPr>
      <w:rFonts w:ascii="Arial" w:hAnsi="Arial"/>
      <w:szCs w:val="24"/>
      <w:lang w:val="en-GB"/>
    </w:rPr>
  </w:style>
  <w:style w:type="paragraph" w:customStyle="1" w:styleId="Spiegelstrich3">
    <w:name w:val="Spiegelstrich3"/>
    <w:basedOn w:val="Normal"/>
    <w:uiPriority w:val="99"/>
    <w:rsid w:val="00401285"/>
    <w:pPr>
      <w:numPr>
        <w:numId w:val="4"/>
      </w:numPr>
      <w:spacing w:after="0" w:line="240" w:lineRule="auto"/>
      <w:jc w:val="both"/>
    </w:pPr>
    <w:rPr>
      <w:rFonts w:ascii="Arial" w:eastAsia="Times New Roman" w:hAnsi="Arial" w:cs="Times New Roman"/>
      <w:szCs w:val="20"/>
      <w:lang w:val="en-GB" w:eastAsia="de-DE"/>
    </w:rPr>
  </w:style>
  <w:style w:type="paragraph" w:styleId="BodyTextIndent">
    <w:name w:val="Body Text Indent"/>
    <w:basedOn w:val="Normal"/>
    <w:link w:val="BodyTextIndentChar"/>
    <w:uiPriority w:val="99"/>
    <w:rsid w:val="00401285"/>
    <w:pPr>
      <w:spacing w:after="120" w:line="240" w:lineRule="auto"/>
      <w:ind w:left="283"/>
      <w:jc w:val="both"/>
    </w:pPr>
    <w:rPr>
      <w:rFonts w:ascii="Arial" w:eastAsia="Times New Roman" w:hAnsi="Arial" w:cs="Times New Roman"/>
      <w:szCs w:val="20"/>
      <w:lang w:val="en-GB" w:eastAsia="de-DE"/>
    </w:rPr>
  </w:style>
  <w:style w:type="character" w:customStyle="1" w:styleId="BodyTextIndentChar">
    <w:name w:val="Body Text Indent Char"/>
    <w:basedOn w:val="DefaultParagraphFont"/>
    <w:link w:val="BodyTextIndent"/>
    <w:uiPriority w:val="99"/>
    <w:rsid w:val="00401285"/>
    <w:rPr>
      <w:rFonts w:ascii="Arial" w:eastAsia="Times New Roman" w:hAnsi="Arial" w:cs="Times New Roman"/>
      <w:szCs w:val="20"/>
      <w:lang w:val="en-GB" w:eastAsia="de-DE"/>
    </w:rPr>
  </w:style>
  <w:style w:type="paragraph" w:styleId="BodyTextFirstIndent2">
    <w:name w:val="Body Text First Indent 2"/>
    <w:basedOn w:val="BodyTextIndent"/>
    <w:link w:val="BodyTextFirstIndent2Char"/>
    <w:uiPriority w:val="99"/>
    <w:rsid w:val="00401285"/>
    <w:pPr>
      <w:ind w:firstLine="210"/>
    </w:pPr>
  </w:style>
  <w:style w:type="character" w:customStyle="1" w:styleId="BodyTextFirstIndent2Char">
    <w:name w:val="Body Text First Indent 2 Char"/>
    <w:basedOn w:val="BodyTextIndentChar"/>
    <w:link w:val="BodyTextFirstIndent2"/>
    <w:uiPriority w:val="99"/>
    <w:rsid w:val="00401285"/>
    <w:rPr>
      <w:rFonts w:ascii="Arial" w:eastAsia="Times New Roman" w:hAnsi="Arial" w:cs="Times New Roman"/>
      <w:szCs w:val="20"/>
      <w:lang w:val="en-GB" w:eastAsia="de-DE"/>
    </w:rPr>
  </w:style>
  <w:style w:type="paragraph" w:customStyle="1" w:styleId="BodyTextFirstIndent3">
    <w:name w:val="Body Text First Indent 3"/>
    <w:basedOn w:val="BodyTextFirstIndent2"/>
    <w:uiPriority w:val="99"/>
    <w:rsid w:val="00401285"/>
    <w:pPr>
      <w:ind w:left="1416" w:firstLine="0"/>
    </w:pPr>
    <w:rPr>
      <w:lang w:val="de-DE"/>
    </w:rPr>
  </w:style>
  <w:style w:type="paragraph" w:customStyle="1" w:styleId="Bullet0">
    <w:name w:val="Bullet"/>
    <w:aliases w:val="bl,Bullet L1,bl1"/>
    <w:basedOn w:val="BodyText"/>
    <w:uiPriority w:val="99"/>
    <w:rsid w:val="00401285"/>
    <w:pPr>
      <w:numPr>
        <w:numId w:val="5"/>
      </w:numPr>
      <w:spacing w:before="0"/>
    </w:pPr>
    <w:rPr>
      <w:rFonts w:ascii="Arial" w:hAnsi="Arial" w:cs="Times New Roman"/>
      <w:color w:val="000000"/>
      <w:sz w:val="20"/>
      <w:szCs w:val="20"/>
    </w:rPr>
  </w:style>
  <w:style w:type="paragraph" w:customStyle="1" w:styleId="NumberList">
    <w:name w:val="Number List"/>
    <w:uiPriority w:val="99"/>
    <w:rsid w:val="00401285"/>
    <w:pPr>
      <w:widowControl w:val="0"/>
      <w:spacing w:after="0" w:line="240" w:lineRule="auto"/>
      <w:ind w:left="720"/>
    </w:pPr>
    <w:rPr>
      <w:rFonts w:ascii="Arial" w:eastAsia="Times New Roman" w:hAnsi="Arial" w:cs="Times New Roman"/>
      <w:color w:val="000000"/>
      <w:szCs w:val="20"/>
      <w:lang w:val="en-US"/>
    </w:rPr>
  </w:style>
  <w:style w:type="paragraph" w:customStyle="1" w:styleId="Title-Main">
    <w:name w:val="Title - Main"/>
    <w:basedOn w:val="Normal"/>
    <w:next w:val="Normal"/>
    <w:uiPriority w:val="99"/>
    <w:rsid w:val="00401285"/>
    <w:pPr>
      <w:spacing w:after="320" w:line="300" w:lineRule="auto"/>
      <w:jc w:val="both"/>
    </w:pPr>
    <w:rPr>
      <w:rFonts w:ascii="Univers 45 Light" w:eastAsia="Times New Roman" w:hAnsi="Univers 45 Light" w:cs="Times New Roman"/>
      <w:b/>
      <w:color w:val="008080"/>
      <w:kern w:val="30"/>
      <w:sz w:val="32"/>
      <w:szCs w:val="20"/>
      <w:lang w:val="en-GB" w:eastAsia="de-DE"/>
    </w:rPr>
  </w:style>
  <w:style w:type="paragraph" w:customStyle="1" w:styleId="Title-sub1">
    <w:name w:val="Title - sub1"/>
    <w:basedOn w:val="Normal"/>
    <w:next w:val="Normal"/>
    <w:uiPriority w:val="99"/>
    <w:rsid w:val="00401285"/>
    <w:pPr>
      <w:spacing w:after="180" w:line="300" w:lineRule="auto"/>
      <w:jc w:val="both"/>
    </w:pPr>
    <w:rPr>
      <w:rFonts w:ascii="Univers 45 Light" w:eastAsia="Times New Roman" w:hAnsi="Univers 45 Light" w:cs="Times New Roman"/>
      <w:b/>
      <w:color w:val="008080"/>
      <w:kern w:val="38"/>
      <w:sz w:val="26"/>
      <w:szCs w:val="20"/>
      <w:lang w:val="en-GB" w:eastAsia="de-DE"/>
    </w:rPr>
  </w:style>
  <w:style w:type="paragraph" w:customStyle="1" w:styleId="BulletIndentArrow">
    <w:name w:val="Bullet Indent Arrow"/>
    <w:basedOn w:val="BodyText"/>
    <w:uiPriority w:val="99"/>
    <w:rsid w:val="00401285"/>
    <w:pPr>
      <w:tabs>
        <w:tab w:val="num" w:pos="850"/>
      </w:tabs>
      <w:suppressAutoHyphens/>
      <w:spacing w:before="60" w:after="60"/>
      <w:ind w:left="850" w:right="283" w:hanging="850"/>
    </w:pPr>
    <w:rPr>
      <w:rFonts w:ascii="Arial" w:hAnsi="Arial" w:cs="Times New Roman"/>
      <w:sz w:val="18"/>
      <w:szCs w:val="20"/>
    </w:rPr>
  </w:style>
  <w:style w:type="paragraph" w:customStyle="1" w:styleId="Tabletext">
    <w:name w:val="Table text"/>
    <w:basedOn w:val="BodyText"/>
    <w:uiPriority w:val="99"/>
    <w:rsid w:val="00401285"/>
    <w:pPr>
      <w:spacing w:before="0"/>
    </w:pPr>
    <w:rPr>
      <w:rFonts w:ascii="Arial" w:hAnsi="Arial" w:cs="Times New Roman"/>
      <w:color w:val="000000"/>
      <w:sz w:val="18"/>
      <w:szCs w:val="20"/>
    </w:rPr>
  </w:style>
  <w:style w:type="paragraph" w:customStyle="1" w:styleId="TableText0">
    <w:name w:val="Table Text"/>
    <w:basedOn w:val="Normal"/>
    <w:uiPriority w:val="99"/>
    <w:rsid w:val="00401285"/>
    <w:pPr>
      <w:keepLines/>
      <w:tabs>
        <w:tab w:val="left" w:pos="720"/>
        <w:tab w:val="left" w:pos="1440"/>
        <w:tab w:val="left" w:pos="2304"/>
      </w:tabs>
      <w:suppressAutoHyphens/>
      <w:spacing w:before="40" w:after="40" w:line="240" w:lineRule="auto"/>
      <w:jc w:val="both"/>
    </w:pPr>
    <w:rPr>
      <w:rFonts w:ascii="Arial" w:eastAsia="Times New Roman" w:hAnsi="Arial" w:cs="Times New Roman"/>
      <w:kern w:val="28"/>
      <w:sz w:val="18"/>
      <w:szCs w:val="20"/>
      <w:lang w:val="en-GB" w:eastAsia="de-DE"/>
    </w:rPr>
  </w:style>
  <w:style w:type="paragraph" w:customStyle="1" w:styleId="Bulletintable">
    <w:name w:val="Bullet in table"/>
    <w:aliases w:val="arrow"/>
    <w:basedOn w:val="Normal"/>
    <w:uiPriority w:val="99"/>
    <w:rsid w:val="00401285"/>
    <w:pPr>
      <w:numPr>
        <w:numId w:val="6"/>
      </w:numPr>
      <w:tabs>
        <w:tab w:val="left" w:pos="720"/>
        <w:tab w:val="left" w:pos="2304"/>
      </w:tabs>
      <w:suppressAutoHyphens/>
      <w:spacing w:after="0" w:line="240" w:lineRule="auto"/>
      <w:jc w:val="both"/>
    </w:pPr>
    <w:rPr>
      <w:rFonts w:ascii="Arial" w:eastAsia="Times New Roman" w:hAnsi="Arial" w:cs="Times New Roman"/>
      <w:sz w:val="18"/>
      <w:szCs w:val="20"/>
      <w:lang w:val="en-GB" w:eastAsia="de-DE"/>
    </w:rPr>
  </w:style>
  <w:style w:type="paragraph" w:customStyle="1" w:styleId="Text1">
    <w:name w:val="Text1"/>
    <w:basedOn w:val="Normal"/>
    <w:uiPriority w:val="99"/>
    <w:rsid w:val="00401285"/>
    <w:pPr>
      <w:spacing w:after="0" w:line="240" w:lineRule="auto"/>
      <w:jc w:val="both"/>
    </w:pPr>
    <w:rPr>
      <w:rFonts w:ascii="Times New Roman" w:eastAsia="Times New Roman" w:hAnsi="Times New Roman" w:cs="Times New Roman"/>
      <w:szCs w:val="20"/>
      <w:lang w:val="de-DE" w:eastAsia="de-DE"/>
    </w:rPr>
  </w:style>
  <w:style w:type="paragraph" w:customStyle="1" w:styleId="4">
    <w:name w:val="Заголовок4"/>
    <w:basedOn w:val="Normal"/>
    <w:uiPriority w:val="99"/>
    <w:rsid w:val="00401285"/>
    <w:pPr>
      <w:spacing w:before="60" w:after="120" w:line="360" w:lineRule="auto"/>
      <w:jc w:val="both"/>
    </w:pPr>
    <w:rPr>
      <w:rFonts w:ascii="Times New Roman" w:eastAsia="Times New Roman" w:hAnsi="Times New Roman" w:cs="Times New Roman"/>
      <w:i/>
      <w:szCs w:val="20"/>
      <w:lang w:val="ru-RU" w:eastAsia="de-DE"/>
    </w:rPr>
  </w:style>
  <w:style w:type="paragraph" w:customStyle="1" w:styleId="a">
    <w:name w:val="Маркированный"/>
    <w:basedOn w:val="Normal"/>
    <w:uiPriority w:val="99"/>
    <w:rsid w:val="00401285"/>
    <w:pPr>
      <w:widowControl w:val="0"/>
      <w:numPr>
        <w:numId w:val="7"/>
      </w:numPr>
      <w:spacing w:after="120" w:line="360" w:lineRule="auto"/>
      <w:jc w:val="both"/>
    </w:pPr>
    <w:rPr>
      <w:rFonts w:ascii="Times New Roman" w:eastAsia="Times New Roman" w:hAnsi="Times New Roman" w:cs="Times New Roman"/>
      <w:szCs w:val="20"/>
      <w:lang w:val="ru-RU" w:eastAsia="de-DE"/>
    </w:rPr>
  </w:style>
  <w:style w:type="paragraph" w:customStyle="1" w:styleId="a0">
    <w:name w:val="Таб_заг"/>
    <w:basedOn w:val="Normal"/>
    <w:uiPriority w:val="99"/>
    <w:rsid w:val="00401285"/>
    <w:pPr>
      <w:spacing w:after="120" w:line="360" w:lineRule="auto"/>
      <w:jc w:val="both"/>
    </w:pPr>
    <w:rPr>
      <w:rFonts w:ascii="Times New Roman" w:eastAsia="Times New Roman" w:hAnsi="Times New Roman" w:cs="Times New Roman"/>
      <w:b/>
      <w:szCs w:val="20"/>
      <w:lang w:val="ru-RU" w:eastAsia="de-DE"/>
    </w:rPr>
  </w:style>
  <w:style w:type="paragraph" w:customStyle="1" w:styleId="Normal1">
    <w:name w:val="Normal1"/>
    <w:uiPriority w:val="99"/>
    <w:rsid w:val="00401285"/>
    <w:pPr>
      <w:spacing w:before="100" w:after="100" w:line="240" w:lineRule="auto"/>
    </w:pPr>
    <w:rPr>
      <w:rFonts w:ascii="Times New Roman" w:eastAsia="Times New Roman" w:hAnsi="Times New Roman" w:cs="Times New Roman"/>
      <w:sz w:val="24"/>
      <w:szCs w:val="20"/>
      <w:lang w:val="ru-RU" w:eastAsia="ru-RU"/>
    </w:rPr>
  </w:style>
  <w:style w:type="paragraph" w:customStyle="1" w:styleId="UeberschriftCV">
    <w:name w:val="UeberschriftCV"/>
    <w:basedOn w:val="Normal"/>
    <w:uiPriority w:val="99"/>
    <w:rsid w:val="00401285"/>
    <w:pPr>
      <w:spacing w:after="0" w:line="240" w:lineRule="auto"/>
      <w:jc w:val="center"/>
    </w:pPr>
    <w:rPr>
      <w:rFonts w:ascii="Times New Roman" w:eastAsia="Times New Roman" w:hAnsi="Times New Roman" w:cs="Times New Roman"/>
      <w:b/>
      <w:smallCaps/>
      <w:szCs w:val="20"/>
      <w:lang w:val="de-DE" w:eastAsia="de-DE"/>
    </w:rPr>
  </w:style>
  <w:style w:type="paragraph" w:customStyle="1" w:styleId="OmniPage4">
    <w:name w:val="OmniPage #4"/>
    <w:basedOn w:val="Normal"/>
    <w:uiPriority w:val="99"/>
    <w:rsid w:val="00401285"/>
    <w:pPr>
      <w:spacing w:after="0" w:line="240" w:lineRule="exact"/>
      <w:jc w:val="both"/>
    </w:pPr>
    <w:rPr>
      <w:rFonts w:ascii="Times New Roman" w:eastAsia="Times New Roman" w:hAnsi="Times New Roman" w:cs="Times New Roman"/>
      <w:sz w:val="20"/>
      <w:szCs w:val="20"/>
      <w:lang w:val="en-GB" w:eastAsia="de-DE"/>
    </w:rPr>
  </w:style>
  <w:style w:type="paragraph" w:styleId="NormalIndent">
    <w:name w:val="Normal Indent"/>
    <w:basedOn w:val="Normal"/>
    <w:uiPriority w:val="99"/>
    <w:rsid w:val="00401285"/>
    <w:pPr>
      <w:spacing w:after="120" w:line="240" w:lineRule="auto"/>
      <w:jc w:val="both"/>
    </w:pPr>
    <w:rPr>
      <w:rFonts w:ascii="Garamond" w:eastAsia="Times New Roman" w:hAnsi="Garamond" w:cs="Times New Roman"/>
      <w:sz w:val="18"/>
      <w:szCs w:val="20"/>
      <w:lang w:val="en-GB" w:eastAsia="de-DE"/>
    </w:rPr>
  </w:style>
  <w:style w:type="paragraph" w:customStyle="1" w:styleId="Single">
    <w:name w:val="Single"/>
    <w:basedOn w:val="Normal"/>
    <w:uiPriority w:val="99"/>
    <w:rsid w:val="00401285"/>
    <w:pPr>
      <w:spacing w:after="0" w:line="320" w:lineRule="atLeast"/>
      <w:jc w:val="both"/>
    </w:pPr>
    <w:rPr>
      <w:rFonts w:ascii="Garamond" w:eastAsia="Times New Roman" w:hAnsi="Garamond" w:cs="Times New Roman"/>
      <w:szCs w:val="20"/>
      <w:lang w:val="en-GB" w:eastAsia="de-DE"/>
    </w:rPr>
  </w:style>
  <w:style w:type="paragraph" w:styleId="BodyText3">
    <w:name w:val="Body Text 3"/>
    <w:basedOn w:val="Normal"/>
    <w:link w:val="BodyText3Char"/>
    <w:uiPriority w:val="99"/>
    <w:rsid w:val="00401285"/>
    <w:pPr>
      <w:suppressAutoHyphens/>
      <w:spacing w:after="0" w:line="240" w:lineRule="auto"/>
      <w:jc w:val="both"/>
    </w:pPr>
    <w:rPr>
      <w:rFonts w:ascii="Times New Roman" w:eastAsia="Times New Roman" w:hAnsi="Times New Roman" w:cs="Times New Roman"/>
      <w:b/>
      <w:szCs w:val="20"/>
      <w:lang w:val="en-GB" w:eastAsia="de-DE"/>
    </w:rPr>
  </w:style>
  <w:style w:type="character" w:customStyle="1" w:styleId="BodyText3Char">
    <w:name w:val="Body Text 3 Char"/>
    <w:basedOn w:val="DefaultParagraphFont"/>
    <w:link w:val="BodyText3"/>
    <w:uiPriority w:val="99"/>
    <w:rsid w:val="00401285"/>
    <w:rPr>
      <w:rFonts w:ascii="Times New Roman" w:eastAsia="Times New Roman" w:hAnsi="Times New Roman" w:cs="Times New Roman"/>
      <w:b/>
      <w:szCs w:val="20"/>
      <w:lang w:val="en-GB" w:eastAsia="de-DE"/>
    </w:rPr>
  </w:style>
  <w:style w:type="paragraph" w:customStyle="1" w:styleId="Application1">
    <w:name w:val="Application1"/>
    <w:basedOn w:val="Heading1"/>
    <w:next w:val="Normal"/>
    <w:uiPriority w:val="99"/>
    <w:rsid w:val="00401285"/>
    <w:pPr>
      <w:keepLines w:val="0"/>
      <w:pageBreakBefore/>
      <w:widowControl w:val="0"/>
      <w:tabs>
        <w:tab w:val="left" w:pos="360"/>
      </w:tabs>
      <w:spacing w:before="0" w:after="480" w:line="240" w:lineRule="auto"/>
      <w:ind w:left="360" w:hanging="360"/>
      <w:jc w:val="both"/>
      <w:outlineLvl w:val="9"/>
    </w:pPr>
    <w:rPr>
      <w:rFonts w:ascii="Arial" w:eastAsia="Times New Roman" w:hAnsi="Arial" w:cs="Times New Roman"/>
      <w:b w:val="0"/>
      <w:bCs w:val="0"/>
      <w:i/>
      <w:caps/>
      <w:noProof/>
      <w:color w:val="000000"/>
      <w:kern w:val="28"/>
      <w:szCs w:val="20"/>
      <w:lang w:eastAsia="de-DE"/>
    </w:rPr>
  </w:style>
  <w:style w:type="paragraph" w:styleId="Subtitle">
    <w:name w:val="Subtitle"/>
    <w:basedOn w:val="Normal"/>
    <w:link w:val="SubtitleChar"/>
    <w:uiPriority w:val="99"/>
    <w:qFormat/>
    <w:rsid w:val="00401285"/>
    <w:pPr>
      <w:tabs>
        <w:tab w:val="left" w:pos="3119"/>
      </w:tabs>
      <w:spacing w:after="0" w:line="240" w:lineRule="auto"/>
      <w:jc w:val="both"/>
    </w:pPr>
    <w:rPr>
      <w:rFonts w:ascii="Arial" w:eastAsia="Times New Roman" w:hAnsi="Arial" w:cs="Times New Roman"/>
      <w:b/>
      <w:sz w:val="20"/>
      <w:szCs w:val="20"/>
      <w:lang w:val="en-US" w:eastAsia="de-DE"/>
    </w:rPr>
  </w:style>
  <w:style w:type="character" w:customStyle="1" w:styleId="SubtitleChar">
    <w:name w:val="Subtitle Char"/>
    <w:basedOn w:val="DefaultParagraphFont"/>
    <w:link w:val="Subtitle"/>
    <w:uiPriority w:val="99"/>
    <w:rsid w:val="00401285"/>
    <w:rPr>
      <w:rFonts w:ascii="Arial" w:eastAsia="Times New Roman" w:hAnsi="Arial" w:cs="Times New Roman"/>
      <w:b/>
      <w:sz w:val="20"/>
      <w:szCs w:val="20"/>
      <w:lang w:val="en-US" w:eastAsia="de-DE"/>
    </w:rPr>
  </w:style>
  <w:style w:type="paragraph" w:customStyle="1" w:styleId="A2">
    <w:name w:val="A2"/>
    <w:uiPriority w:val="99"/>
    <w:rsid w:val="00401285"/>
    <w:pPr>
      <w:tabs>
        <w:tab w:val="left" w:pos="420"/>
        <w:tab w:val="left" w:pos="648"/>
        <w:tab w:val="left" w:pos="3312"/>
        <w:tab w:val="left" w:pos="3744"/>
        <w:tab w:val="left" w:pos="4608"/>
      </w:tabs>
      <w:spacing w:after="0" w:line="240" w:lineRule="exact"/>
      <w:ind w:left="3744" w:hanging="3744"/>
    </w:pPr>
    <w:rPr>
      <w:rFonts w:ascii="Helvetica" w:eastAsia="Times New Roman" w:hAnsi="Helvetica" w:cs="Times New Roman"/>
      <w:szCs w:val="20"/>
      <w:lang w:val="de-DE" w:eastAsia="de-DE"/>
    </w:rPr>
  </w:style>
  <w:style w:type="paragraph" w:customStyle="1" w:styleId="ProjektReferenzKopf">
    <w:name w:val="ProjektReferenzKopf"/>
    <w:basedOn w:val="Normal"/>
    <w:uiPriority w:val="99"/>
    <w:rsid w:val="00401285"/>
    <w:pPr>
      <w:keepNext/>
      <w:keepLines/>
      <w:spacing w:before="120" w:after="60" w:line="240" w:lineRule="auto"/>
      <w:jc w:val="both"/>
    </w:pPr>
    <w:rPr>
      <w:rFonts w:ascii="Times New Roman" w:eastAsia="Times New Roman" w:hAnsi="Times New Roman" w:cs="Times New Roman"/>
      <w:b/>
      <w:sz w:val="20"/>
      <w:szCs w:val="20"/>
      <w:lang w:val="de-DE" w:eastAsia="de-DE"/>
    </w:rPr>
  </w:style>
  <w:style w:type="paragraph" w:customStyle="1" w:styleId="Abschnittsberschrift">
    <w:name w:val="AbschnittsÜberschrift"/>
    <w:basedOn w:val="Normal"/>
    <w:next w:val="Normal"/>
    <w:uiPriority w:val="99"/>
    <w:rsid w:val="00401285"/>
    <w:pPr>
      <w:spacing w:before="60" w:after="60" w:line="240" w:lineRule="auto"/>
      <w:jc w:val="both"/>
    </w:pPr>
    <w:rPr>
      <w:rFonts w:ascii="Times New Roman" w:eastAsia="Times New Roman" w:hAnsi="Times New Roman" w:cs="Times New Roman"/>
      <w:b/>
      <w:szCs w:val="20"/>
      <w:lang w:val="de-DE" w:eastAsia="de-DE"/>
    </w:rPr>
  </w:style>
  <w:style w:type="paragraph" w:customStyle="1" w:styleId="Annexetitle">
    <w:name w:val="Annexe_title"/>
    <w:basedOn w:val="Heading1"/>
    <w:next w:val="Normal"/>
    <w:autoRedefine/>
    <w:uiPriority w:val="99"/>
    <w:rsid w:val="00401285"/>
    <w:pPr>
      <w:keepNext w:val="0"/>
      <w:keepLines w:val="0"/>
      <w:pageBreakBefore/>
      <w:tabs>
        <w:tab w:val="left" w:pos="1701"/>
        <w:tab w:val="left" w:pos="2552"/>
      </w:tabs>
      <w:spacing w:before="240" w:after="240" w:line="240" w:lineRule="auto"/>
      <w:ind w:left="426" w:hanging="426"/>
      <w:jc w:val="center"/>
      <w:outlineLvl w:val="9"/>
    </w:pPr>
    <w:rPr>
      <w:rFonts w:ascii="Arial" w:eastAsia="Times New Roman" w:hAnsi="Arial" w:cs="Times New Roman"/>
      <w:b w:val="0"/>
      <w:bCs w:val="0"/>
      <w:i/>
      <w:noProof/>
      <w:color w:val="000000"/>
      <w:sz w:val="20"/>
      <w:szCs w:val="20"/>
      <w:lang w:eastAsia="de-DE"/>
    </w:rPr>
  </w:style>
  <w:style w:type="paragraph" w:customStyle="1" w:styleId="normaltableau">
    <w:name w:val="normal_tableau"/>
    <w:basedOn w:val="Normal"/>
    <w:uiPriority w:val="99"/>
    <w:rsid w:val="00401285"/>
    <w:pPr>
      <w:spacing w:before="120" w:after="120" w:line="240" w:lineRule="auto"/>
      <w:jc w:val="both"/>
    </w:pPr>
    <w:rPr>
      <w:rFonts w:ascii="Optima" w:eastAsia="Times New Roman" w:hAnsi="Optima" w:cs="Times New Roman"/>
      <w:szCs w:val="20"/>
      <w:lang w:val="en-GB" w:eastAsia="de-DE"/>
    </w:rPr>
  </w:style>
  <w:style w:type="paragraph" w:customStyle="1" w:styleId="Hochformat">
    <w:name w:val="Hochformat"/>
    <w:uiPriority w:val="99"/>
    <w:rsid w:val="00401285"/>
    <w:pPr>
      <w:tabs>
        <w:tab w:val="left" w:pos="-2040"/>
        <w:tab w:val="left" w:pos="0"/>
        <w:tab w:val="left" w:pos="360"/>
        <w:tab w:val="left" w:pos="600"/>
        <w:tab w:val="left" w:pos="13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uppressAutoHyphens/>
      <w:spacing w:after="0" w:line="240" w:lineRule="auto"/>
    </w:pPr>
    <w:rPr>
      <w:rFonts w:ascii="Courier" w:eastAsia="Times New Roman" w:hAnsi="Courier" w:cs="Times New Roman"/>
      <w:sz w:val="20"/>
      <w:szCs w:val="20"/>
      <w:lang w:val="en-US" w:eastAsia="de-DE"/>
    </w:rPr>
  </w:style>
  <w:style w:type="paragraph" w:styleId="TOC4">
    <w:name w:val="toc 4"/>
    <w:basedOn w:val="Normal"/>
    <w:next w:val="Normal"/>
    <w:autoRedefine/>
    <w:uiPriority w:val="99"/>
    <w:semiHidden/>
    <w:rsid w:val="00401285"/>
    <w:pPr>
      <w:spacing w:after="0" w:line="240" w:lineRule="auto"/>
      <w:ind w:left="440"/>
      <w:jc w:val="both"/>
    </w:pPr>
    <w:rPr>
      <w:rFonts w:ascii="Times New Roman" w:eastAsia="Times New Roman" w:hAnsi="Times New Roman" w:cs="Times New Roman"/>
      <w:sz w:val="20"/>
      <w:szCs w:val="20"/>
      <w:lang w:val="en-GB" w:eastAsia="de-DE"/>
    </w:rPr>
  </w:style>
  <w:style w:type="paragraph" w:styleId="TOC5">
    <w:name w:val="toc 5"/>
    <w:basedOn w:val="Normal"/>
    <w:next w:val="Normal"/>
    <w:autoRedefine/>
    <w:uiPriority w:val="99"/>
    <w:semiHidden/>
    <w:rsid w:val="00401285"/>
    <w:pPr>
      <w:spacing w:after="0" w:line="240" w:lineRule="auto"/>
      <w:ind w:left="660"/>
      <w:jc w:val="both"/>
    </w:pPr>
    <w:rPr>
      <w:rFonts w:ascii="Times New Roman" w:eastAsia="Times New Roman" w:hAnsi="Times New Roman" w:cs="Times New Roman"/>
      <w:sz w:val="20"/>
      <w:szCs w:val="20"/>
      <w:lang w:val="en-GB" w:eastAsia="de-DE"/>
    </w:rPr>
  </w:style>
  <w:style w:type="paragraph" w:styleId="TOC6">
    <w:name w:val="toc 6"/>
    <w:basedOn w:val="Normal"/>
    <w:next w:val="Normal"/>
    <w:autoRedefine/>
    <w:uiPriority w:val="99"/>
    <w:semiHidden/>
    <w:rsid w:val="00401285"/>
    <w:pPr>
      <w:spacing w:after="0" w:line="240" w:lineRule="auto"/>
      <w:ind w:left="880"/>
      <w:jc w:val="both"/>
    </w:pPr>
    <w:rPr>
      <w:rFonts w:ascii="Times New Roman" w:eastAsia="Times New Roman" w:hAnsi="Times New Roman" w:cs="Times New Roman"/>
      <w:sz w:val="20"/>
      <w:szCs w:val="20"/>
      <w:lang w:val="en-GB" w:eastAsia="de-DE"/>
    </w:rPr>
  </w:style>
  <w:style w:type="paragraph" w:styleId="TOC7">
    <w:name w:val="toc 7"/>
    <w:basedOn w:val="Normal"/>
    <w:next w:val="Normal"/>
    <w:autoRedefine/>
    <w:uiPriority w:val="99"/>
    <w:semiHidden/>
    <w:rsid w:val="00401285"/>
    <w:pPr>
      <w:spacing w:after="0" w:line="240" w:lineRule="auto"/>
      <w:ind w:left="1100"/>
      <w:jc w:val="both"/>
    </w:pPr>
    <w:rPr>
      <w:rFonts w:ascii="Times New Roman" w:eastAsia="Times New Roman" w:hAnsi="Times New Roman" w:cs="Times New Roman"/>
      <w:sz w:val="20"/>
      <w:szCs w:val="20"/>
      <w:lang w:val="en-GB" w:eastAsia="de-DE"/>
    </w:rPr>
  </w:style>
  <w:style w:type="paragraph" w:styleId="TOC8">
    <w:name w:val="toc 8"/>
    <w:basedOn w:val="Normal"/>
    <w:next w:val="Normal"/>
    <w:autoRedefine/>
    <w:uiPriority w:val="99"/>
    <w:semiHidden/>
    <w:rsid w:val="00401285"/>
    <w:pPr>
      <w:spacing w:after="0" w:line="240" w:lineRule="auto"/>
      <w:ind w:left="1320"/>
      <w:jc w:val="both"/>
    </w:pPr>
    <w:rPr>
      <w:rFonts w:ascii="Times New Roman" w:eastAsia="Times New Roman" w:hAnsi="Times New Roman" w:cs="Times New Roman"/>
      <w:sz w:val="20"/>
      <w:szCs w:val="20"/>
      <w:lang w:val="en-GB" w:eastAsia="de-DE"/>
    </w:rPr>
  </w:style>
  <w:style w:type="paragraph" w:styleId="TOC9">
    <w:name w:val="toc 9"/>
    <w:basedOn w:val="Normal"/>
    <w:next w:val="Normal"/>
    <w:autoRedefine/>
    <w:uiPriority w:val="99"/>
    <w:semiHidden/>
    <w:rsid w:val="00401285"/>
    <w:pPr>
      <w:spacing w:after="0" w:line="240" w:lineRule="auto"/>
      <w:ind w:left="1540"/>
      <w:jc w:val="both"/>
    </w:pPr>
    <w:rPr>
      <w:rFonts w:ascii="Times New Roman" w:eastAsia="Times New Roman" w:hAnsi="Times New Roman" w:cs="Times New Roman"/>
      <w:sz w:val="20"/>
      <w:szCs w:val="20"/>
      <w:lang w:val="en-GB" w:eastAsia="de-DE"/>
    </w:rPr>
  </w:style>
  <w:style w:type="paragraph" w:customStyle="1" w:styleId="Bildtext">
    <w:name w:val="Bildtext"/>
    <w:basedOn w:val="Normal"/>
    <w:uiPriority w:val="99"/>
    <w:rsid w:val="00401285"/>
    <w:pPr>
      <w:spacing w:before="100" w:line="240" w:lineRule="auto"/>
      <w:jc w:val="both"/>
    </w:pPr>
    <w:rPr>
      <w:rFonts w:ascii="Helvetica" w:eastAsia="Times New Roman" w:hAnsi="Helvetica" w:cs="Times New Roman"/>
      <w:i/>
      <w:sz w:val="18"/>
      <w:szCs w:val="20"/>
      <w:lang w:val="en-GB" w:eastAsia="de-DE"/>
    </w:rPr>
  </w:style>
  <w:style w:type="paragraph" w:customStyle="1" w:styleId="SubTitle1">
    <w:name w:val="SubTitle 1"/>
    <w:basedOn w:val="Normal"/>
    <w:next w:val="Normal"/>
    <w:uiPriority w:val="99"/>
    <w:rsid w:val="00401285"/>
    <w:pPr>
      <w:spacing w:after="240" w:line="240" w:lineRule="auto"/>
      <w:jc w:val="center"/>
    </w:pPr>
    <w:rPr>
      <w:rFonts w:ascii="Times New Roman" w:eastAsia="Times New Roman" w:hAnsi="Times New Roman" w:cs="Times New Roman"/>
      <w:b/>
      <w:sz w:val="40"/>
      <w:szCs w:val="20"/>
      <w:lang w:val="en-GB" w:eastAsia="de-DE"/>
    </w:rPr>
  </w:style>
  <w:style w:type="paragraph" w:styleId="FootnoteText">
    <w:name w:val="footnote text"/>
    <w:basedOn w:val="Normal"/>
    <w:link w:val="FootnoteTextChar"/>
    <w:uiPriority w:val="99"/>
    <w:semiHidden/>
    <w:rsid w:val="00401285"/>
    <w:pPr>
      <w:spacing w:after="0" w:line="240" w:lineRule="auto"/>
      <w:jc w:val="both"/>
    </w:pPr>
    <w:rPr>
      <w:rFonts w:ascii="Times" w:eastAsia="Times New Roman" w:hAnsi="Times" w:cs="Times New Roman"/>
      <w:sz w:val="20"/>
      <w:szCs w:val="20"/>
      <w:lang w:val="en-GB" w:eastAsia="de-DE"/>
    </w:rPr>
  </w:style>
  <w:style w:type="character" w:customStyle="1" w:styleId="FootnoteTextChar">
    <w:name w:val="Footnote Text Char"/>
    <w:basedOn w:val="DefaultParagraphFont"/>
    <w:link w:val="FootnoteText"/>
    <w:uiPriority w:val="99"/>
    <w:semiHidden/>
    <w:rsid w:val="00401285"/>
    <w:rPr>
      <w:rFonts w:ascii="Times" w:eastAsia="Times New Roman" w:hAnsi="Times" w:cs="Times New Roman"/>
      <w:sz w:val="20"/>
      <w:szCs w:val="20"/>
      <w:lang w:val="en-GB" w:eastAsia="de-DE"/>
    </w:rPr>
  </w:style>
  <w:style w:type="character" w:customStyle="1" w:styleId="Max">
    <w:name w:val="Max."/>
    <w:uiPriority w:val="99"/>
    <w:rsid w:val="00401285"/>
    <w:rPr>
      <w:b/>
    </w:rPr>
  </w:style>
  <w:style w:type="paragraph" w:customStyle="1" w:styleId="Clause">
    <w:name w:val="Clause"/>
    <w:basedOn w:val="Normal"/>
    <w:uiPriority w:val="99"/>
    <w:rsid w:val="00401285"/>
    <w:pPr>
      <w:tabs>
        <w:tab w:val="left" w:pos="360"/>
      </w:tabs>
      <w:spacing w:after="240" w:line="240" w:lineRule="auto"/>
      <w:ind w:left="360" w:hanging="360"/>
      <w:jc w:val="both"/>
    </w:pPr>
    <w:rPr>
      <w:rFonts w:ascii="Arial" w:eastAsia="Times New Roman" w:hAnsi="Arial" w:cs="Times New Roman"/>
      <w:szCs w:val="20"/>
      <w:lang w:val="en-GB" w:eastAsia="de-DE"/>
    </w:rPr>
  </w:style>
  <w:style w:type="paragraph" w:customStyle="1" w:styleId="CFStandard">
    <w:name w:val="CF Standard"/>
    <w:basedOn w:val="Normal"/>
    <w:uiPriority w:val="99"/>
    <w:rsid w:val="00401285"/>
    <w:pPr>
      <w:spacing w:after="0" w:line="260" w:lineRule="exact"/>
      <w:jc w:val="both"/>
    </w:pPr>
    <w:rPr>
      <w:rFonts w:ascii="Georgia" w:eastAsia="Times New Roman" w:hAnsi="Georgia" w:cs="Times New Roman"/>
      <w:sz w:val="20"/>
      <w:szCs w:val="20"/>
      <w:lang w:val="nl-NL"/>
    </w:rPr>
  </w:style>
  <w:style w:type="paragraph" w:customStyle="1" w:styleId="wfxRecipient">
    <w:name w:val="wfxRecipient"/>
    <w:basedOn w:val="Normal"/>
    <w:uiPriority w:val="99"/>
    <w:rsid w:val="00401285"/>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18"/>
      <w:szCs w:val="20"/>
      <w:lang w:val="el-GR" w:eastAsia="de-DE"/>
    </w:rPr>
  </w:style>
  <w:style w:type="paragraph" w:styleId="BodyTextIndent3">
    <w:name w:val="Body Text Indent 3"/>
    <w:basedOn w:val="Normal"/>
    <w:link w:val="BodyTextIndent3Char"/>
    <w:uiPriority w:val="99"/>
    <w:rsid w:val="00401285"/>
    <w:pPr>
      <w:spacing w:after="120" w:line="240" w:lineRule="auto"/>
      <w:ind w:left="283"/>
      <w:jc w:val="both"/>
    </w:pPr>
    <w:rPr>
      <w:rFonts w:ascii="Arial" w:eastAsia="Times New Roman" w:hAnsi="Arial" w:cs="Times New Roman"/>
      <w:sz w:val="16"/>
      <w:szCs w:val="16"/>
      <w:lang w:val="en-GB" w:eastAsia="de-DE"/>
    </w:rPr>
  </w:style>
  <w:style w:type="character" w:customStyle="1" w:styleId="BodyTextIndent3Char">
    <w:name w:val="Body Text Indent 3 Char"/>
    <w:basedOn w:val="DefaultParagraphFont"/>
    <w:link w:val="BodyTextIndent3"/>
    <w:uiPriority w:val="99"/>
    <w:rsid w:val="00401285"/>
    <w:rPr>
      <w:rFonts w:ascii="Arial" w:eastAsia="Times New Roman" w:hAnsi="Arial" w:cs="Times New Roman"/>
      <w:sz w:val="16"/>
      <w:szCs w:val="16"/>
      <w:lang w:val="en-GB" w:eastAsia="de-DE"/>
    </w:rPr>
  </w:style>
  <w:style w:type="character" w:styleId="Emphasis">
    <w:name w:val="Emphasis"/>
    <w:basedOn w:val="DefaultParagraphFont"/>
    <w:uiPriority w:val="20"/>
    <w:qFormat/>
    <w:rsid w:val="00401285"/>
    <w:rPr>
      <w:rFonts w:cs="Times New Roman"/>
      <w:b/>
      <w:bCs/>
    </w:rPr>
  </w:style>
  <w:style w:type="paragraph" w:customStyle="1" w:styleId="msoaccenttext2">
    <w:name w:val="msoaccenttext2"/>
    <w:uiPriority w:val="99"/>
    <w:rsid w:val="00401285"/>
    <w:pPr>
      <w:tabs>
        <w:tab w:val="left" w:pos="5400"/>
      </w:tabs>
      <w:spacing w:after="0" w:line="480" w:lineRule="auto"/>
    </w:pPr>
    <w:rPr>
      <w:rFonts w:ascii="Franklin Gothic Medium" w:eastAsia="Times New Roman" w:hAnsi="Franklin Gothic Medium" w:cs="Times New Roman"/>
      <w:color w:val="000000"/>
      <w:kern w:val="28"/>
      <w:sz w:val="20"/>
      <w:szCs w:val="20"/>
      <w:lang w:val="en-US"/>
    </w:rPr>
  </w:style>
  <w:style w:type="paragraph" w:customStyle="1" w:styleId="msoaccenttext">
    <w:name w:val="msoaccenttext"/>
    <w:uiPriority w:val="99"/>
    <w:rsid w:val="00401285"/>
    <w:pPr>
      <w:spacing w:after="0" w:line="240" w:lineRule="auto"/>
    </w:pPr>
    <w:rPr>
      <w:rFonts w:ascii="Rockwell Condensed" w:eastAsia="Times New Roman" w:hAnsi="Rockwell Condensed" w:cs="Times New Roman"/>
      <w:b/>
      <w:bCs/>
      <w:color w:val="000000"/>
      <w:kern w:val="28"/>
      <w:sz w:val="21"/>
      <w:szCs w:val="21"/>
      <w:lang w:val="en-US"/>
    </w:rPr>
  </w:style>
  <w:style w:type="character" w:customStyle="1" w:styleId="CharChar">
    <w:name w:val="Char Char"/>
    <w:basedOn w:val="DefaultParagraphFont"/>
    <w:uiPriority w:val="99"/>
    <w:rsid w:val="00401285"/>
    <w:rPr>
      <w:rFonts w:ascii="Times" w:hAnsi="Times" w:cs="Times New Roman"/>
      <w:sz w:val="28"/>
      <w:lang w:val="de-DE" w:eastAsia="de-DE" w:bidi="ar-SA"/>
    </w:rPr>
  </w:style>
  <w:style w:type="paragraph" w:customStyle="1" w:styleId="Report">
    <w:name w:val="Report"/>
    <w:basedOn w:val="Normal"/>
    <w:uiPriority w:val="99"/>
    <w:rsid w:val="00401285"/>
    <w:pPr>
      <w:spacing w:before="720" w:after="600" w:line="240" w:lineRule="auto"/>
      <w:jc w:val="both"/>
    </w:pPr>
    <w:rPr>
      <w:rFonts w:ascii="Times New Roman Bold" w:eastAsia="Times New Roman" w:hAnsi="Times New Roman Bold" w:cs="Times New Roman"/>
      <w:b/>
      <w:sz w:val="28"/>
      <w:szCs w:val="24"/>
      <w:lang w:val="en-US"/>
    </w:rPr>
  </w:style>
  <w:style w:type="paragraph" w:customStyle="1" w:styleId="Text2">
    <w:name w:val="Text 2"/>
    <w:basedOn w:val="Normal"/>
    <w:uiPriority w:val="99"/>
    <w:rsid w:val="00401285"/>
    <w:pPr>
      <w:tabs>
        <w:tab w:val="left" w:pos="2161"/>
      </w:tabs>
      <w:spacing w:after="240" w:line="240" w:lineRule="auto"/>
      <w:ind w:left="1077"/>
      <w:jc w:val="both"/>
    </w:pPr>
    <w:rPr>
      <w:rFonts w:ascii="Times New Roman" w:eastAsia="Times New Roman" w:hAnsi="Times New Roman" w:cs="Times New Roman"/>
      <w:szCs w:val="20"/>
      <w:lang w:val="en-GB"/>
    </w:rPr>
  </w:style>
  <w:style w:type="character" w:customStyle="1" w:styleId="ZchnZchn">
    <w:name w:val="Zchn Zchn"/>
    <w:basedOn w:val="DefaultParagraphFont"/>
    <w:uiPriority w:val="99"/>
    <w:rsid w:val="00401285"/>
    <w:rPr>
      <w:rFonts w:cs="Times New Roman"/>
      <w:sz w:val="24"/>
      <w:lang w:val="en-GB"/>
    </w:rPr>
  </w:style>
  <w:style w:type="paragraph" w:styleId="BalloonText">
    <w:name w:val="Balloon Text"/>
    <w:basedOn w:val="Normal"/>
    <w:link w:val="BalloonTextChar"/>
    <w:uiPriority w:val="99"/>
    <w:semiHidden/>
    <w:rsid w:val="00401285"/>
    <w:pPr>
      <w:spacing w:before="120" w:after="0" w:line="240" w:lineRule="auto"/>
      <w:jc w:val="both"/>
    </w:pPr>
    <w:rPr>
      <w:rFonts w:ascii="Tahoma" w:eastAsia="Times New Roman" w:hAnsi="Tahoma" w:cs="Tahoma"/>
      <w:sz w:val="16"/>
      <w:szCs w:val="16"/>
      <w:lang w:val="en-GB" w:eastAsia="de-DE"/>
    </w:rPr>
  </w:style>
  <w:style w:type="character" w:customStyle="1" w:styleId="BalloonTextChar">
    <w:name w:val="Balloon Text Char"/>
    <w:basedOn w:val="DefaultParagraphFont"/>
    <w:link w:val="BalloonText"/>
    <w:uiPriority w:val="99"/>
    <w:semiHidden/>
    <w:rsid w:val="00401285"/>
    <w:rPr>
      <w:rFonts w:ascii="Tahoma" w:eastAsia="Times New Roman" w:hAnsi="Tahoma" w:cs="Tahoma"/>
      <w:sz w:val="16"/>
      <w:szCs w:val="16"/>
      <w:lang w:val="en-GB" w:eastAsia="de-DE"/>
    </w:rPr>
  </w:style>
  <w:style w:type="paragraph" w:customStyle="1" w:styleId="StyleCaptionCentered">
    <w:name w:val="Style Caption + Centered"/>
    <w:basedOn w:val="Caption"/>
    <w:uiPriority w:val="99"/>
    <w:rsid w:val="00401285"/>
    <w:pPr>
      <w:keepLines/>
      <w:spacing w:after="120" w:line="360" w:lineRule="auto"/>
      <w:jc w:val="center"/>
    </w:pPr>
    <w:rPr>
      <w:rFonts w:ascii="Arial" w:hAnsi="Arial" w:cs="Times New Roman"/>
      <w:i/>
      <w:lang w:eastAsia="en-US"/>
    </w:rPr>
  </w:style>
  <w:style w:type="paragraph" w:customStyle="1" w:styleId="StyleCaptionCentered1">
    <w:name w:val="Style Caption + Centered1"/>
    <w:basedOn w:val="Caption"/>
    <w:next w:val="StyleCaptionCentered"/>
    <w:autoRedefine/>
    <w:uiPriority w:val="99"/>
    <w:rsid w:val="00401285"/>
    <w:pPr>
      <w:keepLines/>
      <w:spacing w:after="120" w:line="360" w:lineRule="auto"/>
      <w:jc w:val="center"/>
    </w:pPr>
    <w:rPr>
      <w:rFonts w:ascii="Arial" w:hAnsi="Arial" w:cs="Times New Roman"/>
      <w:i/>
      <w:lang w:eastAsia="en-US"/>
    </w:rPr>
  </w:style>
  <w:style w:type="paragraph" w:customStyle="1" w:styleId="StyleCaption">
    <w:name w:val="Style Caption"/>
    <w:basedOn w:val="Caption"/>
    <w:uiPriority w:val="99"/>
    <w:rsid w:val="00401285"/>
    <w:pPr>
      <w:keepLines/>
      <w:spacing w:after="120" w:line="360" w:lineRule="auto"/>
      <w:jc w:val="center"/>
    </w:pPr>
    <w:rPr>
      <w:rFonts w:ascii="Arial" w:hAnsi="Arial" w:cs="Times New Roman"/>
      <w:i/>
      <w:lang w:eastAsia="en-US"/>
    </w:rPr>
  </w:style>
  <w:style w:type="paragraph" w:customStyle="1" w:styleId="Naslovstr1">
    <w:name w:val="Naslov str.1"/>
    <w:basedOn w:val="Normal"/>
    <w:uiPriority w:val="99"/>
    <w:rsid w:val="00401285"/>
    <w:pPr>
      <w:spacing w:after="0" w:line="240" w:lineRule="auto"/>
      <w:jc w:val="both"/>
    </w:pPr>
    <w:rPr>
      <w:rFonts w:ascii="Arial" w:eastAsia="Times New Roman" w:hAnsi="Arial" w:cs="Arial"/>
      <w:b/>
      <w:sz w:val="48"/>
      <w:szCs w:val="36"/>
    </w:rPr>
  </w:style>
  <w:style w:type="paragraph" w:customStyle="1" w:styleId="datumimjesto1strana">
    <w:name w:val="datum i mjesto 1. strana"/>
    <w:basedOn w:val="NormalIndent"/>
    <w:next w:val="Normal"/>
    <w:uiPriority w:val="99"/>
    <w:rsid w:val="00401285"/>
    <w:pPr>
      <w:tabs>
        <w:tab w:val="left" w:pos="-180"/>
      </w:tabs>
      <w:spacing w:after="0"/>
    </w:pPr>
    <w:rPr>
      <w:rFonts w:ascii="Arial" w:hAnsi="Arial"/>
      <w:b/>
      <w:sz w:val="22"/>
      <w:lang w:val="hr-HR" w:eastAsia="en-US"/>
    </w:rPr>
  </w:style>
  <w:style w:type="table" w:customStyle="1" w:styleId="Tablemjera">
    <w:name w:val="Table mjera"/>
    <w:uiPriority w:val="99"/>
    <w:rsid w:val="00401285"/>
    <w:pPr>
      <w:spacing w:after="0" w:line="240" w:lineRule="auto"/>
    </w:pPr>
    <w:rPr>
      <w:rFonts w:ascii="Verdana" w:eastAsia="Times New Roman" w:hAnsi="Verdana" w:cs="Times New Roman"/>
      <w:sz w:val="16"/>
      <w:szCs w:val="20"/>
      <w:lang w:eastAsia="hr-HR"/>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Heading-Saetak">
    <w:name w:val="Heading - Sažetak"/>
    <w:basedOn w:val="Heading1"/>
    <w:uiPriority w:val="99"/>
    <w:rsid w:val="00401285"/>
    <w:pPr>
      <w:keepLines w:val="0"/>
      <w:tabs>
        <w:tab w:val="num" w:pos="720"/>
      </w:tabs>
      <w:spacing w:before="240" w:after="60" w:line="360" w:lineRule="auto"/>
      <w:ind w:left="720" w:hanging="360"/>
      <w:jc w:val="both"/>
    </w:pPr>
    <w:rPr>
      <w:rFonts w:ascii="Verdana" w:eastAsia="Times New Roman" w:hAnsi="Verdana" w:cs="Times New Roman"/>
      <w:b w:val="0"/>
      <w:i/>
      <w:noProof/>
      <w:color w:val="000000"/>
      <w:kern w:val="28"/>
      <w:szCs w:val="20"/>
    </w:rPr>
  </w:style>
  <w:style w:type="paragraph" w:customStyle="1" w:styleId="izvor">
    <w:name w:val="izvor"/>
    <w:basedOn w:val="Normal"/>
    <w:uiPriority w:val="99"/>
    <w:rsid w:val="00401285"/>
    <w:pPr>
      <w:spacing w:after="0" w:line="360" w:lineRule="auto"/>
      <w:jc w:val="center"/>
    </w:pPr>
    <w:rPr>
      <w:rFonts w:ascii="Verdana" w:eastAsia="Times New Roman" w:hAnsi="Verdana" w:cs="Times New Roman"/>
      <w:sz w:val="18"/>
      <w:szCs w:val="20"/>
    </w:rPr>
  </w:style>
  <w:style w:type="paragraph" w:customStyle="1" w:styleId="komentartablice">
    <w:name w:val="komentar tablice"/>
    <w:basedOn w:val="Normal"/>
    <w:uiPriority w:val="99"/>
    <w:rsid w:val="00401285"/>
    <w:pPr>
      <w:spacing w:after="0" w:line="240" w:lineRule="auto"/>
      <w:jc w:val="both"/>
    </w:pPr>
    <w:rPr>
      <w:rFonts w:ascii="Verdana" w:eastAsia="Times New Roman" w:hAnsi="Verdana" w:cs="Times New Roman"/>
      <w:sz w:val="12"/>
      <w:szCs w:val="20"/>
    </w:rPr>
  </w:style>
  <w:style w:type="paragraph" w:customStyle="1" w:styleId="lista">
    <w:name w:val="lista"/>
    <w:basedOn w:val="Normal"/>
    <w:uiPriority w:val="99"/>
    <w:rsid w:val="00401285"/>
    <w:pPr>
      <w:numPr>
        <w:numId w:val="8"/>
      </w:numPr>
      <w:tabs>
        <w:tab w:val="left" w:pos="578"/>
        <w:tab w:val="right" w:pos="9072"/>
      </w:tabs>
      <w:spacing w:after="0" w:line="360" w:lineRule="auto"/>
      <w:jc w:val="both"/>
    </w:pPr>
    <w:rPr>
      <w:rFonts w:ascii="Verdana" w:eastAsia="Times New Roman" w:hAnsi="Verdana" w:cs="Times New Roman"/>
      <w:szCs w:val="20"/>
    </w:rPr>
  </w:style>
  <w:style w:type="paragraph" w:customStyle="1" w:styleId="listatreired">
    <w:name w:val="lista treći red"/>
    <w:basedOn w:val="lista"/>
    <w:uiPriority w:val="99"/>
    <w:rsid w:val="00401285"/>
    <w:pPr>
      <w:numPr>
        <w:numId w:val="0"/>
      </w:numPr>
    </w:pPr>
    <w:rPr>
      <w:b/>
      <w:bCs/>
    </w:rPr>
  </w:style>
  <w:style w:type="paragraph" w:customStyle="1" w:styleId="Naslov1">
    <w:name w:val="Naslov1"/>
    <w:basedOn w:val="Normal"/>
    <w:next w:val="Normal"/>
    <w:uiPriority w:val="99"/>
    <w:rsid w:val="00401285"/>
    <w:pPr>
      <w:spacing w:after="0" w:line="360" w:lineRule="auto"/>
      <w:jc w:val="both"/>
    </w:pPr>
    <w:rPr>
      <w:rFonts w:ascii="Verdana" w:eastAsia="Times New Roman" w:hAnsi="Verdana" w:cs="Times New Roman"/>
      <w:b/>
      <w:i/>
      <w:color w:val="999999"/>
      <w:sz w:val="32"/>
      <w:szCs w:val="20"/>
    </w:rPr>
  </w:style>
  <w:style w:type="paragraph" w:customStyle="1" w:styleId="Naslov-ugovor">
    <w:name w:val="Naslov - ugovor"/>
    <w:basedOn w:val="Normal"/>
    <w:next w:val="Normal"/>
    <w:uiPriority w:val="99"/>
    <w:rsid w:val="00401285"/>
    <w:pPr>
      <w:spacing w:after="0" w:line="360" w:lineRule="auto"/>
      <w:jc w:val="center"/>
    </w:pPr>
    <w:rPr>
      <w:rFonts w:ascii="Verdana" w:eastAsia="Times New Roman" w:hAnsi="Verdana" w:cs="Times New Roman"/>
      <w:i/>
      <w:szCs w:val="20"/>
    </w:rPr>
  </w:style>
  <w:style w:type="paragraph" w:customStyle="1" w:styleId="Naslov1red">
    <w:name w:val="Naslov 1. red"/>
    <w:basedOn w:val="Normal"/>
    <w:next w:val="Naslov1"/>
    <w:uiPriority w:val="99"/>
    <w:rsid w:val="00401285"/>
    <w:pPr>
      <w:spacing w:after="0" w:line="360" w:lineRule="auto"/>
      <w:jc w:val="both"/>
    </w:pPr>
    <w:rPr>
      <w:rFonts w:ascii="Verdana" w:eastAsia="Times New Roman" w:hAnsi="Verdana" w:cs="Times New Roman"/>
      <w:sz w:val="28"/>
      <w:szCs w:val="20"/>
    </w:rPr>
  </w:style>
  <w:style w:type="paragraph" w:customStyle="1" w:styleId="Naslovautori">
    <w:name w:val="Naslov autori"/>
    <w:basedOn w:val="Normal"/>
    <w:next w:val="Normal"/>
    <w:uiPriority w:val="99"/>
    <w:rsid w:val="00401285"/>
    <w:pPr>
      <w:spacing w:after="0" w:line="360" w:lineRule="auto"/>
      <w:ind w:left="4536"/>
      <w:jc w:val="both"/>
    </w:pPr>
    <w:rPr>
      <w:rFonts w:ascii="Verdana" w:eastAsia="Times New Roman" w:hAnsi="Verdana" w:cs="Times New Roman"/>
      <w:szCs w:val="20"/>
    </w:rPr>
  </w:style>
  <w:style w:type="paragraph" w:customStyle="1" w:styleId="Naslovautori2red">
    <w:name w:val="Naslov autori 2. red"/>
    <w:basedOn w:val="Normal"/>
    <w:next w:val="Normal"/>
    <w:uiPriority w:val="99"/>
    <w:rsid w:val="00401285"/>
    <w:pPr>
      <w:spacing w:after="0" w:line="360" w:lineRule="auto"/>
      <w:ind w:left="4661"/>
      <w:jc w:val="both"/>
    </w:pPr>
    <w:rPr>
      <w:rFonts w:ascii="Verdana" w:eastAsia="Times New Roman" w:hAnsi="Verdana" w:cs="Times New Roman"/>
      <w:color w:val="999999"/>
      <w:szCs w:val="20"/>
    </w:rPr>
  </w:style>
  <w:style w:type="paragraph" w:customStyle="1" w:styleId="Naslovdatum">
    <w:name w:val="Naslov datum"/>
    <w:basedOn w:val="Normal"/>
    <w:uiPriority w:val="99"/>
    <w:rsid w:val="00401285"/>
    <w:pPr>
      <w:spacing w:after="0" w:line="240" w:lineRule="auto"/>
      <w:jc w:val="center"/>
    </w:pPr>
    <w:rPr>
      <w:rFonts w:ascii="Verdana" w:eastAsia="Times New Roman" w:hAnsi="Verdana" w:cs="Times New Roman"/>
      <w:b/>
      <w:szCs w:val="20"/>
    </w:rPr>
  </w:style>
  <w:style w:type="paragraph" w:customStyle="1" w:styleId="radno-provjeritipodatke">
    <w:name w:val="radno - provjeriti podatke"/>
    <w:basedOn w:val="Normal"/>
    <w:uiPriority w:val="99"/>
    <w:rsid w:val="00401285"/>
    <w:pPr>
      <w:spacing w:after="0" w:line="240" w:lineRule="auto"/>
      <w:jc w:val="both"/>
    </w:pPr>
    <w:rPr>
      <w:rFonts w:ascii="Verdana" w:eastAsia="Times New Roman" w:hAnsi="Verdana" w:cs="Times New Roman"/>
      <w:color w:val="FF00FF"/>
      <w:szCs w:val="20"/>
    </w:rPr>
  </w:style>
  <w:style w:type="paragraph" w:customStyle="1" w:styleId="radno-uputezadopunu">
    <w:name w:val="radno - upute za dopunu"/>
    <w:basedOn w:val="Normal"/>
    <w:uiPriority w:val="99"/>
    <w:rsid w:val="00401285"/>
    <w:pPr>
      <w:spacing w:after="0" w:line="240" w:lineRule="auto"/>
      <w:jc w:val="both"/>
    </w:pPr>
    <w:rPr>
      <w:rFonts w:ascii="Verdana" w:eastAsia="Times New Roman" w:hAnsi="Verdana" w:cs="Times New Roman"/>
      <w:color w:val="FF0000"/>
      <w:szCs w:val="20"/>
    </w:rPr>
  </w:style>
  <w:style w:type="paragraph" w:customStyle="1" w:styleId="Sadraj">
    <w:name w:val="Sadržaj"/>
    <w:basedOn w:val="Normal"/>
    <w:uiPriority w:val="99"/>
    <w:rsid w:val="00401285"/>
    <w:pPr>
      <w:spacing w:after="0" w:line="240" w:lineRule="auto"/>
      <w:jc w:val="both"/>
    </w:pPr>
    <w:rPr>
      <w:rFonts w:ascii="Verdana" w:eastAsia="Times New Roman" w:hAnsi="Verdana" w:cs="Times New Roman"/>
      <w:b/>
      <w:szCs w:val="20"/>
    </w:rPr>
  </w:style>
  <w:style w:type="paragraph" w:customStyle="1" w:styleId="slikacentrirano">
    <w:name w:val="slika centrirano"/>
    <w:basedOn w:val="Normal"/>
    <w:uiPriority w:val="99"/>
    <w:rsid w:val="00401285"/>
    <w:pPr>
      <w:keepNext/>
      <w:spacing w:after="0" w:line="240" w:lineRule="auto"/>
      <w:jc w:val="center"/>
    </w:pPr>
    <w:rPr>
      <w:rFonts w:ascii="Verdana" w:eastAsia="Times New Roman" w:hAnsi="Verdana" w:cs="Times New Roman"/>
      <w:szCs w:val="20"/>
    </w:rPr>
  </w:style>
  <w:style w:type="paragraph" w:customStyle="1" w:styleId="tablica1red">
    <w:name w:val="tablica 1. red"/>
    <w:basedOn w:val="Normal"/>
    <w:uiPriority w:val="99"/>
    <w:rsid w:val="00401285"/>
    <w:pPr>
      <w:spacing w:after="0" w:line="240" w:lineRule="auto"/>
      <w:jc w:val="center"/>
    </w:pPr>
    <w:rPr>
      <w:rFonts w:ascii="Verdana" w:eastAsia="Times New Roman" w:hAnsi="Verdana" w:cs="Times New Roman"/>
      <w:b/>
      <w:bCs/>
      <w:color w:val="000000"/>
      <w:sz w:val="16"/>
      <w:szCs w:val="20"/>
    </w:rPr>
  </w:style>
  <w:style w:type="paragraph" w:customStyle="1" w:styleId="tablica1stupac">
    <w:name w:val="tablica 1. stupac"/>
    <w:basedOn w:val="Normal"/>
    <w:uiPriority w:val="99"/>
    <w:rsid w:val="00401285"/>
    <w:pPr>
      <w:spacing w:after="0" w:line="240" w:lineRule="auto"/>
      <w:jc w:val="both"/>
    </w:pPr>
    <w:rPr>
      <w:rFonts w:ascii="Verdana" w:eastAsia="Times New Roman" w:hAnsi="Verdana" w:cs="Times New Roman"/>
      <w:b/>
      <w:bCs/>
      <w:sz w:val="16"/>
      <w:szCs w:val="20"/>
    </w:rPr>
  </w:style>
  <w:style w:type="paragraph" w:customStyle="1" w:styleId="tablicadonjired">
    <w:name w:val="tablica donji red"/>
    <w:basedOn w:val="Normal"/>
    <w:uiPriority w:val="99"/>
    <w:rsid w:val="00401285"/>
    <w:pPr>
      <w:spacing w:after="0" w:line="240" w:lineRule="auto"/>
      <w:jc w:val="center"/>
    </w:pPr>
    <w:rPr>
      <w:rFonts w:ascii="Verdana" w:eastAsia="Times New Roman" w:hAnsi="Verdana" w:cs="Times New Roman"/>
      <w:b/>
      <w:bCs/>
      <w:sz w:val="20"/>
      <w:szCs w:val="20"/>
    </w:rPr>
  </w:style>
  <w:style w:type="table" w:customStyle="1" w:styleId="Tablicamjeresumarno">
    <w:name w:val="Tablica mjere sumarno"/>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mjeresumarno0">
    <w:name w:val="tablica mjere sumarno"/>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prvistupacprvired">
    <w:name w:val="tablica prvi stupac prvi red"/>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stupacred">
    <w:name w:val="tablica stupac/red"/>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uiPriority w:val="99"/>
    <w:rsid w:val="00401285"/>
    <w:pPr>
      <w:spacing w:after="120" w:line="240" w:lineRule="auto"/>
      <w:jc w:val="both"/>
    </w:pPr>
    <w:rPr>
      <w:rFonts w:ascii="Arial" w:eastAsia="SimSun" w:hAnsi="Arial" w:cs="Arial"/>
      <w:color w:val="000000"/>
      <w:lang w:val="en-GB" w:eastAsia="el-GR"/>
    </w:rPr>
  </w:style>
  <w:style w:type="paragraph" w:customStyle="1" w:styleId="bullet">
    <w:name w:val="bullet"/>
    <w:basedOn w:val="Normal"/>
    <w:uiPriority w:val="99"/>
    <w:rsid w:val="00401285"/>
    <w:pPr>
      <w:numPr>
        <w:numId w:val="10"/>
      </w:numPr>
      <w:spacing w:after="0" w:line="240" w:lineRule="auto"/>
      <w:jc w:val="both"/>
    </w:pPr>
    <w:rPr>
      <w:rFonts w:ascii="Arial" w:eastAsia="Times New Roman" w:hAnsi="Arial" w:cs="Times New Roman"/>
      <w:szCs w:val="20"/>
      <w:lang w:val="en-GB" w:eastAsia="en-AU"/>
    </w:rPr>
  </w:style>
  <w:style w:type="paragraph" w:customStyle="1" w:styleId="einzugstrich">
    <w:name w:val="einzugstrich"/>
    <w:basedOn w:val="Normal"/>
    <w:uiPriority w:val="99"/>
    <w:rsid w:val="00401285"/>
    <w:pPr>
      <w:spacing w:after="0" w:line="246" w:lineRule="exact"/>
      <w:ind w:left="1134" w:hanging="283"/>
      <w:jc w:val="both"/>
    </w:pPr>
    <w:rPr>
      <w:rFonts w:ascii="Univers" w:eastAsia="Times New Roman" w:hAnsi="Univers" w:cs="Times New Roman"/>
      <w:szCs w:val="20"/>
      <w:lang w:val="en-GB" w:eastAsia="en-AU"/>
    </w:rPr>
  </w:style>
  <w:style w:type="character" w:customStyle="1" w:styleId="heading3afterh2Char2">
    <w:name w:val="heading 3 after h2 Char2"/>
    <w:aliases w:val="h Char2,h3+ Char2,ContentsHeader Char2,*Header Char Char"/>
    <w:basedOn w:val="DefaultParagraphFont"/>
    <w:uiPriority w:val="99"/>
    <w:locked/>
    <w:rsid w:val="00401285"/>
    <w:rPr>
      <w:rFonts w:ascii="Myriad Pro" w:hAnsi="Myriad Pro" w:cs="Myriad Pro"/>
      <w:sz w:val="24"/>
      <w:szCs w:val="24"/>
      <w:lang w:val="en-GB" w:eastAsia="de-DE" w:bidi="ar-SA"/>
    </w:rPr>
  </w:style>
  <w:style w:type="paragraph" w:styleId="ListParagraph">
    <w:name w:val="List Paragraph"/>
    <w:aliases w:val="REPORT Bullet"/>
    <w:basedOn w:val="Normal"/>
    <w:uiPriority w:val="34"/>
    <w:qFormat/>
    <w:rsid w:val="00401285"/>
    <w:pPr>
      <w:numPr>
        <w:numId w:val="15"/>
      </w:numPr>
      <w:spacing w:after="0"/>
      <w:contextualSpacing/>
      <w:jc w:val="both"/>
    </w:pPr>
    <w:rPr>
      <w:rFonts w:ascii="Cambria" w:eastAsia="Times New Roman" w:hAnsi="Cambria" w:cs="Times"/>
      <w:noProof/>
      <w:szCs w:val="20"/>
      <w:lang w:eastAsia="hr-HR"/>
    </w:rPr>
  </w:style>
  <w:style w:type="character" w:customStyle="1" w:styleId="Style25">
    <w:name w:val="Style25"/>
    <w:basedOn w:val="DefaultParagraphFont"/>
    <w:uiPriority w:val="99"/>
    <w:rsid w:val="00401285"/>
    <w:rPr>
      <w:rFonts w:ascii="Calibri" w:hAnsi="Calibri" w:cs="Times New Roman"/>
      <w:color w:val="auto"/>
      <w:sz w:val="19"/>
    </w:rPr>
  </w:style>
  <w:style w:type="character" w:styleId="CommentReference">
    <w:name w:val="annotation reference"/>
    <w:basedOn w:val="DefaultParagraphFont"/>
    <w:uiPriority w:val="99"/>
    <w:semiHidden/>
    <w:rsid w:val="00401285"/>
    <w:rPr>
      <w:rFonts w:cs="Times New Roman"/>
      <w:sz w:val="16"/>
      <w:szCs w:val="16"/>
    </w:rPr>
  </w:style>
  <w:style w:type="paragraph" w:styleId="CommentText">
    <w:name w:val="annotation text"/>
    <w:basedOn w:val="Normal"/>
    <w:link w:val="CommentTextChar"/>
    <w:uiPriority w:val="99"/>
    <w:semiHidden/>
    <w:rsid w:val="00401285"/>
    <w:pPr>
      <w:spacing w:before="120" w:after="0" w:line="240" w:lineRule="auto"/>
      <w:jc w:val="both"/>
    </w:pPr>
    <w:rPr>
      <w:rFonts w:ascii="Cambria" w:eastAsia="Times New Roman" w:hAnsi="Cambria" w:cs="Myriad Pro"/>
      <w:sz w:val="20"/>
      <w:szCs w:val="20"/>
      <w:lang w:val="en-GB" w:eastAsia="de-DE"/>
    </w:rPr>
  </w:style>
  <w:style w:type="character" w:customStyle="1" w:styleId="CommentTextChar">
    <w:name w:val="Comment Text Char"/>
    <w:basedOn w:val="DefaultParagraphFont"/>
    <w:link w:val="CommentText"/>
    <w:uiPriority w:val="99"/>
    <w:semiHidden/>
    <w:rsid w:val="00401285"/>
    <w:rPr>
      <w:rFonts w:ascii="Cambria" w:eastAsia="Times New Roman" w:hAnsi="Cambria" w:cs="Myriad Pro"/>
      <w:sz w:val="20"/>
      <w:szCs w:val="20"/>
      <w:lang w:val="en-GB" w:eastAsia="de-DE"/>
    </w:rPr>
  </w:style>
  <w:style w:type="paragraph" w:styleId="CommentSubject">
    <w:name w:val="annotation subject"/>
    <w:basedOn w:val="CommentText"/>
    <w:next w:val="CommentText"/>
    <w:link w:val="CommentSubjectChar"/>
    <w:uiPriority w:val="99"/>
    <w:semiHidden/>
    <w:rsid w:val="00401285"/>
    <w:rPr>
      <w:b/>
      <w:bCs/>
    </w:rPr>
  </w:style>
  <w:style w:type="character" w:customStyle="1" w:styleId="CommentSubjectChar">
    <w:name w:val="Comment Subject Char"/>
    <w:basedOn w:val="CommentTextChar"/>
    <w:link w:val="CommentSubject"/>
    <w:uiPriority w:val="99"/>
    <w:semiHidden/>
    <w:rsid w:val="00401285"/>
    <w:rPr>
      <w:rFonts w:ascii="Cambria" w:eastAsia="Times New Roman" w:hAnsi="Cambria" w:cs="Myriad Pro"/>
      <w:b/>
      <w:bCs/>
      <w:sz w:val="20"/>
      <w:szCs w:val="20"/>
      <w:lang w:val="en-GB" w:eastAsia="de-DE"/>
    </w:rPr>
  </w:style>
  <w:style w:type="paragraph" w:customStyle="1" w:styleId="Naslovstudije">
    <w:name w:val="Naslov studije"/>
    <w:basedOn w:val="Normal"/>
    <w:link w:val="NaslovstudijeChar"/>
    <w:uiPriority w:val="99"/>
    <w:rsid w:val="00401285"/>
    <w:pPr>
      <w:spacing w:after="0" w:line="240" w:lineRule="auto"/>
    </w:pPr>
    <w:rPr>
      <w:rFonts w:ascii="Helvetica" w:eastAsia="Times New Roman" w:hAnsi="Helvetica" w:cs="Arial"/>
      <w:b/>
      <w:sz w:val="48"/>
      <w:szCs w:val="36"/>
      <w:lang w:eastAsia="hr-HR"/>
    </w:rPr>
  </w:style>
  <w:style w:type="paragraph" w:styleId="ListNumber5">
    <w:name w:val="List Number 5"/>
    <w:basedOn w:val="Normal"/>
    <w:uiPriority w:val="99"/>
    <w:semiHidden/>
    <w:rsid w:val="00401285"/>
    <w:pPr>
      <w:tabs>
        <w:tab w:val="num" w:pos="1492"/>
      </w:tabs>
      <w:spacing w:after="0" w:line="240" w:lineRule="auto"/>
      <w:ind w:left="1492" w:hanging="360"/>
    </w:pPr>
    <w:rPr>
      <w:rFonts w:ascii="Times New Roman" w:eastAsia="Times New Roman" w:hAnsi="Times New Roman" w:cs="Times New Roman"/>
      <w:szCs w:val="24"/>
      <w:lang w:eastAsia="hr-HR"/>
    </w:rPr>
  </w:style>
  <w:style w:type="paragraph" w:customStyle="1" w:styleId="Naslovprijedlogastudijskogzadatka">
    <w:name w:val="Naslov prijedloga studijskog zadatka"/>
    <w:basedOn w:val="Normal"/>
    <w:uiPriority w:val="99"/>
    <w:rsid w:val="00401285"/>
    <w:pPr>
      <w:spacing w:after="0" w:line="240" w:lineRule="auto"/>
    </w:pPr>
    <w:rPr>
      <w:rFonts w:ascii="Verdana" w:eastAsia="Times New Roman" w:hAnsi="Verdana" w:cs="Arial"/>
      <w:b/>
      <w:sz w:val="36"/>
      <w:szCs w:val="36"/>
      <w:lang w:eastAsia="hr-HR"/>
    </w:rPr>
  </w:style>
  <w:style w:type="paragraph" w:styleId="ListBullet">
    <w:name w:val="List Bullet"/>
    <w:basedOn w:val="Normal"/>
    <w:autoRedefine/>
    <w:uiPriority w:val="99"/>
    <w:semiHidden/>
    <w:rsid w:val="00401285"/>
    <w:pPr>
      <w:tabs>
        <w:tab w:val="num" w:pos="360"/>
      </w:tabs>
      <w:spacing w:after="0" w:line="240" w:lineRule="auto"/>
      <w:ind w:left="360" w:hanging="360"/>
    </w:pPr>
    <w:rPr>
      <w:rFonts w:ascii="Times New Roman" w:eastAsia="Times New Roman" w:hAnsi="Times New Roman" w:cs="Times New Roman"/>
      <w:szCs w:val="24"/>
      <w:lang w:eastAsia="hr-HR"/>
    </w:rPr>
  </w:style>
  <w:style w:type="paragraph" w:customStyle="1" w:styleId="Tekst">
    <w:name w:val="Tekst"/>
    <w:basedOn w:val="Normal"/>
    <w:next w:val="Normal"/>
    <w:uiPriority w:val="99"/>
    <w:rsid w:val="00401285"/>
    <w:pPr>
      <w:spacing w:after="0" w:line="240" w:lineRule="auto"/>
      <w:jc w:val="both"/>
    </w:pPr>
    <w:rPr>
      <w:rFonts w:ascii="Verdana" w:eastAsia="Times New Roman" w:hAnsi="Verdana" w:cs="Times New Roman"/>
      <w:szCs w:val="28"/>
      <w:lang w:eastAsia="hr-HR"/>
    </w:rPr>
  </w:style>
  <w:style w:type="paragraph" w:customStyle="1" w:styleId="Tekstslikaitablica">
    <w:name w:val="Tekst slika i tablica"/>
    <w:basedOn w:val="Normal"/>
    <w:next w:val="Normal"/>
    <w:uiPriority w:val="99"/>
    <w:rsid w:val="00401285"/>
    <w:pPr>
      <w:spacing w:after="0" w:line="240" w:lineRule="auto"/>
      <w:jc w:val="center"/>
    </w:pPr>
    <w:rPr>
      <w:rFonts w:ascii="Verdana" w:eastAsia="Times New Roman" w:hAnsi="Verdana" w:cs="Arial"/>
      <w:lang w:eastAsia="hr-HR"/>
    </w:rPr>
  </w:style>
  <w:style w:type="paragraph" w:customStyle="1" w:styleId="Tekst-bullets">
    <w:name w:val="Tekst - bullets"/>
    <w:basedOn w:val="Normal"/>
    <w:uiPriority w:val="99"/>
    <w:rsid w:val="00401285"/>
    <w:pPr>
      <w:spacing w:before="100" w:beforeAutospacing="1" w:after="100" w:afterAutospacing="1" w:line="360" w:lineRule="auto"/>
      <w:jc w:val="both"/>
    </w:pPr>
    <w:rPr>
      <w:rFonts w:ascii="Verdana" w:eastAsia="Times New Roman" w:hAnsi="Verdana" w:cs="Times New Roman"/>
      <w:szCs w:val="20"/>
      <w:lang w:eastAsia="hr-HR"/>
    </w:rPr>
  </w:style>
  <w:style w:type="character" w:styleId="FootnoteReference">
    <w:name w:val="footnote reference"/>
    <w:basedOn w:val="DefaultParagraphFont"/>
    <w:uiPriority w:val="99"/>
    <w:rsid w:val="00401285"/>
    <w:rPr>
      <w:rFonts w:cs="Times New Roman"/>
      <w:vertAlign w:val="superscript"/>
    </w:rPr>
  </w:style>
  <w:style w:type="paragraph" w:customStyle="1" w:styleId="tekst0">
    <w:name w:val="tekst"/>
    <w:basedOn w:val="Normal"/>
    <w:uiPriority w:val="99"/>
    <w:rsid w:val="00401285"/>
    <w:pPr>
      <w:spacing w:after="0" w:line="240" w:lineRule="auto"/>
    </w:pPr>
    <w:rPr>
      <w:rFonts w:ascii="Verdana" w:eastAsia="Times New Roman" w:hAnsi="Verdana" w:cs="Times New Roman"/>
      <w:lang w:eastAsia="hr-HR"/>
    </w:rPr>
  </w:style>
  <w:style w:type="paragraph" w:customStyle="1" w:styleId="naslovstudije0">
    <w:name w:val="naslovstudije"/>
    <w:basedOn w:val="Normal"/>
    <w:uiPriority w:val="99"/>
    <w:rsid w:val="00401285"/>
    <w:pPr>
      <w:spacing w:after="0" w:line="240" w:lineRule="auto"/>
    </w:pPr>
    <w:rPr>
      <w:rFonts w:ascii="Arial" w:eastAsia="Times New Roman" w:hAnsi="Arial" w:cs="Arial"/>
      <w:b/>
      <w:bCs/>
      <w:sz w:val="36"/>
      <w:szCs w:val="36"/>
      <w:lang w:eastAsia="hr-HR"/>
    </w:rPr>
  </w:style>
  <w:style w:type="character" w:customStyle="1" w:styleId="NaslovstudijeChar">
    <w:name w:val="Naslov studije Char"/>
    <w:basedOn w:val="DefaultParagraphFont"/>
    <w:link w:val="Naslovstudije"/>
    <w:uiPriority w:val="99"/>
    <w:locked/>
    <w:rsid w:val="00401285"/>
    <w:rPr>
      <w:rFonts w:ascii="Helvetica" w:eastAsia="Times New Roman" w:hAnsi="Helvetica" w:cs="Arial"/>
      <w:b/>
      <w:sz w:val="48"/>
      <w:szCs w:val="36"/>
      <w:lang w:eastAsia="hr-HR"/>
    </w:rPr>
  </w:style>
  <w:style w:type="character" w:customStyle="1" w:styleId="style21">
    <w:name w:val="style21"/>
    <w:basedOn w:val="DefaultParagraphFont"/>
    <w:uiPriority w:val="99"/>
    <w:rsid w:val="00401285"/>
    <w:rPr>
      <w:rFonts w:cs="Times New Roman"/>
    </w:rPr>
  </w:style>
  <w:style w:type="character" w:styleId="FollowedHyperlink">
    <w:name w:val="FollowedHyperlink"/>
    <w:basedOn w:val="DefaultParagraphFont"/>
    <w:uiPriority w:val="99"/>
    <w:rsid w:val="00401285"/>
    <w:rPr>
      <w:rFonts w:cs="Times New Roman"/>
      <w:color w:val="800080"/>
      <w:u w:val="single"/>
    </w:rPr>
  </w:style>
  <w:style w:type="character" w:customStyle="1" w:styleId="hps">
    <w:name w:val="hps"/>
    <w:basedOn w:val="DefaultParagraphFont"/>
    <w:rsid w:val="00401285"/>
    <w:rPr>
      <w:rFonts w:cs="Times New Roman"/>
    </w:rPr>
  </w:style>
  <w:style w:type="character" w:styleId="SubtleReference">
    <w:name w:val="Subtle Reference"/>
    <w:basedOn w:val="DefaultParagraphFont"/>
    <w:uiPriority w:val="99"/>
    <w:qFormat/>
    <w:rsid w:val="00401285"/>
    <w:rPr>
      <w:rFonts w:cs="Times New Roman"/>
      <w:smallCaps/>
      <w:color w:val="C0504D"/>
      <w:u w:val="single"/>
    </w:rPr>
  </w:style>
  <w:style w:type="paragraph" w:customStyle="1" w:styleId="Verdana12ptJustifiedBefore6ptAfter6pt">
    <w:name w:val="Verdana 12 pt Justified Before:  6 pt After:  6 pt"/>
    <w:basedOn w:val="Normal"/>
    <w:uiPriority w:val="99"/>
    <w:rsid w:val="00401285"/>
    <w:pPr>
      <w:spacing w:after="120" w:line="240" w:lineRule="auto"/>
      <w:jc w:val="both"/>
    </w:pPr>
    <w:rPr>
      <w:rFonts w:ascii="Verdana" w:eastAsia="MS Mincho" w:hAnsi="Verdana" w:cs="Times New Roman"/>
      <w:szCs w:val="20"/>
      <w:lang w:val="en-US"/>
    </w:rPr>
  </w:style>
  <w:style w:type="paragraph" w:customStyle="1" w:styleId="TableBold">
    <w:name w:val="Table Bold"/>
    <w:basedOn w:val="Normal"/>
    <w:uiPriority w:val="99"/>
    <w:rsid w:val="00401285"/>
    <w:pPr>
      <w:spacing w:line="240" w:lineRule="auto"/>
      <w:jc w:val="center"/>
    </w:pPr>
    <w:rPr>
      <w:rFonts w:ascii="Verdana" w:eastAsia="MS Mincho" w:hAnsi="Verdana" w:cs="Times New Roman"/>
      <w:b/>
      <w:bCs/>
      <w:color w:val="000000"/>
      <w:sz w:val="16"/>
      <w:szCs w:val="20"/>
      <w:lang w:val="en-US"/>
    </w:rPr>
  </w:style>
  <w:style w:type="paragraph" w:styleId="NoSpacing">
    <w:name w:val="No Spacing"/>
    <w:basedOn w:val="Normal"/>
    <w:link w:val="NoSpacingChar"/>
    <w:uiPriority w:val="99"/>
    <w:qFormat/>
    <w:rsid w:val="00401285"/>
    <w:pPr>
      <w:spacing w:after="0" w:line="240" w:lineRule="auto"/>
      <w:jc w:val="both"/>
    </w:pPr>
    <w:rPr>
      <w:rFonts w:ascii="Calibri" w:eastAsia="Times New Roman" w:hAnsi="Calibri" w:cs="Times New Roman"/>
      <w:sz w:val="20"/>
      <w:szCs w:val="20"/>
      <w:lang w:val="en-US"/>
    </w:rPr>
  </w:style>
  <w:style w:type="paragraph" w:styleId="Quote">
    <w:name w:val="Quote"/>
    <w:basedOn w:val="Normal"/>
    <w:next w:val="Normal"/>
    <w:link w:val="QuoteChar"/>
    <w:uiPriority w:val="99"/>
    <w:qFormat/>
    <w:rsid w:val="00401285"/>
    <w:pPr>
      <w:spacing w:line="240" w:lineRule="auto"/>
      <w:jc w:val="both"/>
    </w:pPr>
    <w:rPr>
      <w:rFonts w:ascii="Calibri" w:eastAsia="Times New Roman" w:hAnsi="Calibri" w:cs="Times New Roman"/>
      <w:i/>
      <w:sz w:val="20"/>
      <w:szCs w:val="20"/>
      <w:lang w:val="en-US"/>
    </w:rPr>
  </w:style>
  <w:style w:type="character" w:customStyle="1" w:styleId="QuoteChar">
    <w:name w:val="Quote Char"/>
    <w:basedOn w:val="DefaultParagraphFont"/>
    <w:link w:val="Quote"/>
    <w:uiPriority w:val="99"/>
    <w:rsid w:val="00401285"/>
    <w:rPr>
      <w:rFonts w:ascii="Calibri" w:eastAsia="Times New Roman" w:hAnsi="Calibri" w:cs="Times New Roman"/>
      <w:i/>
      <w:sz w:val="20"/>
      <w:szCs w:val="20"/>
      <w:lang w:val="en-US"/>
    </w:rPr>
  </w:style>
  <w:style w:type="paragraph" w:styleId="IntenseQuote">
    <w:name w:val="Intense Quote"/>
    <w:basedOn w:val="Normal"/>
    <w:next w:val="Normal"/>
    <w:link w:val="IntenseQuoteChar"/>
    <w:uiPriority w:val="99"/>
    <w:qFormat/>
    <w:rsid w:val="0040128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alibri" w:eastAsia="Times New Roman" w:hAnsi="Calibri" w:cs="Times New Roman"/>
      <w:b/>
      <w:i/>
      <w:color w:val="FFFFFF"/>
      <w:sz w:val="20"/>
      <w:szCs w:val="20"/>
      <w:lang w:val="en-US"/>
    </w:rPr>
  </w:style>
  <w:style w:type="character" w:customStyle="1" w:styleId="IntenseQuoteChar">
    <w:name w:val="Intense Quote Char"/>
    <w:basedOn w:val="DefaultParagraphFont"/>
    <w:link w:val="IntenseQuote"/>
    <w:uiPriority w:val="99"/>
    <w:rsid w:val="00401285"/>
    <w:rPr>
      <w:rFonts w:ascii="Calibri" w:eastAsia="Times New Roman" w:hAnsi="Calibri" w:cs="Times New Roman"/>
      <w:b/>
      <w:i/>
      <w:color w:val="FFFFFF"/>
      <w:sz w:val="20"/>
      <w:szCs w:val="20"/>
      <w:shd w:val="clear" w:color="auto" w:fill="C0504D"/>
      <w:lang w:val="en-US"/>
    </w:rPr>
  </w:style>
  <w:style w:type="character" w:styleId="SubtleEmphasis">
    <w:name w:val="Subtle Emphasis"/>
    <w:basedOn w:val="DefaultParagraphFont"/>
    <w:uiPriority w:val="99"/>
    <w:qFormat/>
    <w:rsid w:val="00401285"/>
    <w:rPr>
      <w:rFonts w:cs="Times New Roman"/>
      <w:i/>
    </w:rPr>
  </w:style>
  <w:style w:type="character" w:styleId="IntenseEmphasis">
    <w:name w:val="Intense Emphasis"/>
    <w:basedOn w:val="DefaultParagraphFont"/>
    <w:uiPriority w:val="99"/>
    <w:qFormat/>
    <w:rsid w:val="00401285"/>
    <w:rPr>
      <w:rFonts w:cs="Times New Roman"/>
      <w:b/>
      <w:i/>
      <w:color w:val="C0504D"/>
      <w:spacing w:val="10"/>
    </w:rPr>
  </w:style>
  <w:style w:type="character" w:styleId="IntenseReference">
    <w:name w:val="Intense Reference"/>
    <w:basedOn w:val="DefaultParagraphFont"/>
    <w:uiPriority w:val="99"/>
    <w:qFormat/>
    <w:rsid w:val="00401285"/>
    <w:rPr>
      <w:rFonts w:cs="Times New Roman"/>
      <w:b/>
      <w:smallCaps/>
      <w:spacing w:val="5"/>
      <w:sz w:val="22"/>
      <w:u w:val="single"/>
    </w:rPr>
  </w:style>
  <w:style w:type="character" w:styleId="BookTitle">
    <w:name w:val="Book Title"/>
    <w:basedOn w:val="DefaultParagraphFont"/>
    <w:uiPriority w:val="99"/>
    <w:qFormat/>
    <w:rsid w:val="00401285"/>
    <w:rPr>
      <w:rFonts w:ascii="Cambria" w:hAnsi="Cambria" w:cs="Times New Roman"/>
      <w:i/>
      <w:sz w:val="20"/>
    </w:rPr>
  </w:style>
  <w:style w:type="character" w:customStyle="1" w:styleId="Heading1Char">
    <w:name w:val="Heading 1 Char"/>
    <w:basedOn w:val="DefaultParagraphFont"/>
    <w:link w:val="Heading1"/>
    <w:uiPriority w:val="9"/>
    <w:rsid w:val="004012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qFormat/>
    <w:rsid w:val="00401285"/>
    <w:pPr>
      <w:keepNext w:val="0"/>
      <w:keepLines w:val="0"/>
      <w:spacing w:before="300" w:after="40" w:line="240" w:lineRule="auto"/>
      <w:ind w:left="426" w:hanging="426"/>
      <w:outlineLvl w:val="9"/>
    </w:pPr>
    <w:rPr>
      <w:rFonts w:ascii="Calibri" w:eastAsia="Times New Roman" w:hAnsi="Calibri" w:cs="Times New Roman"/>
      <w:bCs w:val="0"/>
      <w:i/>
      <w:smallCaps/>
      <w:noProof/>
      <w:color w:val="000000"/>
      <w:spacing w:val="5"/>
      <w:sz w:val="26"/>
      <w:szCs w:val="32"/>
      <w:lang w:val="en-US"/>
    </w:rPr>
  </w:style>
  <w:style w:type="character" w:customStyle="1" w:styleId="NoSpacingChar">
    <w:name w:val="No Spacing Char"/>
    <w:basedOn w:val="DefaultParagraphFont"/>
    <w:link w:val="NoSpacing"/>
    <w:uiPriority w:val="99"/>
    <w:locked/>
    <w:rsid w:val="00401285"/>
    <w:rPr>
      <w:rFonts w:ascii="Calibri" w:eastAsia="Times New Roman" w:hAnsi="Calibri" w:cs="Times New Roman"/>
      <w:sz w:val="20"/>
      <w:szCs w:val="20"/>
      <w:lang w:val="en-US"/>
    </w:rPr>
  </w:style>
  <w:style w:type="numbering" w:customStyle="1" w:styleId="StyleBulletedBold">
    <w:name w:val="Style Bulleted Bold"/>
    <w:rsid w:val="00401285"/>
    <w:pPr>
      <w:numPr>
        <w:numId w:val="9"/>
      </w:numPr>
    </w:pPr>
  </w:style>
  <w:style w:type="numbering" w:customStyle="1" w:styleId="StyleBulleted">
    <w:name w:val="Style Bulleted"/>
    <w:rsid w:val="00401285"/>
    <w:pPr>
      <w:numPr>
        <w:numId w:val="1"/>
      </w:numPr>
    </w:pPr>
  </w:style>
  <w:style w:type="numbering" w:customStyle="1" w:styleId="TOC2">
    <w:name w:val="TOC2"/>
    <w:rsid w:val="00401285"/>
    <w:pPr>
      <w:numPr>
        <w:numId w:val="11"/>
      </w:numPr>
    </w:pPr>
  </w:style>
  <w:style w:type="character" w:styleId="PlaceholderText">
    <w:name w:val="Placeholder Text"/>
    <w:basedOn w:val="DefaultParagraphFont"/>
    <w:uiPriority w:val="99"/>
    <w:semiHidden/>
    <w:rsid w:val="00401285"/>
    <w:rPr>
      <w:color w:val="808080"/>
    </w:rPr>
  </w:style>
  <w:style w:type="character" w:customStyle="1" w:styleId="in-widget">
    <w:name w:val="in-widget"/>
    <w:basedOn w:val="DefaultParagraphFont"/>
    <w:rsid w:val="00401285"/>
  </w:style>
  <w:style w:type="character" w:customStyle="1" w:styleId="stepnumber">
    <w:name w:val="stepnumber"/>
    <w:basedOn w:val="DefaultParagraphFont"/>
    <w:rsid w:val="00401285"/>
  </w:style>
  <w:style w:type="character" w:customStyle="1" w:styleId="apple-converted-space">
    <w:name w:val="apple-converted-space"/>
    <w:basedOn w:val="DefaultParagraphFont"/>
    <w:rsid w:val="00401285"/>
  </w:style>
  <w:style w:type="character" w:customStyle="1" w:styleId="definition-url">
    <w:name w:val="definition-url"/>
    <w:basedOn w:val="DefaultParagraphFont"/>
    <w:rsid w:val="00401285"/>
  </w:style>
  <w:style w:type="character" w:customStyle="1" w:styleId="xclaimclass">
    <w:name w:val="xclaimclass"/>
    <w:basedOn w:val="DefaultParagraphFont"/>
    <w:rsid w:val="00401285"/>
  </w:style>
  <w:style w:type="paragraph" w:customStyle="1" w:styleId="Tekststudije">
    <w:name w:val="Tekst studije"/>
    <w:basedOn w:val="BodyText"/>
    <w:link w:val="TekststudijeChar"/>
    <w:rsid w:val="00401285"/>
    <w:pPr>
      <w:spacing w:before="100" w:beforeAutospacing="1" w:after="100" w:afterAutospacing="1"/>
    </w:pPr>
    <w:rPr>
      <w:rFonts w:ascii="Arial" w:hAnsi="Arial" w:cs="Arial"/>
      <w:szCs w:val="22"/>
      <w:lang w:val="hr-HR" w:eastAsia="hr-HR"/>
    </w:rPr>
  </w:style>
  <w:style w:type="character" w:customStyle="1" w:styleId="TekststudijeChar">
    <w:name w:val="Tekst studije Char"/>
    <w:basedOn w:val="DefaultParagraphFont"/>
    <w:link w:val="Tekststudije"/>
    <w:rsid w:val="00401285"/>
    <w:rPr>
      <w:rFonts w:ascii="Arial" w:eastAsia="Times New Roman" w:hAnsi="Arial" w:cs="Arial"/>
      <w:lang w:eastAsia="hr-HR"/>
    </w:rPr>
  </w:style>
  <w:style w:type="table" w:customStyle="1" w:styleId="Svijetlosjenanje-Isticanje21">
    <w:name w:val="Svijetlo sjenčanje - Isticanje 21"/>
    <w:basedOn w:val="TableNormal"/>
    <w:next w:val="LightShading-Accent2"/>
    <w:uiPriority w:val="60"/>
    <w:rsid w:val="00401285"/>
    <w:pPr>
      <w:spacing w:after="0" w:line="240" w:lineRule="auto"/>
    </w:pPr>
    <w:rPr>
      <w:rFonts w:ascii="Times New Roman" w:eastAsia="Times New Roman" w:hAnsi="Times New Roman" w:cs="Times New Roman"/>
      <w:color w:val="943634"/>
      <w:sz w:val="20"/>
      <w:szCs w:val="20"/>
      <w:lang w:eastAsia="hr-H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rednjareetka3-Isticanje21">
    <w:name w:val="Srednja rešetka 3 - Isticanje 21"/>
    <w:basedOn w:val="TableNormal"/>
    <w:next w:val="MediumGrid3-Accent2"/>
    <w:uiPriority w:val="69"/>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1-Isticanje21">
    <w:name w:val="Srednje sjenčanje 1 - Isticanje 21"/>
    <w:basedOn w:val="TableNormal"/>
    <w:next w:val="MediumShading1-Accent2"/>
    <w:uiPriority w:val="63"/>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vijetlipopis-Isticanje21">
    <w:name w:val="Svijetli popis - Isticanje 21"/>
    <w:basedOn w:val="TableNormal"/>
    <w:next w:val="LightList-Accent2"/>
    <w:uiPriority w:val="61"/>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jenanjeuboji-Isticanje21">
    <w:name w:val="Sjenčanje u boji - Isticanje 21"/>
    <w:basedOn w:val="TableNormal"/>
    <w:next w:val="ColorfulShading-Accent2"/>
    <w:uiPriority w:val="71"/>
    <w:rsid w:val="00401285"/>
    <w:pPr>
      <w:spacing w:after="0" w:line="240" w:lineRule="auto"/>
    </w:pPr>
    <w:rPr>
      <w:rFonts w:ascii="Times New Roman" w:eastAsia="Times New Roman" w:hAnsi="Times New Roman" w:cs="Times New Roman"/>
      <w:color w:val="000000"/>
      <w:sz w:val="20"/>
      <w:szCs w:val="20"/>
      <w:lang w:eastAsia="hr-H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paragraph" w:customStyle="1" w:styleId="Revizija1">
    <w:name w:val="Revizija1"/>
    <w:next w:val="Revision"/>
    <w:hidden/>
    <w:uiPriority w:val="99"/>
    <w:semiHidden/>
    <w:rsid w:val="00401285"/>
    <w:pPr>
      <w:spacing w:after="0" w:line="240" w:lineRule="auto"/>
    </w:pPr>
    <w:rPr>
      <w:rFonts w:ascii="Cambria" w:eastAsia="Times New Roman" w:hAnsi="Cambria" w:cs="Myriad Pro"/>
      <w:sz w:val="24"/>
      <w:szCs w:val="24"/>
      <w:lang w:val="en-GB" w:eastAsia="de-DE"/>
    </w:rPr>
  </w:style>
  <w:style w:type="paragraph" w:customStyle="1" w:styleId="Nabrajanje1">
    <w:name w:val="Nabrajanje 1"/>
    <w:basedOn w:val="Normal"/>
    <w:link w:val="Nabrajanje1Char"/>
    <w:rsid w:val="00401285"/>
    <w:pPr>
      <w:numPr>
        <w:numId w:val="13"/>
      </w:numPr>
      <w:spacing w:after="0" w:line="240" w:lineRule="auto"/>
    </w:pPr>
    <w:rPr>
      <w:rFonts w:ascii="Times New Roman" w:eastAsia="Times New Roman" w:hAnsi="Times New Roman" w:cs="Times New Roman"/>
      <w:szCs w:val="24"/>
      <w:lang w:eastAsia="hr-HR"/>
    </w:rPr>
  </w:style>
  <w:style w:type="character" w:customStyle="1" w:styleId="Nabrajanje1Char">
    <w:name w:val="Nabrajanje 1 Char"/>
    <w:basedOn w:val="DefaultParagraphFont"/>
    <w:link w:val="Nabrajanje1"/>
    <w:rsid w:val="00401285"/>
    <w:rPr>
      <w:rFonts w:ascii="Times New Roman" w:eastAsia="Times New Roman" w:hAnsi="Times New Roman" w:cs="Times New Roman"/>
      <w:szCs w:val="24"/>
      <w:lang w:eastAsia="hr-HR"/>
    </w:rPr>
  </w:style>
  <w:style w:type="paragraph" w:customStyle="1" w:styleId="t-9-8">
    <w:name w:val="t-9-8"/>
    <w:basedOn w:val="Normal"/>
    <w:rsid w:val="00401285"/>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doc-ti">
    <w:name w:val="doc-ti"/>
    <w:basedOn w:val="Normal"/>
    <w:rsid w:val="00401285"/>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Slika">
    <w:name w:val="Slika"/>
    <w:basedOn w:val="Caption"/>
    <w:link w:val="SlikaChar"/>
    <w:autoRedefine/>
    <w:qFormat/>
    <w:rsid w:val="00401285"/>
    <w:pPr>
      <w:ind w:left="360"/>
      <w:jc w:val="center"/>
    </w:pPr>
    <w:rPr>
      <w:rFonts w:ascii="Calibri" w:hAnsi="Calibri"/>
    </w:rPr>
  </w:style>
  <w:style w:type="paragraph" w:customStyle="1" w:styleId="Tablica">
    <w:name w:val="Tablica"/>
    <w:basedOn w:val="Normal"/>
    <w:link w:val="TablicaChar"/>
    <w:autoRedefine/>
    <w:qFormat/>
    <w:rsid w:val="00401285"/>
    <w:pPr>
      <w:spacing w:before="240" w:after="0" w:line="240" w:lineRule="auto"/>
      <w:jc w:val="center"/>
    </w:pPr>
    <w:rPr>
      <w:rFonts w:eastAsia="Times New Roman" w:cs="Myriad Pro"/>
      <w:b/>
      <w:lang w:val="de-AT" w:eastAsia="de-DE"/>
    </w:rPr>
  </w:style>
  <w:style w:type="character" w:customStyle="1" w:styleId="SlikaChar">
    <w:name w:val="Slika Char"/>
    <w:basedOn w:val="CaptionChar"/>
    <w:link w:val="Slika"/>
    <w:rsid w:val="00401285"/>
    <w:rPr>
      <w:rFonts w:ascii="Calibri" w:eastAsia="Times New Roman" w:hAnsi="Calibri" w:cs="Myriad Pro"/>
      <w:b/>
      <w:bCs/>
      <w:sz w:val="20"/>
      <w:szCs w:val="20"/>
      <w:lang w:val="en-GB" w:eastAsia="de-DE"/>
    </w:rPr>
  </w:style>
  <w:style w:type="character" w:customStyle="1" w:styleId="TablicaChar">
    <w:name w:val="Tablica Char"/>
    <w:basedOn w:val="DefaultParagraphFont"/>
    <w:link w:val="Tablica"/>
    <w:rsid w:val="00401285"/>
    <w:rPr>
      <w:rFonts w:eastAsia="Times New Roman" w:cs="Myriad Pro"/>
      <w:b/>
      <w:lang w:val="de-AT" w:eastAsia="de-DE"/>
    </w:rPr>
  </w:style>
  <w:style w:type="paragraph" w:customStyle="1" w:styleId="Style1">
    <w:name w:val="Style1"/>
    <w:basedOn w:val="Heading3"/>
    <w:link w:val="Style1Char"/>
    <w:qFormat/>
    <w:rsid w:val="00401285"/>
    <w:pPr>
      <w:tabs>
        <w:tab w:val="clear" w:pos="851"/>
      </w:tabs>
      <w:ind w:left="360" w:hanging="360"/>
    </w:pPr>
    <w:rPr>
      <w:b w:val="0"/>
      <w:bCs w:val="0"/>
      <w:noProof/>
    </w:rPr>
  </w:style>
  <w:style w:type="character" w:customStyle="1" w:styleId="Style1Char">
    <w:name w:val="Style1 Char"/>
    <w:basedOn w:val="Heading3Char"/>
    <w:link w:val="Style1"/>
    <w:rsid w:val="00401285"/>
    <w:rPr>
      <w:rFonts w:ascii="Cambria" w:eastAsia="Times New Roman" w:hAnsi="Cambria" w:cs="Myriad Pro"/>
      <w:b w:val="0"/>
      <w:bCs w:val="0"/>
      <w:i/>
      <w:iCs/>
      <w:noProof/>
      <w:color w:val="BE1D2D"/>
      <w:szCs w:val="24"/>
      <w:lang w:val="en-GB" w:eastAsia="hr-HR"/>
    </w:rPr>
  </w:style>
  <w:style w:type="character" w:customStyle="1" w:styleId="atn">
    <w:name w:val="atn"/>
    <w:basedOn w:val="DefaultParagraphFont"/>
    <w:rsid w:val="00401285"/>
  </w:style>
  <w:style w:type="character" w:customStyle="1" w:styleId="normal-h">
    <w:name w:val="normal-h"/>
    <w:basedOn w:val="DefaultParagraphFont"/>
    <w:rsid w:val="00401285"/>
  </w:style>
  <w:style w:type="table" w:customStyle="1" w:styleId="Reetkatablice1">
    <w:name w:val="Rešetka tablice1"/>
    <w:basedOn w:val="TableNormal"/>
    <w:next w:val="TableGrid"/>
    <w:uiPriority w:val="59"/>
    <w:rsid w:val="00401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1">
    <w:name w:val="Naslov 2 Char1"/>
    <w:basedOn w:val="DefaultParagraphFont"/>
    <w:uiPriority w:val="9"/>
    <w:semiHidden/>
    <w:rsid w:val="00401285"/>
    <w:rPr>
      <w:rFonts w:asciiTheme="majorHAnsi" w:eastAsiaTheme="majorEastAsia" w:hAnsiTheme="majorHAnsi" w:cstheme="majorBidi"/>
      <w:b/>
      <w:bCs/>
      <w:color w:val="4F81BD" w:themeColor="accent1"/>
      <w:sz w:val="26"/>
      <w:szCs w:val="26"/>
    </w:rPr>
  </w:style>
  <w:style w:type="character" w:customStyle="1" w:styleId="Naslov9Char1">
    <w:name w:val="Naslov 9 Char1"/>
    <w:basedOn w:val="DefaultParagraphFont"/>
    <w:uiPriority w:val="9"/>
    <w:semiHidden/>
    <w:rsid w:val="00401285"/>
    <w:rPr>
      <w:rFonts w:asciiTheme="majorHAnsi" w:eastAsiaTheme="majorEastAsia" w:hAnsiTheme="majorHAnsi" w:cstheme="majorBidi"/>
      <w:i/>
      <w:iCs/>
      <w:color w:val="404040" w:themeColor="text1" w:themeTint="BF"/>
      <w:sz w:val="20"/>
      <w:szCs w:val="20"/>
    </w:rPr>
  </w:style>
  <w:style w:type="table" w:styleId="LightShading-Accent2">
    <w:name w:val="Light Shading Accent 2"/>
    <w:basedOn w:val="TableNormal"/>
    <w:uiPriority w:val="60"/>
    <w:rsid w:val="0040128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4012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2">
    <w:name w:val="Medium Shading 1 Accent 2"/>
    <w:basedOn w:val="TableNormal"/>
    <w:uiPriority w:val="63"/>
    <w:rsid w:val="0040128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0128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Shading-Accent2">
    <w:name w:val="Colorful Shading Accent 2"/>
    <w:basedOn w:val="TableNormal"/>
    <w:uiPriority w:val="71"/>
    <w:rsid w:val="00401285"/>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styleId="Revision">
    <w:name w:val="Revision"/>
    <w:hidden/>
    <w:uiPriority w:val="99"/>
    <w:semiHidden/>
    <w:rsid w:val="00401285"/>
    <w:pPr>
      <w:spacing w:after="0" w:line="240" w:lineRule="auto"/>
    </w:pPr>
  </w:style>
  <w:style w:type="paragraph" w:styleId="TOC1">
    <w:name w:val="toc 1"/>
    <w:basedOn w:val="Normal"/>
    <w:next w:val="Normal"/>
    <w:autoRedefine/>
    <w:uiPriority w:val="39"/>
    <w:unhideWhenUsed/>
    <w:rsid w:val="006B7C1F"/>
    <w:pPr>
      <w:tabs>
        <w:tab w:val="left" w:pos="851"/>
        <w:tab w:val="right" w:leader="dot" w:pos="9062"/>
      </w:tabs>
      <w:spacing w:before="240" w:after="0" w:line="240" w:lineRule="auto"/>
    </w:pPr>
  </w:style>
  <w:style w:type="paragraph" w:customStyle="1" w:styleId="doc-ti2">
    <w:name w:val="doc-ti2"/>
    <w:basedOn w:val="Normal"/>
    <w:rsid w:val="00A820E1"/>
    <w:pPr>
      <w:spacing w:before="240" w:after="120" w:line="312" w:lineRule="atLeast"/>
      <w:jc w:val="center"/>
    </w:pPr>
    <w:rPr>
      <w:rFonts w:ascii="Times New Roman" w:eastAsia="Times New Roman" w:hAnsi="Times New Roman" w:cs="Times New Roman"/>
      <w:b/>
      <w:bCs/>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B37EC"/>
  </w:style>
  <w:style w:type="paragraph" w:styleId="Heading1">
    <w:name w:val="heading 1"/>
    <w:basedOn w:val="Normal"/>
    <w:next w:val="Normal"/>
    <w:link w:val="Heading1Char"/>
    <w:uiPriority w:val="9"/>
    <w:qFormat/>
    <w:rsid w:val="004012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semiHidden/>
    <w:unhideWhenUsed/>
    <w:qFormat/>
    <w:rsid w:val="00401285"/>
    <w:pPr>
      <w:keepNext/>
      <w:keepLines/>
      <w:spacing w:before="200" w:after="0"/>
      <w:outlineLvl w:val="1"/>
    </w:pPr>
    <w:rPr>
      <w:rFonts w:ascii="Calibri" w:hAnsi="Calibri" w:cs="Times New Roman"/>
      <w:b/>
      <w:bCs/>
      <w:noProof/>
      <w:color w:val="76923C"/>
    </w:rPr>
  </w:style>
  <w:style w:type="paragraph" w:styleId="Heading3">
    <w:name w:val="heading 3"/>
    <w:aliases w:val="Sous-titre (3),h3,level3,level 3,Dritte Ebene,H3,adpis 3,Subparagraaf,Headline 3,h31,h32,3m,Head 3,1.2.3.,Level 1 - 1,HHHeading,NormalHeading 3,Annotationen,3,Titre 3,l3,CT,LetHead3,Normal Heading 3,MisHead3,Normalhead3,Minor,PAR"/>
    <w:basedOn w:val="Normal"/>
    <w:next w:val="Normal"/>
    <w:link w:val="Heading3Char"/>
    <w:uiPriority w:val="99"/>
    <w:qFormat/>
    <w:rsid w:val="00401285"/>
    <w:pPr>
      <w:widowControl w:val="0"/>
      <w:tabs>
        <w:tab w:val="num" w:pos="851"/>
      </w:tabs>
      <w:autoSpaceDE w:val="0"/>
      <w:autoSpaceDN w:val="0"/>
      <w:adjustRightInd w:val="0"/>
      <w:spacing w:before="240" w:after="120" w:line="288" w:lineRule="auto"/>
      <w:ind w:left="851" w:hanging="851"/>
      <w:jc w:val="both"/>
      <w:textAlignment w:val="center"/>
      <w:outlineLvl w:val="2"/>
    </w:pPr>
    <w:rPr>
      <w:rFonts w:ascii="Cambria" w:eastAsia="Times New Roman" w:hAnsi="Cambria" w:cs="Myriad Pro"/>
      <w:b/>
      <w:bCs/>
      <w:i/>
      <w:iCs/>
      <w:color w:val="BE1D2D"/>
      <w:szCs w:val="24"/>
      <w:lang w:val="en-GB" w:eastAsia="hr-HR"/>
    </w:rPr>
  </w:style>
  <w:style w:type="paragraph" w:styleId="Heading4">
    <w:name w:val="heading 4"/>
    <w:aliases w:val="h4,level4,level 4,Vierte Ebene,Sous-titre (4),Kopje,h41,4,aa,LetHead4,MisHead4,Normalhead4,l4,I4,Normal Heading 4,Título 4B,Head4,Heading4,Subsection,Minor Heading,Sub-Minor,Level 2 - a,Paragraph Title,Te,PA Micro Section,(Alt+4)"/>
    <w:basedOn w:val="Heading3"/>
    <w:next w:val="Normal"/>
    <w:link w:val="Heading4Char"/>
    <w:uiPriority w:val="99"/>
    <w:qFormat/>
    <w:rsid w:val="00401285"/>
    <w:pPr>
      <w:keepNext/>
      <w:widowControl/>
      <w:tabs>
        <w:tab w:val="clear" w:pos="851"/>
        <w:tab w:val="left" w:pos="-284"/>
        <w:tab w:val="num" w:pos="1418"/>
      </w:tabs>
      <w:suppressAutoHyphens/>
      <w:autoSpaceDE/>
      <w:autoSpaceDN/>
      <w:adjustRightInd/>
      <w:spacing w:before="360" w:after="240" w:line="240" w:lineRule="auto"/>
      <w:ind w:left="1134" w:hanging="1134"/>
      <w:textAlignment w:val="auto"/>
      <w:outlineLvl w:val="3"/>
    </w:pPr>
    <w:rPr>
      <w:rFonts w:ascii="Helvetica" w:hAnsi="Helvetica" w:cs="Times New Roman"/>
      <w:b w:val="0"/>
      <w:bCs w:val="0"/>
      <w:i w:val="0"/>
      <w:iCs w:val="0"/>
      <w:color w:val="auto"/>
      <w:kern w:val="28"/>
      <w:sz w:val="26"/>
      <w:szCs w:val="20"/>
      <w:lang w:eastAsia="de-DE"/>
    </w:rPr>
  </w:style>
  <w:style w:type="paragraph" w:styleId="Heading5">
    <w:name w:val="heading 5"/>
    <w:aliases w:val="level5,level 5,h51,5,Blank 1,Appendix A to X,T:,PA Pico Section,h5,Lev 5,a-head line"/>
    <w:basedOn w:val="Normal"/>
    <w:next w:val="Normal"/>
    <w:link w:val="Heading5Char"/>
    <w:uiPriority w:val="99"/>
    <w:qFormat/>
    <w:rsid w:val="00401285"/>
    <w:pPr>
      <w:spacing w:before="240" w:after="60" w:line="240" w:lineRule="auto"/>
      <w:jc w:val="both"/>
      <w:outlineLvl w:val="4"/>
    </w:pPr>
    <w:rPr>
      <w:rFonts w:ascii="Cambria" w:eastAsia="Times New Roman" w:hAnsi="Cambria" w:cs="Myriad Pro"/>
      <w:b/>
      <w:bCs/>
      <w:i/>
      <w:iCs/>
      <w:szCs w:val="26"/>
      <w:lang w:val="en-GB" w:eastAsia="de-DE"/>
    </w:rPr>
  </w:style>
  <w:style w:type="paragraph" w:styleId="Heading6">
    <w:name w:val="heading 6"/>
    <w:aliases w:val="level6,level 6,Do Not Use,Legal Level 1.,Blank 2,PA Appendix,Sub sub sub sub heading,Bullet list,2 column"/>
    <w:basedOn w:val="Heading5"/>
    <w:next w:val="Normal"/>
    <w:link w:val="Heading6Char"/>
    <w:uiPriority w:val="99"/>
    <w:qFormat/>
    <w:rsid w:val="00401285"/>
    <w:pPr>
      <w:keepNext/>
      <w:tabs>
        <w:tab w:val="left" w:pos="-284"/>
        <w:tab w:val="num" w:pos="567"/>
      </w:tabs>
      <w:suppressAutoHyphens/>
      <w:spacing w:before="360" w:after="240"/>
      <w:ind w:left="567" w:hanging="1985"/>
      <w:outlineLvl w:val="5"/>
    </w:pPr>
    <w:rPr>
      <w:rFonts w:ascii="Helvetica" w:hAnsi="Helvetica" w:cs="Times New Roman"/>
      <w:b w:val="0"/>
      <w:bCs w:val="0"/>
      <w:i w:val="0"/>
      <w:iCs w:val="0"/>
      <w:kern w:val="28"/>
      <w:sz w:val="26"/>
      <w:szCs w:val="20"/>
    </w:rPr>
  </w:style>
  <w:style w:type="paragraph" w:styleId="Heading7">
    <w:name w:val="heading 7"/>
    <w:aliases w:val="level1noheading,level1-noHeading,Do Not Use3,Blank 3,Appendix Heading,App Head,App heading,PA Appendix Major,letter list,lettered list"/>
    <w:basedOn w:val="Heading6"/>
    <w:next w:val="Normal"/>
    <w:link w:val="Heading7Char"/>
    <w:uiPriority w:val="99"/>
    <w:qFormat/>
    <w:rsid w:val="00401285"/>
    <w:pPr>
      <w:tabs>
        <w:tab w:val="clear" w:pos="567"/>
        <w:tab w:val="num" w:pos="851"/>
      </w:tabs>
      <w:spacing w:before="240"/>
      <w:ind w:left="851" w:hanging="2269"/>
      <w:outlineLvl w:val="6"/>
    </w:pPr>
    <w:rPr>
      <w:szCs w:val="26"/>
    </w:rPr>
  </w:style>
  <w:style w:type="paragraph" w:styleId="Heading8">
    <w:name w:val="heading 8"/>
    <w:aliases w:val="level2(a),Do Not Use2,Blank 4,PA Appendix Minor"/>
    <w:basedOn w:val="Heading7"/>
    <w:next w:val="Normal"/>
    <w:link w:val="Heading8Char"/>
    <w:uiPriority w:val="99"/>
    <w:qFormat/>
    <w:rsid w:val="00401285"/>
    <w:pPr>
      <w:tabs>
        <w:tab w:val="clear" w:pos="851"/>
        <w:tab w:val="num" w:pos="1134"/>
      </w:tabs>
      <w:ind w:left="1134" w:hanging="2552"/>
      <w:outlineLvl w:val="7"/>
    </w:pPr>
  </w:style>
  <w:style w:type="paragraph" w:styleId="Heading9">
    <w:name w:val="heading 9"/>
    <w:basedOn w:val="Normal"/>
    <w:next w:val="Normal"/>
    <w:link w:val="Heading9Char"/>
    <w:uiPriority w:val="99"/>
    <w:semiHidden/>
    <w:unhideWhenUsed/>
    <w:qFormat/>
    <w:rsid w:val="00401285"/>
    <w:pPr>
      <w:keepNext/>
      <w:keepLines/>
      <w:spacing w:before="200" w:after="0"/>
      <w:outlineLvl w:val="8"/>
    </w:pPr>
    <w:rPr>
      <w:rFonts w:ascii="Calibri" w:hAnsi="Calibri" w:cs="Myriad Pro"/>
      <w:b/>
      <w:bCs/>
      <w:i/>
      <w:iCs/>
      <w:color w:val="BE1D2D"/>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slov1Char">
    <w:name w:val="Naslov 1 Char"/>
    <w:aliases w:val="PDS TITLE Char,h1 Char,b1 Char,level1 Char,level 1 Char,Hauptüberschr. Char,. Char,Headline 1 Char,Hoofdstuk Char,Main Secti Char,H1 Char,Section Char,Otsikko Char,1 Char,t Char,TOC Char,Section Heading Char,Head1 Char,'Document Char"/>
    <w:basedOn w:val="DefaultParagraphFont"/>
    <w:link w:val="Alt11"/>
    <w:uiPriority w:val="99"/>
    <w:rsid w:val="004012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semiHidden/>
    <w:rsid w:val="00401285"/>
    <w:rPr>
      <w:rFonts w:ascii="Calibri" w:hAnsi="Calibri" w:cs="Times New Roman"/>
      <w:b/>
      <w:bCs/>
      <w:noProof/>
      <w:color w:val="76923C"/>
    </w:rPr>
  </w:style>
  <w:style w:type="character" w:customStyle="1" w:styleId="Heading3Char">
    <w:name w:val="Heading 3 Char"/>
    <w:aliases w:val="Sous-titre (3) Char,h3 Char,level3 Char,level 3 Char,Dritte Ebene Char,H3 Char,adpis 3 Char,Subparagraaf Char,Headline 3 Char,h31 Char,h32 Char,3m Char,Head 3 Char,1.2.3. Char,Level 1 - 1 Char,HHHeading Char,NormalHeading 3 Char,3 Char"/>
    <w:basedOn w:val="DefaultParagraphFont"/>
    <w:link w:val="Heading3"/>
    <w:uiPriority w:val="99"/>
    <w:rsid w:val="00401285"/>
    <w:rPr>
      <w:rFonts w:ascii="Cambria" w:eastAsia="Times New Roman" w:hAnsi="Cambria" w:cs="Myriad Pro"/>
      <w:b/>
      <w:bCs/>
      <w:i/>
      <w:iCs/>
      <w:color w:val="BE1D2D"/>
      <w:szCs w:val="24"/>
      <w:lang w:val="en-GB" w:eastAsia="hr-HR"/>
    </w:rPr>
  </w:style>
  <w:style w:type="character" w:customStyle="1" w:styleId="Heading4Char">
    <w:name w:val="Heading 4 Char"/>
    <w:aliases w:val="h4 Char,level4 Char,level 4 Char,Vierte Ebene Char,Sous-titre (4) Char,Kopje Char,h41 Char,4 Char,aa Char,LetHead4 Char,MisHead4 Char,Normalhead4 Char,l4 Char,I4 Char,Normal Heading 4 Char,Título 4B Char,Head4 Char,Heading4 Char,Te Char"/>
    <w:basedOn w:val="DefaultParagraphFont"/>
    <w:link w:val="Heading4"/>
    <w:uiPriority w:val="99"/>
    <w:rsid w:val="00401285"/>
    <w:rPr>
      <w:rFonts w:ascii="Helvetica" w:eastAsia="Times New Roman" w:hAnsi="Helvetica" w:cs="Times New Roman"/>
      <w:kern w:val="28"/>
      <w:sz w:val="26"/>
      <w:szCs w:val="20"/>
      <w:lang w:val="en-GB" w:eastAsia="de-DE"/>
    </w:rPr>
  </w:style>
  <w:style w:type="character" w:customStyle="1" w:styleId="Heading5Char">
    <w:name w:val="Heading 5 Char"/>
    <w:aliases w:val="level5 Char,level 5 Char,h51 Char,5 Char,Blank 1 Char,Appendix A to X Char,T: Char,PA Pico Section Char,h5 Char,Lev 5 Char,a-head line Char"/>
    <w:basedOn w:val="DefaultParagraphFont"/>
    <w:link w:val="Heading5"/>
    <w:uiPriority w:val="99"/>
    <w:rsid w:val="00401285"/>
    <w:rPr>
      <w:rFonts w:ascii="Cambria" w:eastAsia="Times New Roman" w:hAnsi="Cambria" w:cs="Myriad Pro"/>
      <w:b/>
      <w:bCs/>
      <w:i/>
      <w:iCs/>
      <w:szCs w:val="26"/>
      <w:lang w:val="en-GB" w:eastAsia="de-DE"/>
    </w:rPr>
  </w:style>
  <w:style w:type="character" w:customStyle="1" w:styleId="Heading6Char">
    <w:name w:val="Heading 6 Char"/>
    <w:aliases w:val="level6 Char,level 6 Char,Do Not Use Char,Legal Level 1. Char,Blank 2 Char,PA Appendix Char,Sub sub sub sub heading Char,Bullet list Char,2 column Char"/>
    <w:basedOn w:val="DefaultParagraphFont"/>
    <w:link w:val="Heading6"/>
    <w:uiPriority w:val="99"/>
    <w:rsid w:val="00401285"/>
    <w:rPr>
      <w:rFonts w:ascii="Helvetica" w:eastAsia="Times New Roman" w:hAnsi="Helvetica" w:cs="Times New Roman"/>
      <w:kern w:val="28"/>
      <w:sz w:val="26"/>
      <w:szCs w:val="20"/>
      <w:lang w:val="en-GB" w:eastAsia="de-DE"/>
    </w:rPr>
  </w:style>
  <w:style w:type="character" w:customStyle="1" w:styleId="Heading7Char">
    <w:name w:val="Heading 7 Char"/>
    <w:aliases w:val="level1noheading Char,level1-noHeading Char,Do Not Use3 Char,Blank 3 Char,Appendix Heading Char,App Head Char,App heading Char,PA Appendix Major Char,letter list Char,lettered list Char"/>
    <w:basedOn w:val="DefaultParagraphFont"/>
    <w:link w:val="Heading7"/>
    <w:uiPriority w:val="99"/>
    <w:rsid w:val="00401285"/>
    <w:rPr>
      <w:rFonts w:ascii="Helvetica" w:eastAsia="Times New Roman" w:hAnsi="Helvetica" w:cs="Times New Roman"/>
      <w:kern w:val="28"/>
      <w:sz w:val="26"/>
      <w:szCs w:val="26"/>
      <w:lang w:val="en-GB" w:eastAsia="de-DE"/>
    </w:rPr>
  </w:style>
  <w:style w:type="character" w:customStyle="1" w:styleId="Heading8Char">
    <w:name w:val="Heading 8 Char"/>
    <w:aliases w:val="level2(a) Char,Do Not Use2 Char,Blank 4 Char,PA Appendix Minor Char"/>
    <w:basedOn w:val="DefaultParagraphFont"/>
    <w:link w:val="Heading8"/>
    <w:uiPriority w:val="99"/>
    <w:rsid w:val="00401285"/>
    <w:rPr>
      <w:rFonts w:ascii="Helvetica" w:eastAsia="Times New Roman" w:hAnsi="Helvetica" w:cs="Times New Roman"/>
      <w:kern w:val="28"/>
      <w:sz w:val="26"/>
      <w:szCs w:val="26"/>
      <w:lang w:val="en-GB" w:eastAsia="de-DE"/>
    </w:rPr>
  </w:style>
  <w:style w:type="character" w:customStyle="1" w:styleId="Heading9Char">
    <w:name w:val="Heading 9 Char"/>
    <w:basedOn w:val="DefaultParagraphFont"/>
    <w:link w:val="Heading9"/>
    <w:uiPriority w:val="99"/>
    <w:semiHidden/>
    <w:rsid w:val="00401285"/>
    <w:rPr>
      <w:rFonts w:ascii="Calibri" w:hAnsi="Calibri" w:cs="Myriad Pro"/>
      <w:b/>
      <w:bCs/>
      <w:i/>
      <w:iCs/>
      <w:color w:val="BE1D2D"/>
      <w:szCs w:val="24"/>
      <w:lang w:val="en-GB"/>
    </w:rPr>
  </w:style>
  <w:style w:type="paragraph" w:customStyle="1" w:styleId="Alt11">
    <w:name w:val="(Alt+11"/>
    <w:basedOn w:val="Normal"/>
    <w:next w:val="Normal"/>
    <w:link w:val="Naslov1Char"/>
    <w:autoRedefine/>
    <w:uiPriority w:val="99"/>
    <w:qFormat/>
    <w:rsid w:val="00401285"/>
    <w:pPr>
      <w:keepLines/>
      <w:pageBreakBefore/>
      <w:numPr>
        <w:numId w:val="12"/>
      </w:numPr>
      <w:pBdr>
        <w:top w:val="single" w:sz="48" w:space="0" w:color="92D050"/>
      </w:pBdr>
      <w:suppressAutoHyphens/>
      <w:autoSpaceDE w:val="0"/>
      <w:autoSpaceDN w:val="0"/>
      <w:adjustRightInd w:val="0"/>
      <w:spacing w:before="120" w:after="120" w:line="580" w:lineRule="exact"/>
      <w:ind w:left="426" w:hanging="426"/>
      <w:jc w:val="both"/>
      <w:textAlignment w:val="center"/>
      <w:outlineLvl w:val="0"/>
    </w:pPr>
    <w:rPr>
      <w:rFonts w:asciiTheme="majorHAnsi" w:eastAsiaTheme="majorEastAsia" w:hAnsiTheme="majorHAnsi" w:cstheme="majorBidi"/>
      <w:b/>
      <w:bCs/>
      <w:color w:val="365F91" w:themeColor="accent1" w:themeShade="BF"/>
      <w:sz w:val="28"/>
      <w:szCs w:val="28"/>
    </w:rPr>
  </w:style>
  <w:style w:type="paragraph" w:customStyle="1" w:styleId="ni1">
    <w:name w:val="ni1"/>
    <w:basedOn w:val="Normal"/>
    <w:next w:val="Normal"/>
    <w:uiPriority w:val="99"/>
    <w:qFormat/>
    <w:rsid w:val="00401285"/>
    <w:pPr>
      <w:widowControl w:val="0"/>
      <w:numPr>
        <w:ilvl w:val="1"/>
        <w:numId w:val="12"/>
      </w:numPr>
      <w:pBdr>
        <w:bottom w:val="single" w:sz="8" w:space="4" w:color="92D050"/>
      </w:pBdr>
      <w:autoSpaceDE w:val="0"/>
      <w:autoSpaceDN w:val="0"/>
      <w:adjustRightInd w:val="0"/>
      <w:spacing w:before="240" w:after="0"/>
      <w:jc w:val="both"/>
      <w:textAlignment w:val="center"/>
      <w:outlineLvl w:val="1"/>
    </w:pPr>
    <w:rPr>
      <w:rFonts w:eastAsia="Times New Roman"/>
      <w:b/>
      <w:bCs/>
      <w:noProof/>
      <w:color w:val="76923C"/>
      <w:lang w:eastAsia="hr-HR"/>
    </w:rPr>
  </w:style>
  <w:style w:type="paragraph" w:customStyle="1" w:styleId="appendix1">
    <w:name w:val="appendix1"/>
    <w:basedOn w:val="Heading3"/>
    <w:next w:val="TOC3"/>
    <w:uiPriority w:val="99"/>
    <w:qFormat/>
    <w:rsid w:val="00401285"/>
    <w:pPr>
      <w:numPr>
        <w:numId w:val="19"/>
      </w:numPr>
      <w:tabs>
        <w:tab w:val="num" w:pos="1418"/>
      </w:tabs>
      <w:spacing w:after="60"/>
      <w:outlineLvl w:val="8"/>
    </w:pPr>
    <w:rPr>
      <w:rFonts w:ascii="Calibri" w:hAnsi="Calibri"/>
    </w:rPr>
  </w:style>
  <w:style w:type="numbering" w:customStyle="1" w:styleId="Bezpopisa1">
    <w:name w:val="Bez popisa1"/>
    <w:next w:val="NoList"/>
    <w:uiPriority w:val="99"/>
    <w:semiHidden/>
    <w:unhideWhenUsed/>
    <w:rsid w:val="00401285"/>
  </w:style>
  <w:style w:type="paragraph" w:customStyle="1" w:styleId="Body">
    <w:name w:val="Body"/>
    <w:basedOn w:val="Normal"/>
    <w:uiPriority w:val="99"/>
    <w:rsid w:val="00401285"/>
    <w:pPr>
      <w:widowControl w:val="0"/>
      <w:autoSpaceDE w:val="0"/>
      <w:autoSpaceDN w:val="0"/>
      <w:adjustRightInd w:val="0"/>
      <w:spacing w:before="120" w:after="120" w:line="240" w:lineRule="atLeast"/>
      <w:ind w:left="680"/>
      <w:jc w:val="both"/>
      <w:textAlignment w:val="center"/>
    </w:pPr>
    <w:rPr>
      <w:rFonts w:ascii="Cambria" w:eastAsia="Times New Roman" w:hAnsi="Cambria" w:cs="Myriad Pro"/>
      <w:lang w:val="en-GB" w:eastAsia="hr-HR"/>
    </w:rPr>
  </w:style>
  <w:style w:type="paragraph" w:customStyle="1" w:styleId="Picture">
    <w:name w:val="Picture"/>
    <w:basedOn w:val="Normal"/>
    <w:next w:val="Normal"/>
    <w:uiPriority w:val="99"/>
    <w:rsid w:val="00401285"/>
    <w:pPr>
      <w:widowControl w:val="0"/>
      <w:pBdr>
        <w:bottom w:val="single" w:sz="6" w:space="4" w:color="BE1D2D"/>
      </w:pBdr>
      <w:autoSpaceDE w:val="0"/>
      <w:autoSpaceDN w:val="0"/>
      <w:adjustRightInd w:val="0"/>
      <w:spacing w:before="120" w:after="240" w:line="240" w:lineRule="atLeast"/>
      <w:ind w:left="4820"/>
      <w:jc w:val="center"/>
      <w:textAlignment w:val="center"/>
    </w:pPr>
    <w:rPr>
      <w:rFonts w:ascii="Myriad Pro Cond" w:eastAsia="Times New Roman" w:hAnsi="Myriad Pro Cond" w:cs="Myriad Pro Cond"/>
      <w:b/>
      <w:bCs/>
      <w:color w:val="5F5F5F"/>
      <w:lang w:val="en-GB" w:eastAsia="hr-HR"/>
    </w:rPr>
  </w:style>
  <w:style w:type="paragraph" w:styleId="Footer">
    <w:name w:val="footer"/>
    <w:basedOn w:val="Normal"/>
    <w:link w:val="FooterChar"/>
    <w:uiPriority w:val="99"/>
    <w:rsid w:val="00401285"/>
    <w:pPr>
      <w:tabs>
        <w:tab w:val="right" w:pos="170"/>
        <w:tab w:val="left" w:pos="397"/>
      </w:tabs>
      <w:spacing w:before="120" w:after="0" w:line="240" w:lineRule="auto"/>
      <w:ind w:left="-142"/>
      <w:jc w:val="both"/>
    </w:pPr>
    <w:rPr>
      <w:rFonts w:ascii="Cambria" w:eastAsia="Times New Roman" w:hAnsi="Cambria" w:cs="Myriad Pro"/>
      <w:b/>
      <w:bCs/>
      <w:color w:val="999999"/>
      <w:sz w:val="18"/>
      <w:szCs w:val="20"/>
      <w:lang w:val="en-US" w:eastAsia="de-DE"/>
    </w:rPr>
  </w:style>
  <w:style w:type="character" w:customStyle="1" w:styleId="FooterChar">
    <w:name w:val="Footer Char"/>
    <w:basedOn w:val="DefaultParagraphFont"/>
    <w:link w:val="Footer"/>
    <w:uiPriority w:val="99"/>
    <w:rsid w:val="00401285"/>
    <w:rPr>
      <w:rFonts w:ascii="Cambria" w:eastAsia="Times New Roman" w:hAnsi="Cambria" w:cs="Myriad Pro"/>
      <w:b/>
      <w:bCs/>
      <w:color w:val="999999"/>
      <w:sz w:val="18"/>
      <w:szCs w:val="20"/>
      <w:lang w:val="en-US" w:eastAsia="de-DE"/>
    </w:rPr>
  </w:style>
  <w:style w:type="paragraph" w:customStyle="1" w:styleId="Table">
    <w:name w:val="Table"/>
    <w:basedOn w:val="Normal"/>
    <w:uiPriority w:val="99"/>
    <w:rsid w:val="00401285"/>
    <w:pPr>
      <w:widowControl w:val="0"/>
      <w:pBdr>
        <w:top w:val="single" w:sz="6" w:space="4" w:color="BE1D2D"/>
      </w:pBdr>
      <w:autoSpaceDE w:val="0"/>
      <w:autoSpaceDN w:val="0"/>
      <w:adjustRightInd w:val="0"/>
      <w:spacing w:before="120" w:after="240" w:line="240" w:lineRule="auto"/>
      <w:jc w:val="center"/>
      <w:textAlignment w:val="center"/>
    </w:pPr>
    <w:rPr>
      <w:rFonts w:ascii="Myriad Pro Cond" w:eastAsia="Times New Roman" w:hAnsi="Myriad Pro Cond" w:cs="Myriad Pro Cond"/>
      <w:b/>
      <w:bCs/>
      <w:color w:val="5F5F5F"/>
      <w:lang w:val="en-GB" w:eastAsia="hr-HR"/>
    </w:rPr>
  </w:style>
  <w:style w:type="paragraph" w:styleId="TOC20">
    <w:name w:val="toc 2"/>
    <w:basedOn w:val="Normal"/>
    <w:next w:val="Normal"/>
    <w:autoRedefine/>
    <w:uiPriority w:val="39"/>
    <w:qFormat/>
    <w:rsid w:val="00401285"/>
    <w:pPr>
      <w:tabs>
        <w:tab w:val="left" w:pos="851"/>
        <w:tab w:val="right" w:leader="dot" w:pos="9060"/>
      </w:tabs>
      <w:spacing w:before="120" w:after="60" w:line="216" w:lineRule="auto"/>
      <w:ind w:left="284"/>
      <w:jc w:val="both"/>
    </w:pPr>
    <w:rPr>
      <w:rFonts w:ascii="Cambria" w:eastAsia="Times New Roman" w:hAnsi="Cambria" w:cs="Myriad Pro"/>
      <w:szCs w:val="24"/>
      <w:lang w:val="en-GB" w:eastAsia="de-DE"/>
    </w:rPr>
  </w:style>
  <w:style w:type="paragraph" w:styleId="TOC3">
    <w:name w:val="toc 3"/>
    <w:basedOn w:val="Normal"/>
    <w:next w:val="Normal"/>
    <w:autoRedefine/>
    <w:uiPriority w:val="39"/>
    <w:qFormat/>
    <w:rsid w:val="00401285"/>
    <w:pPr>
      <w:tabs>
        <w:tab w:val="left" w:pos="1560"/>
        <w:tab w:val="right" w:leader="dot" w:pos="9060"/>
      </w:tabs>
      <w:spacing w:before="120" w:after="60" w:line="240" w:lineRule="auto"/>
      <w:ind w:left="851"/>
      <w:jc w:val="both"/>
    </w:pPr>
    <w:rPr>
      <w:rFonts w:ascii="Cambria" w:eastAsia="Times New Roman" w:hAnsi="Cambria" w:cs="Myriad Pro"/>
      <w:szCs w:val="24"/>
      <w:lang w:val="en-GB" w:eastAsia="de-DE"/>
    </w:rPr>
  </w:style>
  <w:style w:type="paragraph" w:customStyle="1" w:styleId="Sadraj11">
    <w:name w:val="Sadržaj 11"/>
    <w:basedOn w:val="Normal"/>
    <w:next w:val="Normal"/>
    <w:autoRedefine/>
    <w:uiPriority w:val="39"/>
    <w:qFormat/>
    <w:rsid w:val="00401285"/>
    <w:pPr>
      <w:tabs>
        <w:tab w:val="left" w:pos="284"/>
        <w:tab w:val="right" w:leader="dot" w:pos="9072"/>
      </w:tabs>
      <w:spacing w:before="120" w:after="60" w:line="240" w:lineRule="auto"/>
      <w:ind w:left="284" w:right="992" w:hanging="454"/>
    </w:pPr>
    <w:rPr>
      <w:rFonts w:ascii="Cambria" w:eastAsia="Times New Roman" w:hAnsi="Cambria" w:cs="Myriad Pro"/>
      <w:b/>
      <w:i/>
      <w:noProof/>
      <w:color w:val="76923C"/>
      <w:lang w:eastAsia="de-DE"/>
    </w:rPr>
  </w:style>
  <w:style w:type="paragraph" w:customStyle="1" w:styleId="longH1">
    <w:name w:val="long H1"/>
    <w:basedOn w:val="Normal"/>
    <w:next w:val="Normal"/>
    <w:link w:val="longH1CharChar"/>
    <w:uiPriority w:val="99"/>
    <w:rsid w:val="00401285"/>
    <w:pPr>
      <w:spacing w:before="120" w:after="0" w:line="240" w:lineRule="auto"/>
      <w:jc w:val="both"/>
    </w:pPr>
    <w:rPr>
      <w:rFonts w:ascii="Cambria" w:eastAsia="Times New Roman" w:hAnsi="Cambria" w:cs="Myriad Pro"/>
      <w:i/>
      <w:caps/>
      <w:noProof/>
      <w:color w:val="BE1D2D"/>
      <w:position w:val="10"/>
      <w:sz w:val="48"/>
      <w:szCs w:val="48"/>
      <w:lang w:eastAsia="de-DE"/>
    </w:rPr>
  </w:style>
  <w:style w:type="paragraph" w:styleId="Header">
    <w:name w:val="header"/>
    <w:aliases w:val="hd,Header Titlos Prosforas,Titlos Prosforas,encabezado,ho,header odd,Headertext,Heade,heading 3 after h2,h,h3+,ContentsHeader,*Header"/>
    <w:basedOn w:val="Normal"/>
    <w:next w:val="Normal"/>
    <w:link w:val="HeaderChar1"/>
    <w:uiPriority w:val="99"/>
    <w:rsid w:val="00401285"/>
    <w:pPr>
      <w:tabs>
        <w:tab w:val="center" w:pos="4536"/>
        <w:tab w:val="right" w:pos="9072"/>
      </w:tabs>
      <w:spacing w:before="120" w:after="0" w:line="240" w:lineRule="auto"/>
      <w:jc w:val="right"/>
    </w:pPr>
    <w:rPr>
      <w:rFonts w:ascii="Cambria" w:eastAsia="Times New Roman" w:hAnsi="Cambria" w:cs="Myriad Pro"/>
      <w:b/>
      <w:color w:val="999999"/>
      <w:szCs w:val="24"/>
      <w:lang w:val="en-GB" w:eastAsia="de-DE"/>
    </w:rPr>
  </w:style>
  <w:style w:type="character" w:customStyle="1" w:styleId="HeaderChar1">
    <w:name w:val="Header Char1"/>
    <w:aliases w:val="hd Char1,Header Titlos Prosforas Char1,Titlos Prosforas Char1,encabezado Char1,ho Char1,header odd Char1,Headertext Char1,Heade Char1,heading 3 after h2 Char1,h Char1,h3+ Char1,ContentsHeader Char1,*Header Char1"/>
    <w:basedOn w:val="DefaultParagraphFont"/>
    <w:link w:val="Header"/>
    <w:uiPriority w:val="99"/>
    <w:rsid w:val="00401285"/>
    <w:rPr>
      <w:rFonts w:ascii="Cambria" w:eastAsia="Times New Roman" w:hAnsi="Cambria" w:cs="Myriad Pro"/>
      <w:b/>
      <w:color w:val="999999"/>
      <w:szCs w:val="24"/>
      <w:lang w:val="en-GB" w:eastAsia="de-DE"/>
    </w:rPr>
  </w:style>
  <w:style w:type="character" w:customStyle="1" w:styleId="HeaderChar">
    <w:name w:val="Header Char"/>
    <w:aliases w:val="hd Char,Header Titlos Prosforas Char,Titlos Prosforas Char,encabezado Char,ho Char,header odd Char,Headertext Char,Heade Char,heading 3 after h2 Char,h Char,h3+ Char,ContentsHeader Char,*Header Char"/>
    <w:basedOn w:val="DefaultParagraphFont"/>
    <w:uiPriority w:val="99"/>
    <w:locked/>
    <w:rsid w:val="00401285"/>
    <w:rPr>
      <w:rFonts w:ascii="Myriad Pro" w:hAnsi="Myriad Pro" w:cs="Myriad Pro"/>
      <w:sz w:val="24"/>
      <w:szCs w:val="24"/>
      <w:lang w:val="en-GB" w:eastAsia="de-DE"/>
    </w:rPr>
  </w:style>
  <w:style w:type="character" w:customStyle="1" w:styleId="longH1CharChar">
    <w:name w:val="long H1 Char Char"/>
    <w:basedOn w:val="Naslov1Char"/>
    <w:link w:val="longH1"/>
    <w:uiPriority w:val="99"/>
    <w:locked/>
    <w:rsid w:val="00401285"/>
    <w:rPr>
      <w:rFonts w:ascii="Cambria" w:eastAsia="Times New Roman" w:hAnsi="Cambria" w:cs="Myriad Pro"/>
      <w:b w:val="0"/>
      <w:bCs w:val="0"/>
      <w:i/>
      <w:caps/>
      <w:noProof/>
      <w:color w:val="BE1D2D"/>
      <w:position w:val="10"/>
      <w:sz w:val="48"/>
      <w:szCs w:val="48"/>
      <w:lang w:eastAsia="de-DE"/>
    </w:rPr>
  </w:style>
  <w:style w:type="paragraph" w:customStyle="1" w:styleId="ProjectTitle">
    <w:name w:val="Project Title"/>
    <w:basedOn w:val="Normal"/>
    <w:next w:val="Normal"/>
    <w:link w:val="ProjectTitleCharChar"/>
    <w:uiPriority w:val="99"/>
    <w:rsid w:val="00401285"/>
    <w:pPr>
      <w:widowControl w:val="0"/>
      <w:pBdr>
        <w:top w:val="single" w:sz="48" w:space="1" w:color="FFC8C8"/>
      </w:pBdr>
      <w:suppressAutoHyphens/>
      <w:spacing w:before="10800" w:after="360" w:line="240" w:lineRule="auto"/>
      <w:jc w:val="right"/>
    </w:pPr>
    <w:rPr>
      <w:rFonts w:ascii="Myriad Pro Cond" w:eastAsia="Times New Roman" w:hAnsi="Myriad Pro Cond" w:cs="Myriad Pro"/>
      <w:i/>
      <w:noProof/>
      <w:color w:val="BE1D2D"/>
      <w:position w:val="24"/>
      <w:sz w:val="72"/>
      <w:szCs w:val="24"/>
      <w:lang w:val="en-GB" w:eastAsia="de-DE"/>
    </w:rPr>
  </w:style>
  <w:style w:type="character" w:customStyle="1" w:styleId="ProjectTitleCharChar">
    <w:name w:val="Project Title Char Char"/>
    <w:basedOn w:val="Naslov1Char"/>
    <w:link w:val="ProjectTitle"/>
    <w:uiPriority w:val="99"/>
    <w:locked/>
    <w:rsid w:val="00401285"/>
    <w:rPr>
      <w:rFonts w:ascii="Myriad Pro Cond" w:eastAsia="Times New Roman" w:hAnsi="Myriad Pro Cond" w:cs="Myriad Pro"/>
      <w:b w:val="0"/>
      <w:bCs w:val="0"/>
      <w:i/>
      <w:noProof/>
      <w:color w:val="BE1D2D"/>
      <w:position w:val="24"/>
      <w:sz w:val="72"/>
      <w:szCs w:val="24"/>
      <w:lang w:val="en-GB" w:eastAsia="de-DE"/>
    </w:rPr>
  </w:style>
  <w:style w:type="paragraph" w:styleId="DocumentMap">
    <w:name w:val="Document Map"/>
    <w:basedOn w:val="Normal"/>
    <w:link w:val="DocumentMapChar"/>
    <w:uiPriority w:val="99"/>
    <w:semiHidden/>
    <w:rsid w:val="00401285"/>
    <w:pPr>
      <w:shd w:val="clear" w:color="auto" w:fill="000080"/>
      <w:spacing w:before="120" w:after="0" w:line="240" w:lineRule="auto"/>
      <w:jc w:val="both"/>
    </w:pPr>
    <w:rPr>
      <w:rFonts w:ascii="Tahoma" w:eastAsia="Times New Roman" w:hAnsi="Tahoma" w:cs="Tahoma"/>
      <w:sz w:val="20"/>
      <w:szCs w:val="20"/>
      <w:lang w:val="en-GB" w:eastAsia="de-DE"/>
    </w:rPr>
  </w:style>
  <w:style w:type="character" w:customStyle="1" w:styleId="DocumentMapChar">
    <w:name w:val="Document Map Char"/>
    <w:basedOn w:val="DefaultParagraphFont"/>
    <w:link w:val="DocumentMap"/>
    <w:uiPriority w:val="99"/>
    <w:semiHidden/>
    <w:rsid w:val="00401285"/>
    <w:rPr>
      <w:rFonts w:ascii="Tahoma" w:eastAsia="Times New Roman" w:hAnsi="Tahoma" w:cs="Tahoma"/>
      <w:sz w:val="20"/>
      <w:szCs w:val="20"/>
      <w:shd w:val="clear" w:color="auto" w:fill="000080"/>
      <w:lang w:val="en-GB" w:eastAsia="de-DE"/>
    </w:rPr>
  </w:style>
  <w:style w:type="character" w:styleId="Hyperlink">
    <w:name w:val="Hyperlink"/>
    <w:basedOn w:val="DefaultParagraphFont"/>
    <w:uiPriority w:val="99"/>
    <w:rsid w:val="00401285"/>
    <w:rPr>
      <w:rFonts w:cs="Times New Roman"/>
      <w:color w:val="0000FF"/>
      <w:u w:val="single"/>
    </w:rPr>
  </w:style>
  <w:style w:type="table" w:styleId="TableGrid">
    <w:name w:val="Table Grid"/>
    <w:basedOn w:val="TableNormal"/>
    <w:uiPriority w:val="59"/>
    <w:rsid w:val="0040128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paragraph" w:customStyle="1" w:styleId="Heading4d">
    <w:name w:val="Heading 4 d"/>
    <w:basedOn w:val="Heading3"/>
    <w:next w:val="Normal"/>
    <w:uiPriority w:val="99"/>
    <w:rsid w:val="00401285"/>
    <w:pPr>
      <w:numPr>
        <w:ilvl w:val="3"/>
      </w:numPr>
      <w:tabs>
        <w:tab w:val="num" w:pos="851"/>
      </w:tabs>
      <w:ind w:left="851" w:hanging="851"/>
    </w:pPr>
  </w:style>
  <w:style w:type="paragraph" w:styleId="NormalWeb">
    <w:name w:val="Normal (Web)"/>
    <w:basedOn w:val="Normal"/>
    <w:uiPriority w:val="99"/>
    <w:rsid w:val="00401285"/>
    <w:pPr>
      <w:spacing w:before="100" w:beforeAutospacing="1" w:after="100" w:afterAutospacing="1" w:line="240" w:lineRule="auto"/>
      <w:jc w:val="both"/>
    </w:pPr>
    <w:rPr>
      <w:rFonts w:ascii="Verdana" w:eastAsia="Times New Roman" w:hAnsi="Verdana" w:cs="Times New Roman"/>
      <w:color w:val="000000"/>
      <w:sz w:val="20"/>
      <w:szCs w:val="24"/>
      <w:lang w:val="fr-FR" w:eastAsia="fr-FR"/>
    </w:rPr>
  </w:style>
  <w:style w:type="paragraph" w:customStyle="1" w:styleId="BodyBulletNum1">
    <w:name w:val="BodyBulletNum1"/>
    <w:basedOn w:val="Normal"/>
    <w:uiPriority w:val="99"/>
    <w:rsid w:val="00401285"/>
    <w:pPr>
      <w:tabs>
        <w:tab w:val="left" w:pos="360"/>
        <w:tab w:val="left" w:pos="1247"/>
        <w:tab w:val="left" w:pos="2835"/>
        <w:tab w:val="left" w:pos="5216"/>
        <w:tab w:val="left" w:pos="6464"/>
        <w:tab w:val="left" w:pos="7768"/>
        <w:tab w:val="left" w:pos="9072"/>
        <w:tab w:val="left" w:pos="10206"/>
      </w:tabs>
      <w:spacing w:before="120" w:after="0" w:line="240" w:lineRule="auto"/>
      <w:ind w:left="360" w:hanging="360"/>
      <w:jc w:val="both"/>
    </w:pPr>
    <w:rPr>
      <w:rFonts w:ascii="Tahoma" w:eastAsia="Times New Roman" w:hAnsi="Tahoma" w:cs="Times New Roman"/>
      <w:sz w:val="20"/>
      <w:szCs w:val="20"/>
      <w:lang w:val="en-GB" w:eastAsia="hr-HR"/>
    </w:rPr>
  </w:style>
  <w:style w:type="paragraph" w:customStyle="1" w:styleId="C1PlainText">
    <w:name w:val="C1 Plain Text"/>
    <w:basedOn w:val="Normal"/>
    <w:link w:val="C1PlainTextZchn"/>
    <w:uiPriority w:val="99"/>
    <w:rsid w:val="00401285"/>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0"/>
      <w:szCs w:val="20"/>
      <w:lang w:val="en-GB"/>
    </w:rPr>
  </w:style>
  <w:style w:type="character" w:customStyle="1" w:styleId="C1PlainTextZchn">
    <w:name w:val="C1 Plain Text Zchn"/>
    <w:basedOn w:val="DefaultParagraphFont"/>
    <w:link w:val="C1PlainText"/>
    <w:uiPriority w:val="99"/>
    <w:locked/>
    <w:rsid w:val="00401285"/>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rsid w:val="00401285"/>
    <w:rPr>
      <w:rFonts w:cs="Times New Roman"/>
      <w:vertAlign w:val="superscript"/>
    </w:rPr>
  </w:style>
  <w:style w:type="paragraph" w:customStyle="1" w:styleId="Figures1">
    <w:name w:val="Figures1"/>
    <w:basedOn w:val="Caption"/>
    <w:link w:val="Figures1Zchn"/>
    <w:uiPriority w:val="99"/>
    <w:rsid w:val="00401285"/>
    <w:pPr>
      <w:tabs>
        <w:tab w:val="num" w:pos="360"/>
        <w:tab w:val="left" w:pos="2126"/>
      </w:tabs>
      <w:overflowPunct w:val="0"/>
      <w:autoSpaceDE w:val="0"/>
      <w:autoSpaceDN w:val="0"/>
      <w:adjustRightInd w:val="0"/>
      <w:spacing w:after="120"/>
      <w:ind w:left="2143" w:hanging="1247"/>
      <w:textAlignment w:val="baseline"/>
    </w:pPr>
    <w:rPr>
      <w:rFonts w:ascii="Arial" w:hAnsi="Arial" w:cs="Times New Roman"/>
      <w:b w:val="0"/>
      <w:i/>
      <w:lang w:val="en-US" w:eastAsia="en-US"/>
    </w:rPr>
  </w:style>
  <w:style w:type="character" w:customStyle="1" w:styleId="Figures1Zchn">
    <w:name w:val="Figures1 Zchn"/>
    <w:basedOn w:val="DefaultParagraphFont"/>
    <w:link w:val="Figures1"/>
    <w:uiPriority w:val="99"/>
    <w:locked/>
    <w:rsid w:val="00401285"/>
    <w:rPr>
      <w:rFonts w:ascii="Arial" w:eastAsia="Times New Roman" w:hAnsi="Arial" w:cs="Times New Roman"/>
      <w:bCs/>
      <w:i/>
      <w:sz w:val="20"/>
      <w:szCs w:val="20"/>
      <w:lang w:val="en-US"/>
    </w:rPr>
  </w:style>
  <w:style w:type="paragraph" w:styleId="Caption">
    <w:name w:val="caption"/>
    <w:aliases w:val="Figures,Map,Map Char Char Char,Map Char Char"/>
    <w:basedOn w:val="Normal"/>
    <w:next w:val="Normal"/>
    <w:link w:val="CaptionChar"/>
    <w:uiPriority w:val="35"/>
    <w:qFormat/>
    <w:rsid w:val="00401285"/>
    <w:pPr>
      <w:spacing w:before="120" w:after="0" w:line="240" w:lineRule="auto"/>
      <w:jc w:val="both"/>
    </w:pPr>
    <w:rPr>
      <w:rFonts w:ascii="Cambria" w:eastAsia="Times New Roman" w:hAnsi="Cambria" w:cs="Myriad Pro"/>
      <w:b/>
      <w:bCs/>
      <w:sz w:val="20"/>
      <w:szCs w:val="20"/>
      <w:lang w:val="en-GB" w:eastAsia="de-DE"/>
    </w:rPr>
  </w:style>
  <w:style w:type="paragraph" w:customStyle="1" w:styleId="TablesText">
    <w:name w:val="TablesText"/>
    <w:basedOn w:val="Caption"/>
    <w:link w:val="TablesTextZchn"/>
    <w:uiPriority w:val="99"/>
    <w:rsid w:val="00401285"/>
    <w:pPr>
      <w:tabs>
        <w:tab w:val="left" w:pos="902"/>
      </w:tabs>
      <w:overflowPunct w:val="0"/>
      <w:autoSpaceDE w:val="0"/>
      <w:autoSpaceDN w:val="0"/>
      <w:adjustRightInd w:val="0"/>
      <w:spacing w:after="120"/>
      <w:ind w:left="720"/>
      <w:textAlignment w:val="baseline"/>
      <w:outlineLvl w:val="0"/>
    </w:pPr>
    <w:rPr>
      <w:rFonts w:ascii="Arial" w:hAnsi="Arial" w:cs="Times New Roman"/>
      <w:b w:val="0"/>
      <w:lang w:val="en-US" w:eastAsia="en-US"/>
    </w:rPr>
  </w:style>
  <w:style w:type="character" w:customStyle="1" w:styleId="TablesTextZchn">
    <w:name w:val="TablesText Zchn"/>
    <w:basedOn w:val="DefaultParagraphFont"/>
    <w:link w:val="TablesText"/>
    <w:uiPriority w:val="99"/>
    <w:locked/>
    <w:rsid w:val="00401285"/>
    <w:rPr>
      <w:rFonts w:ascii="Arial" w:eastAsia="Times New Roman" w:hAnsi="Arial" w:cs="Times New Roman"/>
      <w:bCs/>
      <w:sz w:val="20"/>
      <w:szCs w:val="20"/>
      <w:lang w:val="en-US"/>
    </w:rPr>
  </w:style>
  <w:style w:type="paragraph" w:customStyle="1" w:styleId="Heading5-1">
    <w:name w:val="Heading 5 - 1"/>
    <w:basedOn w:val="Heading5"/>
    <w:uiPriority w:val="99"/>
    <w:rsid w:val="00401285"/>
    <w:pPr>
      <w:tabs>
        <w:tab w:val="num" w:pos="4167"/>
      </w:tabs>
      <w:overflowPunct w:val="0"/>
      <w:autoSpaceDE w:val="0"/>
      <w:autoSpaceDN w:val="0"/>
      <w:adjustRightInd w:val="0"/>
      <w:ind w:left="4167" w:hanging="360"/>
      <w:textAlignment w:val="baseline"/>
    </w:pPr>
    <w:rPr>
      <w:rFonts w:ascii="Arial" w:hAnsi="Arial" w:cs="Arial"/>
      <w:sz w:val="20"/>
      <w:szCs w:val="20"/>
      <w:u w:val="single"/>
      <w:lang w:val="en-US" w:eastAsia="en-US"/>
    </w:rPr>
  </w:style>
  <w:style w:type="paragraph" w:customStyle="1" w:styleId="Table-Numbering">
    <w:name w:val="Table-Numbering"/>
    <w:basedOn w:val="TableofFigures"/>
    <w:uiPriority w:val="99"/>
    <w:rsid w:val="00401285"/>
    <w:pPr>
      <w:tabs>
        <w:tab w:val="left" w:pos="2126"/>
      </w:tabs>
      <w:overflowPunct w:val="0"/>
      <w:autoSpaceDE w:val="0"/>
      <w:autoSpaceDN w:val="0"/>
      <w:adjustRightInd w:val="0"/>
      <w:spacing w:after="120"/>
      <w:ind w:left="2143" w:hanging="1247"/>
      <w:textAlignment w:val="baseline"/>
    </w:pPr>
    <w:rPr>
      <w:rFonts w:ascii="Arial" w:hAnsi="Arial" w:cs="Times New Roman"/>
      <w:i/>
      <w:iCs/>
      <w:sz w:val="20"/>
      <w:szCs w:val="20"/>
      <w:lang w:val="en-US" w:eastAsia="en-US"/>
    </w:rPr>
  </w:style>
  <w:style w:type="paragraph" w:styleId="TableofFigures">
    <w:name w:val="table of figures"/>
    <w:basedOn w:val="Normal"/>
    <w:next w:val="Normal"/>
    <w:uiPriority w:val="99"/>
    <w:semiHidden/>
    <w:rsid w:val="00401285"/>
    <w:pPr>
      <w:spacing w:before="120" w:after="0" w:line="240" w:lineRule="auto"/>
      <w:jc w:val="both"/>
    </w:pPr>
    <w:rPr>
      <w:rFonts w:ascii="Cambria" w:eastAsia="Times New Roman" w:hAnsi="Cambria" w:cs="Myriad Pro"/>
      <w:szCs w:val="24"/>
      <w:lang w:val="en-GB" w:eastAsia="de-DE"/>
    </w:rPr>
  </w:style>
  <w:style w:type="paragraph" w:styleId="EndnoteText">
    <w:name w:val="endnote text"/>
    <w:basedOn w:val="Normal"/>
    <w:link w:val="EndnoteTextChar"/>
    <w:uiPriority w:val="99"/>
    <w:semiHidden/>
    <w:rsid w:val="00401285"/>
    <w:pPr>
      <w:spacing w:after="0" w:line="240" w:lineRule="auto"/>
      <w:jc w:val="both"/>
    </w:pPr>
    <w:rPr>
      <w:rFonts w:ascii="Arial" w:eastAsia="Times New Roman" w:hAnsi="Arial" w:cs="Times New Roman"/>
      <w:sz w:val="20"/>
      <w:szCs w:val="20"/>
      <w:lang w:val="de-DE" w:eastAsia="zh-CN"/>
    </w:rPr>
  </w:style>
  <w:style w:type="character" w:customStyle="1" w:styleId="EndnoteTextChar">
    <w:name w:val="Endnote Text Char"/>
    <w:basedOn w:val="DefaultParagraphFont"/>
    <w:link w:val="EndnoteText"/>
    <w:uiPriority w:val="99"/>
    <w:semiHidden/>
    <w:rsid w:val="00401285"/>
    <w:rPr>
      <w:rFonts w:ascii="Arial" w:eastAsia="Times New Roman" w:hAnsi="Arial" w:cs="Times New Roman"/>
      <w:sz w:val="20"/>
      <w:szCs w:val="20"/>
      <w:lang w:val="de-DE" w:eastAsia="zh-CN"/>
    </w:rPr>
  </w:style>
  <w:style w:type="character" w:customStyle="1" w:styleId="CaptionChar">
    <w:name w:val="Caption Char"/>
    <w:aliases w:val="Figures Char,Map Char,Map Char Char Char Char,Map Char Char Char1"/>
    <w:basedOn w:val="DefaultParagraphFont"/>
    <w:link w:val="Caption"/>
    <w:uiPriority w:val="35"/>
    <w:locked/>
    <w:rsid w:val="00401285"/>
    <w:rPr>
      <w:rFonts w:ascii="Cambria" w:eastAsia="Times New Roman" w:hAnsi="Cambria" w:cs="Myriad Pro"/>
      <w:b/>
      <w:bCs/>
      <w:sz w:val="20"/>
      <w:szCs w:val="20"/>
      <w:lang w:val="en-GB" w:eastAsia="de-DE"/>
    </w:rPr>
  </w:style>
  <w:style w:type="paragraph" w:customStyle="1" w:styleId="Naslovslikaitablica">
    <w:name w:val="Naslov slika i tablica"/>
    <w:basedOn w:val="Title"/>
    <w:next w:val="BodyText"/>
    <w:uiPriority w:val="99"/>
    <w:rsid w:val="00401285"/>
    <w:pPr>
      <w:spacing w:before="120" w:after="120"/>
    </w:pPr>
    <w:rPr>
      <w:i/>
      <w:sz w:val="20"/>
      <w:szCs w:val="22"/>
      <w:lang w:val="hr-HR" w:eastAsia="hr-HR"/>
    </w:rPr>
  </w:style>
  <w:style w:type="character" w:customStyle="1" w:styleId="NaslovslikaitablicaChar">
    <w:name w:val="Naslov slika i tablica Char"/>
    <w:basedOn w:val="DefaultParagraphFont"/>
    <w:uiPriority w:val="99"/>
    <w:rsid w:val="00401285"/>
    <w:rPr>
      <w:rFonts w:ascii="Arial" w:hAnsi="Arial" w:cs="Arial"/>
      <w:b/>
      <w:bCs/>
      <w:i/>
      <w:kern w:val="28"/>
      <w:sz w:val="22"/>
      <w:szCs w:val="22"/>
      <w:lang w:val="hr-HR" w:eastAsia="hr-HR" w:bidi="ar-SA"/>
    </w:rPr>
  </w:style>
  <w:style w:type="paragraph" w:customStyle="1" w:styleId="Obinitekst1">
    <w:name w:val="Obični tekst1"/>
    <w:basedOn w:val="Normal"/>
    <w:link w:val="ObinitekstChar"/>
    <w:uiPriority w:val="99"/>
    <w:rsid w:val="00401285"/>
    <w:pPr>
      <w:spacing w:after="0" w:line="240" w:lineRule="auto"/>
      <w:jc w:val="both"/>
    </w:pPr>
    <w:rPr>
      <w:rFonts w:ascii="Arial" w:eastAsia="Times New Roman" w:hAnsi="Arial" w:cs="Times New Roman"/>
      <w:noProof/>
      <w:sz w:val="20"/>
      <w:szCs w:val="20"/>
      <w:lang w:val="en-GB"/>
    </w:rPr>
  </w:style>
  <w:style w:type="character" w:customStyle="1" w:styleId="ObinitekstChar">
    <w:name w:val="Obični tekst Char"/>
    <w:basedOn w:val="DefaultParagraphFont"/>
    <w:link w:val="Obinitekst1"/>
    <w:uiPriority w:val="99"/>
    <w:locked/>
    <w:rsid w:val="00401285"/>
    <w:rPr>
      <w:rFonts w:ascii="Arial" w:eastAsia="Times New Roman" w:hAnsi="Arial" w:cs="Times New Roman"/>
      <w:noProof/>
      <w:sz w:val="20"/>
      <w:szCs w:val="20"/>
      <w:lang w:val="en-GB"/>
    </w:rPr>
  </w:style>
  <w:style w:type="paragraph" w:styleId="Title">
    <w:name w:val="Title"/>
    <w:basedOn w:val="Normal"/>
    <w:link w:val="TitleChar"/>
    <w:uiPriority w:val="99"/>
    <w:qFormat/>
    <w:rsid w:val="00401285"/>
    <w:pPr>
      <w:spacing w:before="240" w:after="60" w:line="240" w:lineRule="auto"/>
      <w:jc w:val="center"/>
      <w:outlineLvl w:val="0"/>
    </w:pPr>
    <w:rPr>
      <w:rFonts w:ascii="Arial" w:eastAsia="Times New Roman" w:hAnsi="Arial" w:cs="Arial"/>
      <w:b/>
      <w:bCs/>
      <w:kern w:val="28"/>
      <w:sz w:val="32"/>
      <w:szCs w:val="32"/>
      <w:lang w:val="en-GB" w:eastAsia="de-DE"/>
    </w:rPr>
  </w:style>
  <w:style w:type="character" w:customStyle="1" w:styleId="TitleChar">
    <w:name w:val="Title Char"/>
    <w:basedOn w:val="DefaultParagraphFont"/>
    <w:link w:val="Title"/>
    <w:uiPriority w:val="99"/>
    <w:rsid w:val="00401285"/>
    <w:rPr>
      <w:rFonts w:ascii="Arial" w:eastAsia="Times New Roman" w:hAnsi="Arial" w:cs="Arial"/>
      <w:b/>
      <w:bCs/>
      <w:kern w:val="28"/>
      <w:sz w:val="32"/>
      <w:szCs w:val="32"/>
      <w:lang w:val="en-GB" w:eastAsia="de-DE"/>
    </w:rPr>
  </w:style>
  <w:style w:type="paragraph" w:styleId="BodyText">
    <w:name w:val="Body Text"/>
    <w:aliases w:val="heading3,Body Text - Level 2,bt,BT,block,b,jfp_standard,Body Text Char,by,t1,taten_body,body text,Body Text x,OC Body Text,bd,b-heading,bo,full cell text,OpinBody,Report Body,Proposal Body,memo body,b-heading 1/heading 2,Body text,BD,b14"/>
    <w:basedOn w:val="Normal"/>
    <w:link w:val="BodyTextChar2"/>
    <w:uiPriority w:val="99"/>
    <w:rsid w:val="00401285"/>
    <w:pPr>
      <w:spacing w:before="120" w:after="120" w:line="240" w:lineRule="auto"/>
      <w:jc w:val="both"/>
    </w:pPr>
    <w:rPr>
      <w:rFonts w:ascii="Cambria" w:eastAsia="Times New Roman" w:hAnsi="Cambria" w:cs="Myriad Pro"/>
      <w:szCs w:val="24"/>
      <w:lang w:val="en-GB" w:eastAsia="de-DE"/>
    </w:rPr>
  </w:style>
  <w:style w:type="character" w:customStyle="1" w:styleId="BodyTextChar2">
    <w:name w:val="Body Text Char2"/>
    <w:aliases w:val="heading3 Char1,Body Text - Level 2 Char1,bt Char1,BT Char1,block Char1,b Char1,jfp_standard Char1,Body Text Char Char1,by Char1,t1 Char1,taten_body Char1,body text Char1,Body Text x Char1,OC Body Text Char1,bd Char1,b-heading Char1"/>
    <w:basedOn w:val="DefaultParagraphFont"/>
    <w:link w:val="BodyText"/>
    <w:uiPriority w:val="99"/>
    <w:rsid w:val="00401285"/>
    <w:rPr>
      <w:rFonts w:ascii="Cambria" w:eastAsia="Times New Roman" w:hAnsi="Cambria" w:cs="Myriad Pro"/>
      <w:szCs w:val="24"/>
      <w:lang w:val="en-GB" w:eastAsia="de-DE"/>
    </w:rPr>
  </w:style>
  <w:style w:type="character" w:customStyle="1" w:styleId="BodyTextChar1">
    <w:name w:val="Body Text Char1"/>
    <w:aliases w:val="heading3 Char,Body Text - Level 2 Char,bt Char,BT Char,block Char,b Char,jfp_standard Char,Body Text Char Char,by Char,t1 Char,taten_body Char,body text Char,Body Text x Char,OC Body Text Char,bd Char,b-heading Char,bo Char,OpinBody Char"/>
    <w:basedOn w:val="DefaultParagraphFont"/>
    <w:uiPriority w:val="99"/>
    <w:semiHidden/>
    <w:rsid w:val="00401285"/>
    <w:rPr>
      <w:rFonts w:ascii="Myriad Pro" w:hAnsi="Myriad Pro" w:cs="Myriad Pro"/>
      <w:szCs w:val="24"/>
      <w:lang w:val="en-GB" w:eastAsia="de-DE"/>
    </w:rPr>
  </w:style>
  <w:style w:type="character" w:customStyle="1" w:styleId="BodyTextChar11">
    <w:name w:val="Body Text Char11"/>
    <w:aliases w:val="heading3 Char2,Body Text - Level 2 Char2,bt Char2,BT Char2,block Char2,b Char2,jfp_standard Char2,Body Text Char Char2,by Char2,t1 Char2,taten_body Char2,body text Char2,Body Text x Char2,OC Body Text Char2,bd Char2,b-heading Char2"/>
    <w:basedOn w:val="DefaultParagraphFont"/>
    <w:uiPriority w:val="99"/>
    <w:semiHidden/>
    <w:locked/>
    <w:rsid w:val="00401285"/>
    <w:rPr>
      <w:rFonts w:ascii="Myriad Pro" w:hAnsi="Myriad Pro" w:cs="Myriad Pro"/>
      <w:sz w:val="24"/>
      <w:szCs w:val="24"/>
      <w:lang w:val="en-GB" w:eastAsia="de-DE"/>
    </w:rPr>
  </w:style>
  <w:style w:type="paragraph" w:styleId="BodyTextIndent2">
    <w:name w:val="Body Text Indent 2"/>
    <w:basedOn w:val="Normal"/>
    <w:link w:val="BodyTextIndent2Char"/>
    <w:uiPriority w:val="99"/>
    <w:rsid w:val="00401285"/>
    <w:pPr>
      <w:spacing w:before="120" w:after="120" w:line="480" w:lineRule="auto"/>
      <w:ind w:left="283"/>
      <w:jc w:val="both"/>
    </w:pPr>
    <w:rPr>
      <w:rFonts w:ascii="Cambria" w:eastAsia="Times New Roman" w:hAnsi="Cambria" w:cs="Myriad Pro"/>
      <w:szCs w:val="24"/>
      <w:lang w:val="en-GB" w:eastAsia="de-DE"/>
    </w:rPr>
  </w:style>
  <w:style w:type="character" w:customStyle="1" w:styleId="BodyTextIndent2Char">
    <w:name w:val="Body Text Indent 2 Char"/>
    <w:basedOn w:val="DefaultParagraphFont"/>
    <w:link w:val="BodyTextIndent2"/>
    <w:uiPriority w:val="99"/>
    <w:rsid w:val="00401285"/>
    <w:rPr>
      <w:rFonts w:ascii="Cambria" w:eastAsia="Times New Roman" w:hAnsi="Cambria" w:cs="Myriad Pro"/>
      <w:szCs w:val="24"/>
      <w:lang w:val="en-GB" w:eastAsia="de-DE"/>
    </w:rPr>
  </w:style>
  <w:style w:type="character" w:styleId="Strong">
    <w:name w:val="Strong"/>
    <w:basedOn w:val="DefaultParagraphFont"/>
    <w:uiPriority w:val="22"/>
    <w:qFormat/>
    <w:rsid w:val="00401285"/>
    <w:rPr>
      <w:rFonts w:cs="Times New Roman"/>
      <w:b/>
      <w:bCs/>
    </w:rPr>
  </w:style>
  <w:style w:type="paragraph" w:customStyle="1" w:styleId="Char2">
    <w:name w:val="Char2"/>
    <w:basedOn w:val="Normal"/>
    <w:uiPriority w:val="99"/>
    <w:rsid w:val="00401285"/>
    <w:pPr>
      <w:spacing w:after="160" w:line="240" w:lineRule="exact"/>
      <w:jc w:val="both"/>
    </w:pPr>
    <w:rPr>
      <w:rFonts w:ascii="Tahoma" w:eastAsia="Times New Roman" w:hAnsi="Tahoma" w:cs="Times New Roman"/>
      <w:sz w:val="20"/>
      <w:szCs w:val="20"/>
      <w:lang w:val="en-US"/>
    </w:rPr>
  </w:style>
  <w:style w:type="paragraph" w:customStyle="1" w:styleId="BulletIndent">
    <w:name w:val="Bullet Indent"/>
    <w:basedOn w:val="Normal"/>
    <w:uiPriority w:val="99"/>
    <w:rsid w:val="00401285"/>
    <w:pPr>
      <w:numPr>
        <w:numId w:val="2"/>
      </w:numPr>
      <w:spacing w:after="120" w:line="240" w:lineRule="auto"/>
      <w:jc w:val="both"/>
    </w:pPr>
    <w:rPr>
      <w:rFonts w:ascii="Arial" w:eastAsia="Times New Roman" w:hAnsi="Arial" w:cs="Times New Roman"/>
      <w:color w:val="000000"/>
      <w:sz w:val="20"/>
      <w:szCs w:val="20"/>
      <w:lang w:val="en-GB" w:eastAsia="de-DE"/>
    </w:rPr>
  </w:style>
  <w:style w:type="paragraph" w:customStyle="1" w:styleId="Default">
    <w:name w:val="Default"/>
    <w:rsid w:val="00401285"/>
    <w:pPr>
      <w:autoSpaceDE w:val="0"/>
      <w:autoSpaceDN w:val="0"/>
      <w:adjustRightInd w:val="0"/>
      <w:spacing w:after="0" w:line="240" w:lineRule="auto"/>
    </w:pPr>
    <w:rPr>
      <w:rFonts w:ascii="MPPJDF+PragmaticaCTT" w:eastAsia="Times New Roman" w:hAnsi="MPPJDF+PragmaticaCTT" w:cs="MPPJDF+PragmaticaCTT"/>
      <w:color w:val="000000"/>
      <w:sz w:val="24"/>
      <w:szCs w:val="24"/>
      <w:lang w:val="ru-RU" w:eastAsia="ru-RU"/>
    </w:rPr>
  </w:style>
  <w:style w:type="paragraph" w:customStyle="1" w:styleId="Spiegelstrich1">
    <w:name w:val="Spiegelstrich1"/>
    <w:basedOn w:val="Normal"/>
    <w:uiPriority w:val="99"/>
    <w:rsid w:val="00401285"/>
    <w:pPr>
      <w:tabs>
        <w:tab w:val="left" w:pos="284"/>
      </w:tabs>
      <w:spacing w:after="0" w:line="240" w:lineRule="auto"/>
      <w:jc w:val="both"/>
    </w:pPr>
    <w:rPr>
      <w:rFonts w:ascii="Times" w:eastAsia="Times New Roman" w:hAnsi="Times" w:cs="Times New Roman"/>
      <w:szCs w:val="20"/>
      <w:lang w:val="en-US" w:eastAsia="de-DE"/>
    </w:rPr>
  </w:style>
  <w:style w:type="paragraph" w:styleId="EnvelopeReturn">
    <w:name w:val="envelope return"/>
    <w:basedOn w:val="Normal"/>
    <w:uiPriority w:val="99"/>
    <w:rsid w:val="00401285"/>
    <w:pPr>
      <w:spacing w:after="0" w:line="240" w:lineRule="auto"/>
      <w:jc w:val="both"/>
    </w:pPr>
    <w:rPr>
      <w:rFonts w:ascii="Avalon" w:eastAsia="Times New Roman" w:hAnsi="Avalon" w:cs="Times New Roman"/>
      <w:szCs w:val="20"/>
      <w:lang w:val="de-DE" w:eastAsia="de-DE"/>
    </w:rPr>
  </w:style>
  <w:style w:type="paragraph" w:styleId="BodyText2">
    <w:name w:val="Body Text 2"/>
    <w:basedOn w:val="Normal"/>
    <w:link w:val="BodyText2Char"/>
    <w:uiPriority w:val="99"/>
    <w:rsid w:val="00401285"/>
    <w:pPr>
      <w:spacing w:before="120" w:after="120" w:line="480" w:lineRule="auto"/>
      <w:jc w:val="both"/>
    </w:pPr>
    <w:rPr>
      <w:rFonts w:ascii="Cambria" w:eastAsia="Times New Roman" w:hAnsi="Cambria" w:cs="Myriad Pro"/>
      <w:szCs w:val="24"/>
      <w:lang w:val="en-GB" w:eastAsia="de-DE"/>
    </w:rPr>
  </w:style>
  <w:style w:type="character" w:customStyle="1" w:styleId="BodyText2Char">
    <w:name w:val="Body Text 2 Char"/>
    <w:basedOn w:val="DefaultParagraphFont"/>
    <w:link w:val="BodyText2"/>
    <w:uiPriority w:val="99"/>
    <w:rsid w:val="00401285"/>
    <w:rPr>
      <w:rFonts w:ascii="Cambria" w:eastAsia="Times New Roman" w:hAnsi="Cambria" w:cs="Myriad Pro"/>
      <w:szCs w:val="24"/>
      <w:lang w:val="en-GB" w:eastAsia="de-DE"/>
    </w:rPr>
  </w:style>
  <w:style w:type="paragraph" w:styleId="EnvelopeAddress">
    <w:name w:val="envelope address"/>
    <w:basedOn w:val="Normal"/>
    <w:uiPriority w:val="99"/>
    <w:rsid w:val="00401285"/>
    <w:pPr>
      <w:framePr w:w="7920" w:h="1980" w:hRule="exact" w:hSpace="141" w:wrap="auto" w:hAnchor="page" w:xAlign="center" w:yAlign="bottom"/>
      <w:spacing w:after="0" w:line="240" w:lineRule="auto"/>
      <w:ind w:left="2880"/>
      <w:jc w:val="both"/>
    </w:pPr>
    <w:rPr>
      <w:rFonts w:ascii="Arial" w:eastAsia="Times New Roman" w:hAnsi="Arial" w:cs="Times New Roman"/>
      <w:szCs w:val="20"/>
      <w:lang w:val="en-GB" w:eastAsia="de-DE"/>
    </w:rPr>
  </w:style>
  <w:style w:type="character" w:styleId="PageNumber">
    <w:name w:val="page number"/>
    <w:basedOn w:val="DefaultParagraphFont"/>
    <w:uiPriority w:val="99"/>
    <w:rsid w:val="00401285"/>
    <w:rPr>
      <w:rFonts w:ascii="Times" w:hAnsi="Times" w:cs="Times New Roman"/>
      <w:sz w:val="20"/>
    </w:rPr>
  </w:style>
  <w:style w:type="paragraph" w:customStyle="1" w:styleId="Spiegelstrich2">
    <w:name w:val="Spiegelstrich2"/>
    <w:basedOn w:val="Spiegelstrich1"/>
    <w:uiPriority w:val="99"/>
    <w:rsid w:val="00401285"/>
    <w:pPr>
      <w:numPr>
        <w:numId w:val="3"/>
      </w:numPr>
      <w:tabs>
        <w:tab w:val="clear" w:pos="284"/>
      </w:tabs>
    </w:pPr>
    <w:rPr>
      <w:rFonts w:ascii="Arial" w:hAnsi="Arial"/>
      <w:szCs w:val="24"/>
      <w:lang w:val="en-GB"/>
    </w:rPr>
  </w:style>
  <w:style w:type="paragraph" w:customStyle="1" w:styleId="Spiegelstrich3">
    <w:name w:val="Spiegelstrich3"/>
    <w:basedOn w:val="Normal"/>
    <w:uiPriority w:val="99"/>
    <w:rsid w:val="00401285"/>
    <w:pPr>
      <w:numPr>
        <w:numId w:val="4"/>
      </w:numPr>
      <w:spacing w:after="0" w:line="240" w:lineRule="auto"/>
      <w:jc w:val="both"/>
    </w:pPr>
    <w:rPr>
      <w:rFonts w:ascii="Arial" w:eastAsia="Times New Roman" w:hAnsi="Arial" w:cs="Times New Roman"/>
      <w:szCs w:val="20"/>
      <w:lang w:val="en-GB" w:eastAsia="de-DE"/>
    </w:rPr>
  </w:style>
  <w:style w:type="paragraph" w:styleId="BodyTextIndent">
    <w:name w:val="Body Text Indent"/>
    <w:basedOn w:val="Normal"/>
    <w:link w:val="BodyTextIndentChar"/>
    <w:uiPriority w:val="99"/>
    <w:rsid w:val="00401285"/>
    <w:pPr>
      <w:spacing w:after="120" w:line="240" w:lineRule="auto"/>
      <w:ind w:left="283"/>
      <w:jc w:val="both"/>
    </w:pPr>
    <w:rPr>
      <w:rFonts w:ascii="Arial" w:eastAsia="Times New Roman" w:hAnsi="Arial" w:cs="Times New Roman"/>
      <w:szCs w:val="20"/>
      <w:lang w:val="en-GB" w:eastAsia="de-DE"/>
    </w:rPr>
  </w:style>
  <w:style w:type="character" w:customStyle="1" w:styleId="BodyTextIndentChar">
    <w:name w:val="Body Text Indent Char"/>
    <w:basedOn w:val="DefaultParagraphFont"/>
    <w:link w:val="BodyTextIndent"/>
    <w:uiPriority w:val="99"/>
    <w:rsid w:val="00401285"/>
    <w:rPr>
      <w:rFonts w:ascii="Arial" w:eastAsia="Times New Roman" w:hAnsi="Arial" w:cs="Times New Roman"/>
      <w:szCs w:val="20"/>
      <w:lang w:val="en-GB" w:eastAsia="de-DE"/>
    </w:rPr>
  </w:style>
  <w:style w:type="paragraph" w:styleId="BodyTextFirstIndent2">
    <w:name w:val="Body Text First Indent 2"/>
    <w:basedOn w:val="BodyTextIndent"/>
    <w:link w:val="BodyTextFirstIndent2Char"/>
    <w:uiPriority w:val="99"/>
    <w:rsid w:val="00401285"/>
    <w:pPr>
      <w:ind w:firstLine="210"/>
    </w:pPr>
  </w:style>
  <w:style w:type="character" w:customStyle="1" w:styleId="BodyTextFirstIndent2Char">
    <w:name w:val="Body Text First Indent 2 Char"/>
    <w:basedOn w:val="BodyTextIndentChar"/>
    <w:link w:val="BodyTextFirstIndent2"/>
    <w:uiPriority w:val="99"/>
    <w:rsid w:val="00401285"/>
    <w:rPr>
      <w:rFonts w:ascii="Arial" w:eastAsia="Times New Roman" w:hAnsi="Arial" w:cs="Times New Roman"/>
      <w:szCs w:val="20"/>
      <w:lang w:val="en-GB" w:eastAsia="de-DE"/>
    </w:rPr>
  </w:style>
  <w:style w:type="paragraph" w:customStyle="1" w:styleId="BodyTextFirstIndent3">
    <w:name w:val="Body Text First Indent 3"/>
    <w:basedOn w:val="BodyTextFirstIndent2"/>
    <w:uiPriority w:val="99"/>
    <w:rsid w:val="00401285"/>
    <w:pPr>
      <w:ind w:left="1416" w:firstLine="0"/>
    </w:pPr>
    <w:rPr>
      <w:lang w:val="de-DE"/>
    </w:rPr>
  </w:style>
  <w:style w:type="paragraph" w:customStyle="1" w:styleId="Bullet0">
    <w:name w:val="Bullet"/>
    <w:aliases w:val="bl,Bullet L1,bl1"/>
    <w:basedOn w:val="BodyText"/>
    <w:uiPriority w:val="99"/>
    <w:rsid w:val="00401285"/>
    <w:pPr>
      <w:numPr>
        <w:numId w:val="5"/>
      </w:numPr>
      <w:spacing w:before="0"/>
    </w:pPr>
    <w:rPr>
      <w:rFonts w:ascii="Arial" w:hAnsi="Arial" w:cs="Times New Roman"/>
      <w:color w:val="000000"/>
      <w:sz w:val="20"/>
      <w:szCs w:val="20"/>
    </w:rPr>
  </w:style>
  <w:style w:type="paragraph" w:customStyle="1" w:styleId="NumberList">
    <w:name w:val="Number List"/>
    <w:uiPriority w:val="99"/>
    <w:rsid w:val="00401285"/>
    <w:pPr>
      <w:widowControl w:val="0"/>
      <w:spacing w:after="0" w:line="240" w:lineRule="auto"/>
      <w:ind w:left="720"/>
    </w:pPr>
    <w:rPr>
      <w:rFonts w:ascii="Arial" w:eastAsia="Times New Roman" w:hAnsi="Arial" w:cs="Times New Roman"/>
      <w:color w:val="000000"/>
      <w:szCs w:val="20"/>
      <w:lang w:val="en-US"/>
    </w:rPr>
  </w:style>
  <w:style w:type="paragraph" w:customStyle="1" w:styleId="Title-Main">
    <w:name w:val="Title - Main"/>
    <w:basedOn w:val="Normal"/>
    <w:next w:val="Normal"/>
    <w:uiPriority w:val="99"/>
    <w:rsid w:val="00401285"/>
    <w:pPr>
      <w:spacing w:after="320" w:line="300" w:lineRule="auto"/>
      <w:jc w:val="both"/>
    </w:pPr>
    <w:rPr>
      <w:rFonts w:ascii="Univers 45 Light" w:eastAsia="Times New Roman" w:hAnsi="Univers 45 Light" w:cs="Times New Roman"/>
      <w:b/>
      <w:color w:val="008080"/>
      <w:kern w:val="30"/>
      <w:sz w:val="32"/>
      <w:szCs w:val="20"/>
      <w:lang w:val="en-GB" w:eastAsia="de-DE"/>
    </w:rPr>
  </w:style>
  <w:style w:type="paragraph" w:customStyle="1" w:styleId="Title-sub1">
    <w:name w:val="Title - sub1"/>
    <w:basedOn w:val="Normal"/>
    <w:next w:val="Normal"/>
    <w:uiPriority w:val="99"/>
    <w:rsid w:val="00401285"/>
    <w:pPr>
      <w:spacing w:after="180" w:line="300" w:lineRule="auto"/>
      <w:jc w:val="both"/>
    </w:pPr>
    <w:rPr>
      <w:rFonts w:ascii="Univers 45 Light" w:eastAsia="Times New Roman" w:hAnsi="Univers 45 Light" w:cs="Times New Roman"/>
      <w:b/>
      <w:color w:val="008080"/>
      <w:kern w:val="38"/>
      <w:sz w:val="26"/>
      <w:szCs w:val="20"/>
      <w:lang w:val="en-GB" w:eastAsia="de-DE"/>
    </w:rPr>
  </w:style>
  <w:style w:type="paragraph" w:customStyle="1" w:styleId="BulletIndentArrow">
    <w:name w:val="Bullet Indent Arrow"/>
    <w:basedOn w:val="BodyText"/>
    <w:uiPriority w:val="99"/>
    <w:rsid w:val="00401285"/>
    <w:pPr>
      <w:tabs>
        <w:tab w:val="num" w:pos="850"/>
      </w:tabs>
      <w:suppressAutoHyphens/>
      <w:spacing w:before="60" w:after="60"/>
      <w:ind w:left="850" w:right="283" w:hanging="850"/>
    </w:pPr>
    <w:rPr>
      <w:rFonts w:ascii="Arial" w:hAnsi="Arial" w:cs="Times New Roman"/>
      <w:sz w:val="18"/>
      <w:szCs w:val="20"/>
    </w:rPr>
  </w:style>
  <w:style w:type="paragraph" w:customStyle="1" w:styleId="Tabletext">
    <w:name w:val="Table text"/>
    <w:basedOn w:val="BodyText"/>
    <w:uiPriority w:val="99"/>
    <w:rsid w:val="00401285"/>
    <w:pPr>
      <w:spacing w:before="0"/>
    </w:pPr>
    <w:rPr>
      <w:rFonts w:ascii="Arial" w:hAnsi="Arial" w:cs="Times New Roman"/>
      <w:color w:val="000000"/>
      <w:sz w:val="18"/>
      <w:szCs w:val="20"/>
    </w:rPr>
  </w:style>
  <w:style w:type="paragraph" w:customStyle="1" w:styleId="TableText0">
    <w:name w:val="Table Text"/>
    <w:basedOn w:val="Normal"/>
    <w:uiPriority w:val="99"/>
    <w:rsid w:val="00401285"/>
    <w:pPr>
      <w:keepLines/>
      <w:tabs>
        <w:tab w:val="left" w:pos="720"/>
        <w:tab w:val="left" w:pos="1440"/>
        <w:tab w:val="left" w:pos="2304"/>
      </w:tabs>
      <w:suppressAutoHyphens/>
      <w:spacing w:before="40" w:after="40" w:line="240" w:lineRule="auto"/>
      <w:jc w:val="both"/>
    </w:pPr>
    <w:rPr>
      <w:rFonts w:ascii="Arial" w:eastAsia="Times New Roman" w:hAnsi="Arial" w:cs="Times New Roman"/>
      <w:kern w:val="28"/>
      <w:sz w:val="18"/>
      <w:szCs w:val="20"/>
      <w:lang w:val="en-GB" w:eastAsia="de-DE"/>
    </w:rPr>
  </w:style>
  <w:style w:type="paragraph" w:customStyle="1" w:styleId="Bulletintable">
    <w:name w:val="Bullet in table"/>
    <w:aliases w:val="arrow"/>
    <w:basedOn w:val="Normal"/>
    <w:uiPriority w:val="99"/>
    <w:rsid w:val="00401285"/>
    <w:pPr>
      <w:numPr>
        <w:numId w:val="6"/>
      </w:numPr>
      <w:tabs>
        <w:tab w:val="left" w:pos="720"/>
        <w:tab w:val="left" w:pos="2304"/>
      </w:tabs>
      <w:suppressAutoHyphens/>
      <w:spacing w:after="0" w:line="240" w:lineRule="auto"/>
      <w:jc w:val="both"/>
    </w:pPr>
    <w:rPr>
      <w:rFonts w:ascii="Arial" w:eastAsia="Times New Roman" w:hAnsi="Arial" w:cs="Times New Roman"/>
      <w:sz w:val="18"/>
      <w:szCs w:val="20"/>
      <w:lang w:val="en-GB" w:eastAsia="de-DE"/>
    </w:rPr>
  </w:style>
  <w:style w:type="paragraph" w:customStyle="1" w:styleId="Text1">
    <w:name w:val="Text1"/>
    <w:basedOn w:val="Normal"/>
    <w:uiPriority w:val="99"/>
    <w:rsid w:val="00401285"/>
    <w:pPr>
      <w:spacing w:after="0" w:line="240" w:lineRule="auto"/>
      <w:jc w:val="both"/>
    </w:pPr>
    <w:rPr>
      <w:rFonts w:ascii="Times New Roman" w:eastAsia="Times New Roman" w:hAnsi="Times New Roman" w:cs="Times New Roman"/>
      <w:szCs w:val="20"/>
      <w:lang w:val="de-DE" w:eastAsia="de-DE"/>
    </w:rPr>
  </w:style>
  <w:style w:type="paragraph" w:customStyle="1" w:styleId="4">
    <w:name w:val="Заголовок4"/>
    <w:basedOn w:val="Normal"/>
    <w:uiPriority w:val="99"/>
    <w:rsid w:val="00401285"/>
    <w:pPr>
      <w:spacing w:before="60" w:after="120" w:line="360" w:lineRule="auto"/>
      <w:jc w:val="both"/>
    </w:pPr>
    <w:rPr>
      <w:rFonts w:ascii="Times New Roman" w:eastAsia="Times New Roman" w:hAnsi="Times New Roman" w:cs="Times New Roman"/>
      <w:i/>
      <w:szCs w:val="20"/>
      <w:lang w:val="ru-RU" w:eastAsia="de-DE"/>
    </w:rPr>
  </w:style>
  <w:style w:type="paragraph" w:customStyle="1" w:styleId="a">
    <w:name w:val="Маркированный"/>
    <w:basedOn w:val="Normal"/>
    <w:uiPriority w:val="99"/>
    <w:rsid w:val="00401285"/>
    <w:pPr>
      <w:widowControl w:val="0"/>
      <w:numPr>
        <w:numId w:val="7"/>
      </w:numPr>
      <w:spacing w:after="120" w:line="360" w:lineRule="auto"/>
      <w:jc w:val="both"/>
    </w:pPr>
    <w:rPr>
      <w:rFonts w:ascii="Times New Roman" w:eastAsia="Times New Roman" w:hAnsi="Times New Roman" w:cs="Times New Roman"/>
      <w:szCs w:val="20"/>
      <w:lang w:val="ru-RU" w:eastAsia="de-DE"/>
    </w:rPr>
  </w:style>
  <w:style w:type="paragraph" w:customStyle="1" w:styleId="a0">
    <w:name w:val="Таб_заг"/>
    <w:basedOn w:val="Normal"/>
    <w:uiPriority w:val="99"/>
    <w:rsid w:val="00401285"/>
    <w:pPr>
      <w:spacing w:after="120" w:line="360" w:lineRule="auto"/>
      <w:jc w:val="both"/>
    </w:pPr>
    <w:rPr>
      <w:rFonts w:ascii="Times New Roman" w:eastAsia="Times New Roman" w:hAnsi="Times New Roman" w:cs="Times New Roman"/>
      <w:b/>
      <w:szCs w:val="20"/>
      <w:lang w:val="ru-RU" w:eastAsia="de-DE"/>
    </w:rPr>
  </w:style>
  <w:style w:type="paragraph" w:customStyle="1" w:styleId="Normal1">
    <w:name w:val="Normal1"/>
    <w:uiPriority w:val="99"/>
    <w:rsid w:val="00401285"/>
    <w:pPr>
      <w:spacing w:before="100" w:after="100" w:line="240" w:lineRule="auto"/>
    </w:pPr>
    <w:rPr>
      <w:rFonts w:ascii="Times New Roman" w:eastAsia="Times New Roman" w:hAnsi="Times New Roman" w:cs="Times New Roman"/>
      <w:sz w:val="24"/>
      <w:szCs w:val="20"/>
      <w:lang w:val="ru-RU" w:eastAsia="ru-RU"/>
    </w:rPr>
  </w:style>
  <w:style w:type="paragraph" w:customStyle="1" w:styleId="UeberschriftCV">
    <w:name w:val="UeberschriftCV"/>
    <w:basedOn w:val="Normal"/>
    <w:uiPriority w:val="99"/>
    <w:rsid w:val="00401285"/>
    <w:pPr>
      <w:spacing w:after="0" w:line="240" w:lineRule="auto"/>
      <w:jc w:val="center"/>
    </w:pPr>
    <w:rPr>
      <w:rFonts w:ascii="Times New Roman" w:eastAsia="Times New Roman" w:hAnsi="Times New Roman" w:cs="Times New Roman"/>
      <w:b/>
      <w:smallCaps/>
      <w:szCs w:val="20"/>
      <w:lang w:val="de-DE" w:eastAsia="de-DE"/>
    </w:rPr>
  </w:style>
  <w:style w:type="paragraph" w:customStyle="1" w:styleId="OmniPage4">
    <w:name w:val="OmniPage #4"/>
    <w:basedOn w:val="Normal"/>
    <w:uiPriority w:val="99"/>
    <w:rsid w:val="00401285"/>
    <w:pPr>
      <w:spacing w:after="0" w:line="240" w:lineRule="exact"/>
      <w:jc w:val="both"/>
    </w:pPr>
    <w:rPr>
      <w:rFonts w:ascii="Times New Roman" w:eastAsia="Times New Roman" w:hAnsi="Times New Roman" w:cs="Times New Roman"/>
      <w:sz w:val="20"/>
      <w:szCs w:val="20"/>
      <w:lang w:val="en-GB" w:eastAsia="de-DE"/>
    </w:rPr>
  </w:style>
  <w:style w:type="paragraph" w:styleId="NormalIndent">
    <w:name w:val="Normal Indent"/>
    <w:basedOn w:val="Normal"/>
    <w:uiPriority w:val="99"/>
    <w:rsid w:val="00401285"/>
    <w:pPr>
      <w:spacing w:after="120" w:line="240" w:lineRule="auto"/>
      <w:jc w:val="both"/>
    </w:pPr>
    <w:rPr>
      <w:rFonts w:ascii="Garamond" w:eastAsia="Times New Roman" w:hAnsi="Garamond" w:cs="Times New Roman"/>
      <w:sz w:val="18"/>
      <w:szCs w:val="20"/>
      <w:lang w:val="en-GB" w:eastAsia="de-DE"/>
    </w:rPr>
  </w:style>
  <w:style w:type="paragraph" w:customStyle="1" w:styleId="Single">
    <w:name w:val="Single"/>
    <w:basedOn w:val="Normal"/>
    <w:uiPriority w:val="99"/>
    <w:rsid w:val="00401285"/>
    <w:pPr>
      <w:spacing w:after="0" w:line="320" w:lineRule="atLeast"/>
      <w:jc w:val="both"/>
    </w:pPr>
    <w:rPr>
      <w:rFonts w:ascii="Garamond" w:eastAsia="Times New Roman" w:hAnsi="Garamond" w:cs="Times New Roman"/>
      <w:szCs w:val="20"/>
      <w:lang w:val="en-GB" w:eastAsia="de-DE"/>
    </w:rPr>
  </w:style>
  <w:style w:type="paragraph" w:styleId="BodyText3">
    <w:name w:val="Body Text 3"/>
    <w:basedOn w:val="Normal"/>
    <w:link w:val="BodyText3Char"/>
    <w:uiPriority w:val="99"/>
    <w:rsid w:val="00401285"/>
    <w:pPr>
      <w:suppressAutoHyphens/>
      <w:spacing w:after="0" w:line="240" w:lineRule="auto"/>
      <w:jc w:val="both"/>
    </w:pPr>
    <w:rPr>
      <w:rFonts w:ascii="Times New Roman" w:eastAsia="Times New Roman" w:hAnsi="Times New Roman" w:cs="Times New Roman"/>
      <w:b/>
      <w:szCs w:val="20"/>
      <w:lang w:val="en-GB" w:eastAsia="de-DE"/>
    </w:rPr>
  </w:style>
  <w:style w:type="character" w:customStyle="1" w:styleId="BodyText3Char">
    <w:name w:val="Body Text 3 Char"/>
    <w:basedOn w:val="DefaultParagraphFont"/>
    <w:link w:val="BodyText3"/>
    <w:uiPriority w:val="99"/>
    <w:rsid w:val="00401285"/>
    <w:rPr>
      <w:rFonts w:ascii="Times New Roman" w:eastAsia="Times New Roman" w:hAnsi="Times New Roman" w:cs="Times New Roman"/>
      <w:b/>
      <w:szCs w:val="20"/>
      <w:lang w:val="en-GB" w:eastAsia="de-DE"/>
    </w:rPr>
  </w:style>
  <w:style w:type="paragraph" w:customStyle="1" w:styleId="Application1">
    <w:name w:val="Application1"/>
    <w:basedOn w:val="Heading1"/>
    <w:next w:val="Normal"/>
    <w:uiPriority w:val="99"/>
    <w:rsid w:val="00401285"/>
    <w:pPr>
      <w:keepLines w:val="0"/>
      <w:pageBreakBefore/>
      <w:widowControl w:val="0"/>
      <w:tabs>
        <w:tab w:val="left" w:pos="360"/>
      </w:tabs>
      <w:spacing w:before="0" w:after="480" w:line="240" w:lineRule="auto"/>
      <w:ind w:left="360" w:hanging="360"/>
      <w:jc w:val="both"/>
      <w:outlineLvl w:val="9"/>
    </w:pPr>
    <w:rPr>
      <w:rFonts w:ascii="Arial" w:eastAsia="Times New Roman" w:hAnsi="Arial" w:cs="Times New Roman"/>
      <w:b w:val="0"/>
      <w:bCs w:val="0"/>
      <w:i/>
      <w:caps/>
      <w:noProof/>
      <w:color w:val="000000"/>
      <w:kern w:val="28"/>
      <w:szCs w:val="20"/>
      <w:lang w:eastAsia="de-DE"/>
    </w:rPr>
  </w:style>
  <w:style w:type="paragraph" w:styleId="Subtitle">
    <w:name w:val="Subtitle"/>
    <w:basedOn w:val="Normal"/>
    <w:link w:val="SubtitleChar"/>
    <w:uiPriority w:val="99"/>
    <w:qFormat/>
    <w:rsid w:val="00401285"/>
    <w:pPr>
      <w:tabs>
        <w:tab w:val="left" w:pos="3119"/>
      </w:tabs>
      <w:spacing w:after="0" w:line="240" w:lineRule="auto"/>
      <w:jc w:val="both"/>
    </w:pPr>
    <w:rPr>
      <w:rFonts w:ascii="Arial" w:eastAsia="Times New Roman" w:hAnsi="Arial" w:cs="Times New Roman"/>
      <w:b/>
      <w:sz w:val="20"/>
      <w:szCs w:val="20"/>
      <w:lang w:val="en-US" w:eastAsia="de-DE"/>
    </w:rPr>
  </w:style>
  <w:style w:type="character" w:customStyle="1" w:styleId="SubtitleChar">
    <w:name w:val="Subtitle Char"/>
    <w:basedOn w:val="DefaultParagraphFont"/>
    <w:link w:val="Subtitle"/>
    <w:uiPriority w:val="99"/>
    <w:rsid w:val="00401285"/>
    <w:rPr>
      <w:rFonts w:ascii="Arial" w:eastAsia="Times New Roman" w:hAnsi="Arial" w:cs="Times New Roman"/>
      <w:b/>
      <w:sz w:val="20"/>
      <w:szCs w:val="20"/>
      <w:lang w:val="en-US" w:eastAsia="de-DE"/>
    </w:rPr>
  </w:style>
  <w:style w:type="paragraph" w:customStyle="1" w:styleId="A2">
    <w:name w:val="A2"/>
    <w:uiPriority w:val="99"/>
    <w:rsid w:val="00401285"/>
    <w:pPr>
      <w:tabs>
        <w:tab w:val="left" w:pos="420"/>
        <w:tab w:val="left" w:pos="648"/>
        <w:tab w:val="left" w:pos="3312"/>
        <w:tab w:val="left" w:pos="3744"/>
        <w:tab w:val="left" w:pos="4608"/>
      </w:tabs>
      <w:spacing w:after="0" w:line="240" w:lineRule="exact"/>
      <w:ind w:left="3744" w:hanging="3744"/>
    </w:pPr>
    <w:rPr>
      <w:rFonts w:ascii="Helvetica" w:eastAsia="Times New Roman" w:hAnsi="Helvetica" w:cs="Times New Roman"/>
      <w:szCs w:val="20"/>
      <w:lang w:val="de-DE" w:eastAsia="de-DE"/>
    </w:rPr>
  </w:style>
  <w:style w:type="paragraph" w:customStyle="1" w:styleId="ProjektReferenzKopf">
    <w:name w:val="ProjektReferenzKopf"/>
    <w:basedOn w:val="Normal"/>
    <w:uiPriority w:val="99"/>
    <w:rsid w:val="00401285"/>
    <w:pPr>
      <w:keepNext/>
      <w:keepLines/>
      <w:spacing w:before="120" w:after="60" w:line="240" w:lineRule="auto"/>
      <w:jc w:val="both"/>
    </w:pPr>
    <w:rPr>
      <w:rFonts w:ascii="Times New Roman" w:eastAsia="Times New Roman" w:hAnsi="Times New Roman" w:cs="Times New Roman"/>
      <w:b/>
      <w:sz w:val="20"/>
      <w:szCs w:val="20"/>
      <w:lang w:val="de-DE" w:eastAsia="de-DE"/>
    </w:rPr>
  </w:style>
  <w:style w:type="paragraph" w:customStyle="1" w:styleId="Abschnittsberschrift">
    <w:name w:val="AbschnittsÜberschrift"/>
    <w:basedOn w:val="Normal"/>
    <w:next w:val="Normal"/>
    <w:uiPriority w:val="99"/>
    <w:rsid w:val="00401285"/>
    <w:pPr>
      <w:spacing w:before="60" w:after="60" w:line="240" w:lineRule="auto"/>
      <w:jc w:val="both"/>
    </w:pPr>
    <w:rPr>
      <w:rFonts w:ascii="Times New Roman" w:eastAsia="Times New Roman" w:hAnsi="Times New Roman" w:cs="Times New Roman"/>
      <w:b/>
      <w:szCs w:val="20"/>
      <w:lang w:val="de-DE" w:eastAsia="de-DE"/>
    </w:rPr>
  </w:style>
  <w:style w:type="paragraph" w:customStyle="1" w:styleId="Annexetitle">
    <w:name w:val="Annexe_title"/>
    <w:basedOn w:val="Heading1"/>
    <w:next w:val="Normal"/>
    <w:autoRedefine/>
    <w:uiPriority w:val="99"/>
    <w:rsid w:val="00401285"/>
    <w:pPr>
      <w:keepNext w:val="0"/>
      <w:keepLines w:val="0"/>
      <w:pageBreakBefore/>
      <w:tabs>
        <w:tab w:val="left" w:pos="1701"/>
        <w:tab w:val="left" w:pos="2552"/>
      </w:tabs>
      <w:spacing w:before="240" w:after="240" w:line="240" w:lineRule="auto"/>
      <w:ind w:left="426" w:hanging="426"/>
      <w:jc w:val="center"/>
      <w:outlineLvl w:val="9"/>
    </w:pPr>
    <w:rPr>
      <w:rFonts w:ascii="Arial" w:eastAsia="Times New Roman" w:hAnsi="Arial" w:cs="Times New Roman"/>
      <w:b w:val="0"/>
      <w:bCs w:val="0"/>
      <w:i/>
      <w:noProof/>
      <w:color w:val="000000"/>
      <w:sz w:val="20"/>
      <w:szCs w:val="20"/>
      <w:lang w:eastAsia="de-DE"/>
    </w:rPr>
  </w:style>
  <w:style w:type="paragraph" w:customStyle="1" w:styleId="normaltableau">
    <w:name w:val="normal_tableau"/>
    <w:basedOn w:val="Normal"/>
    <w:uiPriority w:val="99"/>
    <w:rsid w:val="00401285"/>
    <w:pPr>
      <w:spacing w:before="120" w:after="120" w:line="240" w:lineRule="auto"/>
      <w:jc w:val="both"/>
    </w:pPr>
    <w:rPr>
      <w:rFonts w:ascii="Optima" w:eastAsia="Times New Roman" w:hAnsi="Optima" w:cs="Times New Roman"/>
      <w:szCs w:val="20"/>
      <w:lang w:val="en-GB" w:eastAsia="de-DE"/>
    </w:rPr>
  </w:style>
  <w:style w:type="paragraph" w:customStyle="1" w:styleId="Hochformat">
    <w:name w:val="Hochformat"/>
    <w:uiPriority w:val="99"/>
    <w:rsid w:val="00401285"/>
    <w:pPr>
      <w:tabs>
        <w:tab w:val="left" w:pos="-2040"/>
        <w:tab w:val="left" w:pos="0"/>
        <w:tab w:val="left" w:pos="360"/>
        <w:tab w:val="left" w:pos="600"/>
        <w:tab w:val="left" w:pos="13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uppressAutoHyphens/>
      <w:spacing w:after="0" w:line="240" w:lineRule="auto"/>
    </w:pPr>
    <w:rPr>
      <w:rFonts w:ascii="Courier" w:eastAsia="Times New Roman" w:hAnsi="Courier" w:cs="Times New Roman"/>
      <w:sz w:val="20"/>
      <w:szCs w:val="20"/>
      <w:lang w:val="en-US" w:eastAsia="de-DE"/>
    </w:rPr>
  </w:style>
  <w:style w:type="paragraph" w:styleId="TOC4">
    <w:name w:val="toc 4"/>
    <w:basedOn w:val="Normal"/>
    <w:next w:val="Normal"/>
    <w:autoRedefine/>
    <w:uiPriority w:val="99"/>
    <w:semiHidden/>
    <w:rsid w:val="00401285"/>
    <w:pPr>
      <w:spacing w:after="0" w:line="240" w:lineRule="auto"/>
      <w:ind w:left="440"/>
      <w:jc w:val="both"/>
    </w:pPr>
    <w:rPr>
      <w:rFonts w:ascii="Times New Roman" w:eastAsia="Times New Roman" w:hAnsi="Times New Roman" w:cs="Times New Roman"/>
      <w:sz w:val="20"/>
      <w:szCs w:val="20"/>
      <w:lang w:val="en-GB" w:eastAsia="de-DE"/>
    </w:rPr>
  </w:style>
  <w:style w:type="paragraph" w:styleId="TOC5">
    <w:name w:val="toc 5"/>
    <w:basedOn w:val="Normal"/>
    <w:next w:val="Normal"/>
    <w:autoRedefine/>
    <w:uiPriority w:val="99"/>
    <w:semiHidden/>
    <w:rsid w:val="00401285"/>
    <w:pPr>
      <w:spacing w:after="0" w:line="240" w:lineRule="auto"/>
      <w:ind w:left="660"/>
      <w:jc w:val="both"/>
    </w:pPr>
    <w:rPr>
      <w:rFonts w:ascii="Times New Roman" w:eastAsia="Times New Roman" w:hAnsi="Times New Roman" w:cs="Times New Roman"/>
      <w:sz w:val="20"/>
      <w:szCs w:val="20"/>
      <w:lang w:val="en-GB" w:eastAsia="de-DE"/>
    </w:rPr>
  </w:style>
  <w:style w:type="paragraph" w:styleId="TOC6">
    <w:name w:val="toc 6"/>
    <w:basedOn w:val="Normal"/>
    <w:next w:val="Normal"/>
    <w:autoRedefine/>
    <w:uiPriority w:val="99"/>
    <w:semiHidden/>
    <w:rsid w:val="00401285"/>
    <w:pPr>
      <w:spacing w:after="0" w:line="240" w:lineRule="auto"/>
      <w:ind w:left="880"/>
      <w:jc w:val="both"/>
    </w:pPr>
    <w:rPr>
      <w:rFonts w:ascii="Times New Roman" w:eastAsia="Times New Roman" w:hAnsi="Times New Roman" w:cs="Times New Roman"/>
      <w:sz w:val="20"/>
      <w:szCs w:val="20"/>
      <w:lang w:val="en-GB" w:eastAsia="de-DE"/>
    </w:rPr>
  </w:style>
  <w:style w:type="paragraph" w:styleId="TOC7">
    <w:name w:val="toc 7"/>
    <w:basedOn w:val="Normal"/>
    <w:next w:val="Normal"/>
    <w:autoRedefine/>
    <w:uiPriority w:val="99"/>
    <w:semiHidden/>
    <w:rsid w:val="00401285"/>
    <w:pPr>
      <w:spacing w:after="0" w:line="240" w:lineRule="auto"/>
      <w:ind w:left="1100"/>
      <w:jc w:val="both"/>
    </w:pPr>
    <w:rPr>
      <w:rFonts w:ascii="Times New Roman" w:eastAsia="Times New Roman" w:hAnsi="Times New Roman" w:cs="Times New Roman"/>
      <w:sz w:val="20"/>
      <w:szCs w:val="20"/>
      <w:lang w:val="en-GB" w:eastAsia="de-DE"/>
    </w:rPr>
  </w:style>
  <w:style w:type="paragraph" w:styleId="TOC8">
    <w:name w:val="toc 8"/>
    <w:basedOn w:val="Normal"/>
    <w:next w:val="Normal"/>
    <w:autoRedefine/>
    <w:uiPriority w:val="99"/>
    <w:semiHidden/>
    <w:rsid w:val="00401285"/>
    <w:pPr>
      <w:spacing w:after="0" w:line="240" w:lineRule="auto"/>
      <w:ind w:left="1320"/>
      <w:jc w:val="both"/>
    </w:pPr>
    <w:rPr>
      <w:rFonts w:ascii="Times New Roman" w:eastAsia="Times New Roman" w:hAnsi="Times New Roman" w:cs="Times New Roman"/>
      <w:sz w:val="20"/>
      <w:szCs w:val="20"/>
      <w:lang w:val="en-GB" w:eastAsia="de-DE"/>
    </w:rPr>
  </w:style>
  <w:style w:type="paragraph" w:styleId="TOC9">
    <w:name w:val="toc 9"/>
    <w:basedOn w:val="Normal"/>
    <w:next w:val="Normal"/>
    <w:autoRedefine/>
    <w:uiPriority w:val="99"/>
    <w:semiHidden/>
    <w:rsid w:val="00401285"/>
    <w:pPr>
      <w:spacing w:after="0" w:line="240" w:lineRule="auto"/>
      <w:ind w:left="1540"/>
      <w:jc w:val="both"/>
    </w:pPr>
    <w:rPr>
      <w:rFonts w:ascii="Times New Roman" w:eastAsia="Times New Roman" w:hAnsi="Times New Roman" w:cs="Times New Roman"/>
      <w:sz w:val="20"/>
      <w:szCs w:val="20"/>
      <w:lang w:val="en-GB" w:eastAsia="de-DE"/>
    </w:rPr>
  </w:style>
  <w:style w:type="paragraph" w:customStyle="1" w:styleId="Bildtext">
    <w:name w:val="Bildtext"/>
    <w:basedOn w:val="Normal"/>
    <w:uiPriority w:val="99"/>
    <w:rsid w:val="00401285"/>
    <w:pPr>
      <w:spacing w:before="100" w:line="240" w:lineRule="auto"/>
      <w:jc w:val="both"/>
    </w:pPr>
    <w:rPr>
      <w:rFonts w:ascii="Helvetica" w:eastAsia="Times New Roman" w:hAnsi="Helvetica" w:cs="Times New Roman"/>
      <w:i/>
      <w:sz w:val="18"/>
      <w:szCs w:val="20"/>
      <w:lang w:val="en-GB" w:eastAsia="de-DE"/>
    </w:rPr>
  </w:style>
  <w:style w:type="paragraph" w:customStyle="1" w:styleId="SubTitle1">
    <w:name w:val="SubTitle 1"/>
    <w:basedOn w:val="Normal"/>
    <w:next w:val="Normal"/>
    <w:uiPriority w:val="99"/>
    <w:rsid w:val="00401285"/>
    <w:pPr>
      <w:spacing w:after="240" w:line="240" w:lineRule="auto"/>
      <w:jc w:val="center"/>
    </w:pPr>
    <w:rPr>
      <w:rFonts w:ascii="Times New Roman" w:eastAsia="Times New Roman" w:hAnsi="Times New Roman" w:cs="Times New Roman"/>
      <w:b/>
      <w:sz w:val="40"/>
      <w:szCs w:val="20"/>
      <w:lang w:val="en-GB" w:eastAsia="de-DE"/>
    </w:rPr>
  </w:style>
  <w:style w:type="paragraph" w:styleId="FootnoteText">
    <w:name w:val="footnote text"/>
    <w:basedOn w:val="Normal"/>
    <w:link w:val="FootnoteTextChar"/>
    <w:uiPriority w:val="99"/>
    <w:semiHidden/>
    <w:rsid w:val="00401285"/>
    <w:pPr>
      <w:spacing w:after="0" w:line="240" w:lineRule="auto"/>
      <w:jc w:val="both"/>
    </w:pPr>
    <w:rPr>
      <w:rFonts w:ascii="Times" w:eastAsia="Times New Roman" w:hAnsi="Times" w:cs="Times New Roman"/>
      <w:sz w:val="20"/>
      <w:szCs w:val="20"/>
      <w:lang w:val="en-GB" w:eastAsia="de-DE"/>
    </w:rPr>
  </w:style>
  <w:style w:type="character" w:customStyle="1" w:styleId="FootnoteTextChar">
    <w:name w:val="Footnote Text Char"/>
    <w:basedOn w:val="DefaultParagraphFont"/>
    <w:link w:val="FootnoteText"/>
    <w:uiPriority w:val="99"/>
    <w:semiHidden/>
    <w:rsid w:val="00401285"/>
    <w:rPr>
      <w:rFonts w:ascii="Times" w:eastAsia="Times New Roman" w:hAnsi="Times" w:cs="Times New Roman"/>
      <w:sz w:val="20"/>
      <w:szCs w:val="20"/>
      <w:lang w:val="en-GB" w:eastAsia="de-DE"/>
    </w:rPr>
  </w:style>
  <w:style w:type="character" w:customStyle="1" w:styleId="Max">
    <w:name w:val="Max."/>
    <w:uiPriority w:val="99"/>
    <w:rsid w:val="00401285"/>
    <w:rPr>
      <w:b/>
    </w:rPr>
  </w:style>
  <w:style w:type="paragraph" w:customStyle="1" w:styleId="Clause">
    <w:name w:val="Clause"/>
    <w:basedOn w:val="Normal"/>
    <w:uiPriority w:val="99"/>
    <w:rsid w:val="00401285"/>
    <w:pPr>
      <w:tabs>
        <w:tab w:val="left" w:pos="360"/>
      </w:tabs>
      <w:spacing w:after="240" w:line="240" w:lineRule="auto"/>
      <w:ind w:left="360" w:hanging="360"/>
      <w:jc w:val="both"/>
    </w:pPr>
    <w:rPr>
      <w:rFonts w:ascii="Arial" w:eastAsia="Times New Roman" w:hAnsi="Arial" w:cs="Times New Roman"/>
      <w:szCs w:val="20"/>
      <w:lang w:val="en-GB" w:eastAsia="de-DE"/>
    </w:rPr>
  </w:style>
  <w:style w:type="paragraph" w:customStyle="1" w:styleId="CFStandard">
    <w:name w:val="CF Standard"/>
    <w:basedOn w:val="Normal"/>
    <w:uiPriority w:val="99"/>
    <w:rsid w:val="00401285"/>
    <w:pPr>
      <w:spacing w:after="0" w:line="260" w:lineRule="exact"/>
      <w:jc w:val="both"/>
    </w:pPr>
    <w:rPr>
      <w:rFonts w:ascii="Georgia" w:eastAsia="Times New Roman" w:hAnsi="Georgia" w:cs="Times New Roman"/>
      <w:sz w:val="20"/>
      <w:szCs w:val="20"/>
      <w:lang w:val="nl-NL"/>
    </w:rPr>
  </w:style>
  <w:style w:type="paragraph" w:customStyle="1" w:styleId="wfxRecipient">
    <w:name w:val="wfxRecipient"/>
    <w:basedOn w:val="Normal"/>
    <w:uiPriority w:val="99"/>
    <w:rsid w:val="00401285"/>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18"/>
      <w:szCs w:val="20"/>
      <w:lang w:val="el-GR" w:eastAsia="de-DE"/>
    </w:rPr>
  </w:style>
  <w:style w:type="paragraph" w:styleId="BodyTextIndent3">
    <w:name w:val="Body Text Indent 3"/>
    <w:basedOn w:val="Normal"/>
    <w:link w:val="BodyTextIndent3Char"/>
    <w:uiPriority w:val="99"/>
    <w:rsid w:val="00401285"/>
    <w:pPr>
      <w:spacing w:after="120" w:line="240" w:lineRule="auto"/>
      <w:ind w:left="283"/>
      <w:jc w:val="both"/>
    </w:pPr>
    <w:rPr>
      <w:rFonts w:ascii="Arial" w:eastAsia="Times New Roman" w:hAnsi="Arial" w:cs="Times New Roman"/>
      <w:sz w:val="16"/>
      <w:szCs w:val="16"/>
      <w:lang w:val="en-GB" w:eastAsia="de-DE"/>
    </w:rPr>
  </w:style>
  <w:style w:type="character" w:customStyle="1" w:styleId="BodyTextIndent3Char">
    <w:name w:val="Body Text Indent 3 Char"/>
    <w:basedOn w:val="DefaultParagraphFont"/>
    <w:link w:val="BodyTextIndent3"/>
    <w:uiPriority w:val="99"/>
    <w:rsid w:val="00401285"/>
    <w:rPr>
      <w:rFonts w:ascii="Arial" w:eastAsia="Times New Roman" w:hAnsi="Arial" w:cs="Times New Roman"/>
      <w:sz w:val="16"/>
      <w:szCs w:val="16"/>
      <w:lang w:val="en-GB" w:eastAsia="de-DE"/>
    </w:rPr>
  </w:style>
  <w:style w:type="character" w:styleId="Emphasis">
    <w:name w:val="Emphasis"/>
    <w:basedOn w:val="DefaultParagraphFont"/>
    <w:uiPriority w:val="20"/>
    <w:qFormat/>
    <w:rsid w:val="00401285"/>
    <w:rPr>
      <w:rFonts w:cs="Times New Roman"/>
      <w:b/>
      <w:bCs/>
    </w:rPr>
  </w:style>
  <w:style w:type="paragraph" w:customStyle="1" w:styleId="msoaccenttext2">
    <w:name w:val="msoaccenttext2"/>
    <w:uiPriority w:val="99"/>
    <w:rsid w:val="00401285"/>
    <w:pPr>
      <w:tabs>
        <w:tab w:val="left" w:pos="5400"/>
      </w:tabs>
      <w:spacing w:after="0" w:line="480" w:lineRule="auto"/>
    </w:pPr>
    <w:rPr>
      <w:rFonts w:ascii="Franklin Gothic Medium" w:eastAsia="Times New Roman" w:hAnsi="Franklin Gothic Medium" w:cs="Times New Roman"/>
      <w:color w:val="000000"/>
      <w:kern w:val="28"/>
      <w:sz w:val="20"/>
      <w:szCs w:val="20"/>
      <w:lang w:val="en-US"/>
    </w:rPr>
  </w:style>
  <w:style w:type="paragraph" w:customStyle="1" w:styleId="msoaccenttext">
    <w:name w:val="msoaccenttext"/>
    <w:uiPriority w:val="99"/>
    <w:rsid w:val="00401285"/>
    <w:pPr>
      <w:spacing w:after="0" w:line="240" w:lineRule="auto"/>
    </w:pPr>
    <w:rPr>
      <w:rFonts w:ascii="Rockwell Condensed" w:eastAsia="Times New Roman" w:hAnsi="Rockwell Condensed" w:cs="Times New Roman"/>
      <w:b/>
      <w:bCs/>
      <w:color w:val="000000"/>
      <w:kern w:val="28"/>
      <w:sz w:val="21"/>
      <w:szCs w:val="21"/>
      <w:lang w:val="en-US"/>
    </w:rPr>
  </w:style>
  <w:style w:type="character" w:customStyle="1" w:styleId="CharChar">
    <w:name w:val="Char Char"/>
    <w:basedOn w:val="DefaultParagraphFont"/>
    <w:uiPriority w:val="99"/>
    <w:rsid w:val="00401285"/>
    <w:rPr>
      <w:rFonts w:ascii="Times" w:hAnsi="Times" w:cs="Times New Roman"/>
      <w:sz w:val="28"/>
      <w:lang w:val="de-DE" w:eastAsia="de-DE" w:bidi="ar-SA"/>
    </w:rPr>
  </w:style>
  <w:style w:type="paragraph" w:customStyle="1" w:styleId="Report">
    <w:name w:val="Report"/>
    <w:basedOn w:val="Normal"/>
    <w:uiPriority w:val="99"/>
    <w:rsid w:val="00401285"/>
    <w:pPr>
      <w:spacing w:before="720" w:after="600" w:line="240" w:lineRule="auto"/>
      <w:jc w:val="both"/>
    </w:pPr>
    <w:rPr>
      <w:rFonts w:ascii="Times New Roman Bold" w:eastAsia="Times New Roman" w:hAnsi="Times New Roman Bold" w:cs="Times New Roman"/>
      <w:b/>
      <w:sz w:val="28"/>
      <w:szCs w:val="24"/>
      <w:lang w:val="en-US"/>
    </w:rPr>
  </w:style>
  <w:style w:type="paragraph" w:customStyle="1" w:styleId="Text2">
    <w:name w:val="Text 2"/>
    <w:basedOn w:val="Normal"/>
    <w:uiPriority w:val="99"/>
    <w:rsid w:val="00401285"/>
    <w:pPr>
      <w:tabs>
        <w:tab w:val="left" w:pos="2161"/>
      </w:tabs>
      <w:spacing w:after="240" w:line="240" w:lineRule="auto"/>
      <w:ind w:left="1077"/>
      <w:jc w:val="both"/>
    </w:pPr>
    <w:rPr>
      <w:rFonts w:ascii="Times New Roman" w:eastAsia="Times New Roman" w:hAnsi="Times New Roman" w:cs="Times New Roman"/>
      <w:szCs w:val="20"/>
      <w:lang w:val="en-GB"/>
    </w:rPr>
  </w:style>
  <w:style w:type="character" w:customStyle="1" w:styleId="ZchnZchn">
    <w:name w:val="Zchn Zchn"/>
    <w:basedOn w:val="DefaultParagraphFont"/>
    <w:uiPriority w:val="99"/>
    <w:rsid w:val="00401285"/>
    <w:rPr>
      <w:rFonts w:cs="Times New Roman"/>
      <w:sz w:val="24"/>
      <w:lang w:val="en-GB"/>
    </w:rPr>
  </w:style>
  <w:style w:type="paragraph" w:styleId="BalloonText">
    <w:name w:val="Balloon Text"/>
    <w:basedOn w:val="Normal"/>
    <w:link w:val="BalloonTextChar"/>
    <w:uiPriority w:val="99"/>
    <w:semiHidden/>
    <w:rsid w:val="00401285"/>
    <w:pPr>
      <w:spacing w:before="120" w:after="0" w:line="240" w:lineRule="auto"/>
      <w:jc w:val="both"/>
    </w:pPr>
    <w:rPr>
      <w:rFonts w:ascii="Tahoma" w:eastAsia="Times New Roman" w:hAnsi="Tahoma" w:cs="Tahoma"/>
      <w:sz w:val="16"/>
      <w:szCs w:val="16"/>
      <w:lang w:val="en-GB" w:eastAsia="de-DE"/>
    </w:rPr>
  </w:style>
  <w:style w:type="character" w:customStyle="1" w:styleId="BalloonTextChar">
    <w:name w:val="Balloon Text Char"/>
    <w:basedOn w:val="DefaultParagraphFont"/>
    <w:link w:val="BalloonText"/>
    <w:uiPriority w:val="99"/>
    <w:semiHidden/>
    <w:rsid w:val="00401285"/>
    <w:rPr>
      <w:rFonts w:ascii="Tahoma" w:eastAsia="Times New Roman" w:hAnsi="Tahoma" w:cs="Tahoma"/>
      <w:sz w:val="16"/>
      <w:szCs w:val="16"/>
      <w:lang w:val="en-GB" w:eastAsia="de-DE"/>
    </w:rPr>
  </w:style>
  <w:style w:type="paragraph" w:customStyle="1" w:styleId="StyleCaptionCentered">
    <w:name w:val="Style Caption + Centered"/>
    <w:basedOn w:val="Caption"/>
    <w:uiPriority w:val="99"/>
    <w:rsid w:val="00401285"/>
    <w:pPr>
      <w:keepLines/>
      <w:spacing w:after="120" w:line="360" w:lineRule="auto"/>
      <w:jc w:val="center"/>
    </w:pPr>
    <w:rPr>
      <w:rFonts w:ascii="Arial" w:hAnsi="Arial" w:cs="Times New Roman"/>
      <w:i/>
      <w:lang w:eastAsia="en-US"/>
    </w:rPr>
  </w:style>
  <w:style w:type="paragraph" w:customStyle="1" w:styleId="StyleCaptionCentered1">
    <w:name w:val="Style Caption + Centered1"/>
    <w:basedOn w:val="Caption"/>
    <w:next w:val="StyleCaptionCentered"/>
    <w:autoRedefine/>
    <w:uiPriority w:val="99"/>
    <w:rsid w:val="00401285"/>
    <w:pPr>
      <w:keepLines/>
      <w:spacing w:after="120" w:line="360" w:lineRule="auto"/>
      <w:jc w:val="center"/>
    </w:pPr>
    <w:rPr>
      <w:rFonts w:ascii="Arial" w:hAnsi="Arial" w:cs="Times New Roman"/>
      <w:i/>
      <w:lang w:eastAsia="en-US"/>
    </w:rPr>
  </w:style>
  <w:style w:type="paragraph" w:customStyle="1" w:styleId="StyleCaption">
    <w:name w:val="Style Caption"/>
    <w:basedOn w:val="Caption"/>
    <w:uiPriority w:val="99"/>
    <w:rsid w:val="00401285"/>
    <w:pPr>
      <w:keepLines/>
      <w:spacing w:after="120" w:line="360" w:lineRule="auto"/>
      <w:jc w:val="center"/>
    </w:pPr>
    <w:rPr>
      <w:rFonts w:ascii="Arial" w:hAnsi="Arial" w:cs="Times New Roman"/>
      <w:i/>
      <w:lang w:eastAsia="en-US"/>
    </w:rPr>
  </w:style>
  <w:style w:type="paragraph" w:customStyle="1" w:styleId="Naslovstr1">
    <w:name w:val="Naslov str.1"/>
    <w:basedOn w:val="Normal"/>
    <w:uiPriority w:val="99"/>
    <w:rsid w:val="00401285"/>
    <w:pPr>
      <w:spacing w:after="0" w:line="240" w:lineRule="auto"/>
      <w:jc w:val="both"/>
    </w:pPr>
    <w:rPr>
      <w:rFonts w:ascii="Arial" w:eastAsia="Times New Roman" w:hAnsi="Arial" w:cs="Arial"/>
      <w:b/>
      <w:sz w:val="48"/>
      <w:szCs w:val="36"/>
    </w:rPr>
  </w:style>
  <w:style w:type="paragraph" w:customStyle="1" w:styleId="datumimjesto1strana">
    <w:name w:val="datum i mjesto 1. strana"/>
    <w:basedOn w:val="NormalIndent"/>
    <w:next w:val="Normal"/>
    <w:uiPriority w:val="99"/>
    <w:rsid w:val="00401285"/>
    <w:pPr>
      <w:tabs>
        <w:tab w:val="left" w:pos="-180"/>
      </w:tabs>
      <w:spacing w:after="0"/>
    </w:pPr>
    <w:rPr>
      <w:rFonts w:ascii="Arial" w:hAnsi="Arial"/>
      <w:b/>
      <w:sz w:val="22"/>
      <w:lang w:val="hr-HR" w:eastAsia="en-US"/>
    </w:rPr>
  </w:style>
  <w:style w:type="table" w:customStyle="1" w:styleId="Tablemjera">
    <w:name w:val="Table mjera"/>
    <w:uiPriority w:val="99"/>
    <w:rsid w:val="00401285"/>
    <w:pPr>
      <w:spacing w:after="0" w:line="240" w:lineRule="auto"/>
    </w:pPr>
    <w:rPr>
      <w:rFonts w:ascii="Verdana" w:eastAsia="Times New Roman" w:hAnsi="Verdana" w:cs="Times New Roman"/>
      <w:sz w:val="16"/>
      <w:szCs w:val="20"/>
      <w:lang w:eastAsia="hr-HR"/>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Heading-Saetak">
    <w:name w:val="Heading - Sažetak"/>
    <w:basedOn w:val="Heading1"/>
    <w:uiPriority w:val="99"/>
    <w:rsid w:val="00401285"/>
    <w:pPr>
      <w:keepLines w:val="0"/>
      <w:tabs>
        <w:tab w:val="num" w:pos="720"/>
      </w:tabs>
      <w:spacing w:before="240" w:after="60" w:line="360" w:lineRule="auto"/>
      <w:ind w:left="720" w:hanging="360"/>
      <w:jc w:val="both"/>
    </w:pPr>
    <w:rPr>
      <w:rFonts w:ascii="Verdana" w:eastAsia="Times New Roman" w:hAnsi="Verdana" w:cs="Times New Roman"/>
      <w:b w:val="0"/>
      <w:i/>
      <w:noProof/>
      <w:color w:val="000000"/>
      <w:kern w:val="28"/>
      <w:szCs w:val="20"/>
    </w:rPr>
  </w:style>
  <w:style w:type="paragraph" w:customStyle="1" w:styleId="izvor">
    <w:name w:val="izvor"/>
    <w:basedOn w:val="Normal"/>
    <w:uiPriority w:val="99"/>
    <w:rsid w:val="00401285"/>
    <w:pPr>
      <w:spacing w:after="0" w:line="360" w:lineRule="auto"/>
      <w:jc w:val="center"/>
    </w:pPr>
    <w:rPr>
      <w:rFonts w:ascii="Verdana" w:eastAsia="Times New Roman" w:hAnsi="Verdana" w:cs="Times New Roman"/>
      <w:sz w:val="18"/>
      <w:szCs w:val="20"/>
    </w:rPr>
  </w:style>
  <w:style w:type="paragraph" w:customStyle="1" w:styleId="komentartablice">
    <w:name w:val="komentar tablice"/>
    <w:basedOn w:val="Normal"/>
    <w:uiPriority w:val="99"/>
    <w:rsid w:val="00401285"/>
    <w:pPr>
      <w:spacing w:after="0" w:line="240" w:lineRule="auto"/>
      <w:jc w:val="both"/>
    </w:pPr>
    <w:rPr>
      <w:rFonts w:ascii="Verdana" w:eastAsia="Times New Roman" w:hAnsi="Verdana" w:cs="Times New Roman"/>
      <w:sz w:val="12"/>
      <w:szCs w:val="20"/>
    </w:rPr>
  </w:style>
  <w:style w:type="paragraph" w:customStyle="1" w:styleId="lista">
    <w:name w:val="lista"/>
    <w:basedOn w:val="Normal"/>
    <w:uiPriority w:val="99"/>
    <w:rsid w:val="00401285"/>
    <w:pPr>
      <w:numPr>
        <w:numId w:val="8"/>
      </w:numPr>
      <w:tabs>
        <w:tab w:val="left" w:pos="578"/>
        <w:tab w:val="right" w:pos="9072"/>
      </w:tabs>
      <w:spacing w:after="0" w:line="360" w:lineRule="auto"/>
      <w:jc w:val="both"/>
    </w:pPr>
    <w:rPr>
      <w:rFonts w:ascii="Verdana" w:eastAsia="Times New Roman" w:hAnsi="Verdana" w:cs="Times New Roman"/>
      <w:szCs w:val="20"/>
    </w:rPr>
  </w:style>
  <w:style w:type="paragraph" w:customStyle="1" w:styleId="listatreired">
    <w:name w:val="lista treći red"/>
    <w:basedOn w:val="lista"/>
    <w:uiPriority w:val="99"/>
    <w:rsid w:val="00401285"/>
    <w:pPr>
      <w:numPr>
        <w:numId w:val="0"/>
      </w:numPr>
    </w:pPr>
    <w:rPr>
      <w:b/>
      <w:bCs/>
    </w:rPr>
  </w:style>
  <w:style w:type="paragraph" w:customStyle="1" w:styleId="Naslov1">
    <w:name w:val="Naslov1"/>
    <w:basedOn w:val="Normal"/>
    <w:next w:val="Normal"/>
    <w:uiPriority w:val="99"/>
    <w:rsid w:val="00401285"/>
    <w:pPr>
      <w:spacing w:after="0" w:line="360" w:lineRule="auto"/>
      <w:jc w:val="both"/>
    </w:pPr>
    <w:rPr>
      <w:rFonts w:ascii="Verdana" w:eastAsia="Times New Roman" w:hAnsi="Verdana" w:cs="Times New Roman"/>
      <w:b/>
      <w:i/>
      <w:color w:val="999999"/>
      <w:sz w:val="32"/>
      <w:szCs w:val="20"/>
    </w:rPr>
  </w:style>
  <w:style w:type="paragraph" w:customStyle="1" w:styleId="Naslov-ugovor">
    <w:name w:val="Naslov - ugovor"/>
    <w:basedOn w:val="Normal"/>
    <w:next w:val="Normal"/>
    <w:uiPriority w:val="99"/>
    <w:rsid w:val="00401285"/>
    <w:pPr>
      <w:spacing w:after="0" w:line="360" w:lineRule="auto"/>
      <w:jc w:val="center"/>
    </w:pPr>
    <w:rPr>
      <w:rFonts w:ascii="Verdana" w:eastAsia="Times New Roman" w:hAnsi="Verdana" w:cs="Times New Roman"/>
      <w:i/>
      <w:szCs w:val="20"/>
    </w:rPr>
  </w:style>
  <w:style w:type="paragraph" w:customStyle="1" w:styleId="Naslov1red">
    <w:name w:val="Naslov 1. red"/>
    <w:basedOn w:val="Normal"/>
    <w:next w:val="Naslov1"/>
    <w:uiPriority w:val="99"/>
    <w:rsid w:val="00401285"/>
    <w:pPr>
      <w:spacing w:after="0" w:line="360" w:lineRule="auto"/>
      <w:jc w:val="both"/>
    </w:pPr>
    <w:rPr>
      <w:rFonts w:ascii="Verdana" w:eastAsia="Times New Roman" w:hAnsi="Verdana" w:cs="Times New Roman"/>
      <w:sz w:val="28"/>
      <w:szCs w:val="20"/>
    </w:rPr>
  </w:style>
  <w:style w:type="paragraph" w:customStyle="1" w:styleId="Naslovautori">
    <w:name w:val="Naslov autori"/>
    <w:basedOn w:val="Normal"/>
    <w:next w:val="Normal"/>
    <w:uiPriority w:val="99"/>
    <w:rsid w:val="00401285"/>
    <w:pPr>
      <w:spacing w:after="0" w:line="360" w:lineRule="auto"/>
      <w:ind w:left="4536"/>
      <w:jc w:val="both"/>
    </w:pPr>
    <w:rPr>
      <w:rFonts w:ascii="Verdana" w:eastAsia="Times New Roman" w:hAnsi="Verdana" w:cs="Times New Roman"/>
      <w:szCs w:val="20"/>
    </w:rPr>
  </w:style>
  <w:style w:type="paragraph" w:customStyle="1" w:styleId="Naslovautori2red">
    <w:name w:val="Naslov autori 2. red"/>
    <w:basedOn w:val="Normal"/>
    <w:next w:val="Normal"/>
    <w:uiPriority w:val="99"/>
    <w:rsid w:val="00401285"/>
    <w:pPr>
      <w:spacing w:after="0" w:line="360" w:lineRule="auto"/>
      <w:ind w:left="4661"/>
      <w:jc w:val="both"/>
    </w:pPr>
    <w:rPr>
      <w:rFonts w:ascii="Verdana" w:eastAsia="Times New Roman" w:hAnsi="Verdana" w:cs="Times New Roman"/>
      <w:color w:val="999999"/>
      <w:szCs w:val="20"/>
    </w:rPr>
  </w:style>
  <w:style w:type="paragraph" w:customStyle="1" w:styleId="Naslovdatum">
    <w:name w:val="Naslov datum"/>
    <w:basedOn w:val="Normal"/>
    <w:uiPriority w:val="99"/>
    <w:rsid w:val="00401285"/>
    <w:pPr>
      <w:spacing w:after="0" w:line="240" w:lineRule="auto"/>
      <w:jc w:val="center"/>
    </w:pPr>
    <w:rPr>
      <w:rFonts w:ascii="Verdana" w:eastAsia="Times New Roman" w:hAnsi="Verdana" w:cs="Times New Roman"/>
      <w:b/>
      <w:szCs w:val="20"/>
    </w:rPr>
  </w:style>
  <w:style w:type="paragraph" w:customStyle="1" w:styleId="radno-provjeritipodatke">
    <w:name w:val="radno - provjeriti podatke"/>
    <w:basedOn w:val="Normal"/>
    <w:uiPriority w:val="99"/>
    <w:rsid w:val="00401285"/>
    <w:pPr>
      <w:spacing w:after="0" w:line="240" w:lineRule="auto"/>
      <w:jc w:val="both"/>
    </w:pPr>
    <w:rPr>
      <w:rFonts w:ascii="Verdana" w:eastAsia="Times New Roman" w:hAnsi="Verdana" w:cs="Times New Roman"/>
      <w:color w:val="FF00FF"/>
      <w:szCs w:val="20"/>
    </w:rPr>
  </w:style>
  <w:style w:type="paragraph" w:customStyle="1" w:styleId="radno-uputezadopunu">
    <w:name w:val="radno - upute za dopunu"/>
    <w:basedOn w:val="Normal"/>
    <w:uiPriority w:val="99"/>
    <w:rsid w:val="00401285"/>
    <w:pPr>
      <w:spacing w:after="0" w:line="240" w:lineRule="auto"/>
      <w:jc w:val="both"/>
    </w:pPr>
    <w:rPr>
      <w:rFonts w:ascii="Verdana" w:eastAsia="Times New Roman" w:hAnsi="Verdana" w:cs="Times New Roman"/>
      <w:color w:val="FF0000"/>
      <w:szCs w:val="20"/>
    </w:rPr>
  </w:style>
  <w:style w:type="paragraph" w:customStyle="1" w:styleId="Sadraj">
    <w:name w:val="Sadržaj"/>
    <w:basedOn w:val="Normal"/>
    <w:uiPriority w:val="99"/>
    <w:rsid w:val="00401285"/>
    <w:pPr>
      <w:spacing w:after="0" w:line="240" w:lineRule="auto"/>
      <w:jc w:val="both"/>
    </w:pPr>
    <w:rPr>
      <w:rFonts w:ascii="Verdana" w:eastAsia="Times New Roman" w:hAnsi="Verdana" w:cs="Times New Roman"/>
      <w:b/>
      <w:szCs w:val="20"/>
    </w:rPr>
  </w:style>
  <w:style w:type="paragraph" w:customStyle="1" w:styleId="slikacentrirano">
    <w:name w:val="slika centrirano"/>
    <w:basedOn w:val="Normal"/>
    <w:uiPriority w:val="99"/>
    <w:rsid w:val="00401285"/>
    <w:pPr>
      <w:keepNext/>
      <w:spacing w:after="0" w:line="240" w:lineRule="auto"/>
      <w:jc w:val="center"/>
    </w:pPr>
    <w:rPr>
      <w:rFonts w:ascii="Verdana" w:eastAsia="Times New Roman" w:hAnsi="Verdana" w:cs="Times New Roman"/>
      <w:szCs w:val="20"/>
    </w:rPr>
  </w:style>
  <w:style w:type="paragraph" w:customStyle="1" w:styleId="tablica1red">
    <w:name w:val="tablica 1. red"/>
    <w:basedOn w:val="Normal"/>
    <w:uiPriority w:val="99"/>
    <w:rsid w:val="00401285"/>
    <w:pPr>
      <w:spacing w:after="0" w:line="240" w:lineRule="auto"/>
      <w:jc w:val="center"/>
    </w:pPr>
    <w:rPr>
      <w:rFonts w:ascii="Verdana" w:eastAsia="Times New Roman" w:hAnsi="Verdana" w:cs="Times New Roman"/>
      <w:b/>
      <w:bCs/>
      <w:color w:val="000000"/>
      <w:sz w:val="16"/>
      <w:szCs w:val="20"/>
    </w:rPr>
  </w:style>
  <w:style w:type="paragraph" w:customStyle="1" w:styleId="tablica1stupac">
    <w:name w:val="tablica 1. stupac"/>
    <w:basedOn w:val="Normal"/>
    <w:uiPriority w:val="99"/>
    <w:rsid w:val="00401285"/>
    <w:pPr>
      <w:spacing w:after="0" w:line="240" w:lineRule="auto"/>
      <w:jc w:val="both"/>
    </w:pPr>
    <w:rPr>
      <w:rFonts w:ascii="Verdana" w:eastAsia="Times New Roman" w:hAnsi="Verdana" w:cs="Times New Roman"/>
      <w:b/>
      <w:bCs/>
      <w:sz w:val="16"/>
      <w:szCs w:val="20"/>
    </w:rPr>
  </w:style>
  <w:style w:type="paragraph" w:customStyle="1" w:styleId="tablicadonjired">
    <w:name w:val="tablica donji red"/>
    <w:basedOn w:val="Normal"/>
    <w:uiPriority w:val="99"/>
    <w:rsid w:val="00401285"/>
    <w:pPr>
      <w:spacing w:after="0" w:line="240" w:lineRule="auto"/>
      <w:jc w:val="center"/>
    </w:pPr>
    <w:rPr>
      <w:rFonts w:ascii="Verdana" w:eastAsia="Times New Roman" w:hAnsi="Verdana" w:cs="Times New Roman"/>
      <w:b/>
      <w:bCs/>
      <w:sz w:val="20"/>
      <w:szCs w:val="20"/>
    </w:rPr>
  </w:style>
  <w:style w:type="table" w:customStyle="1" w:styleId="Tablicamjeresumarno">
    <w:name w:val="Tablica mjere sumarno"/>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mjeresumarno0">
    <w:name w:val="tablica mjere sumarno"/>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prvistupacprvired">
    <w:name w:val="tablica prvi stupac prvi red"/>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icastupacred">
    <w:name w:val="tablica stupac/red"/>
    <w:uiPriority w:val="99"/>
    <w:rsid w:val="00401285"/>
    <w:pPr>
      <w:spacing w:after="0" w:line="240" w:lineRule="auto"/>
    </w:pPr>
    <w:rPr>
      <w:rFonts w:ascii="Verdana" w:eastAsia="Times New Roman" w:hAnsi="Verdana" w:cs="Times New Roman"/>
      <w:sz w:val="18"/>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uiPriority w:val="99"/>
    <w:rsid w:val="00401285"/>
    <w:pPr>
      <w:spacing w:after="120" w:line="240" w:lineRule="auto"/>
      <w:jc w:val="both"/>
    </w:pPr>
    <w:rPr>
      <w:rFonts w:ascii="Arial" w:eastAsia="SimSun" w:hAnsi="Arial" w:cs="Arial"/>
      <w:color w:val="000000"/>
      <w:lang w:val="en-GB" w:eastAsia="el-GR"/>
    </w:rPr>
  </w:style>
  <w:style w:type="paragraph" w:customStyle="1" w:styleId="bullet">
    <w:name w:val="bullet"/>
    <w:basedOn w:val="Normal"/>
    <w:uiPriority w:val="99"/>
    <w:rsid w:val="00401285"/>
    <w:pPr>
      <w:numPr>
        <w:numId w:val="10"/>
      </w:numPr>
      <w:spacing w:after="0" w:line="240" w:lineRule="auto"/>
      <w:jc w:val="both"/>
    </w:pPr>
    <w:rPr>
      <w:rFonts w:ascii="Arial" w:eastAsia="Times New Roman" w:hAnsi="Arial" w:cs="Times New Roman"/>
      <w:szCs w:val="20"/>
      <w:lang w:val="en-GB" w:eastAsia="en-AU"/>
    </w:rPr>
  </w:style>
  <w:style w:type="paragraph" w:customStyle="1" w:styleId="einzugstrich">
    <w:name w:val="einzugstrich"/>
    <w:basedOn w:val="Normal"/>
    <w:uiPriority w:val="99"/>
    <w:rsid w:val="00401285"/>
    <w:pPr>
      <w:spacing w:after="0" w:line="246" w:lineRule="exact"/>
      <w:ind w:left="1134" w:hanging="283"/>
      <w:jc w:val="both"/>
    </w:pPr>
    <w:rPr>
      <w:rFonts w:ascii="Univers" w:eastAsia="Times New Roman" w:hAnsi="Univers" w:cs="Times New Roman"/>
      <w:szCs w:val="20"/>
      <w:lang w:val="en-GB" w:eastAsia="en-AU"/>
    </w:rPr>
  </w:style>
  <w:style w:type="character" w:customStyle="1" w:styleId="heading3afterh2Char2">
    <w:name w:val="heading 3 after h2 Char2"/>
    <w:aliases w:val="h Char2,h3+ Char2,ContentsHeader Char2,*Header Char Char"/>
    <w:basedOn w:val="DefaultParagraphFont"/>
    <w:uiPriority w:val="99"/>
    <w:locked/>
    <w:rsid w:val="00401285"/>
    <w:rPr>
      <w:rFonts w:ascii="Myriad Pro" w:hAnsi="Myriad Pro" w:cs="Myriad Pro"/>
      <w:sz w:val="24"/>
      <w:szCs w:val="24"/>
      <w:lang w:val="en-GB" w:eastAsia="de-DE" w:bidi="ar-SA"/>
    </w:rPr>
  </w:style>
  <w:style w:type="paragraph" w:styleId="ListParagraph">
    <w:name w:val="List Paragraph"/>
    <w:aliases w:val="REPORT Bullet"/>
    <w:basedOn w:val="Normal"/>
    <w:uiPriority w:val="34"/>
    <w:qFormat/>
    <w:rsid w:val="00401285"/>
    <w:pPr>
      <w:numPr>
        <w:numId w:val="15"/>
      </w:numPr>
      <w:spacing w:after="0"/>
      <w:contextualSpacing/>
      <w:jc w:val="both"/>
    </w:pPr>
    <w:rPr>
      <w:rFonts w:ascii="Cambria" w:eastAsia="Times New Roman" w:hAnsi="Cambria" w:cs="Times"/>
      <w:noProof/>
      <w:szCs w:val="20"/>
      <w:lang w:eastAsia="hr-HR"/>
    </w:rPr>
  </w:style>
  <w:style w:type="character" w:customStyle="1" w:styleId="Style25">
    <w:name w:val="Style25"/>
    <w:basedOn w:val="DefaultParagraphFont"/>
    <w:uiPriority w:val="99"/>
    <w:rsid w:val="00401285"/>
    <w:rPr>
      <w:rFonts w:ascii="Calibri" w:hAnsi="Calibri" w:cs="Times New Roman"/>
      <w:color w:val="auto"/>
      <w:sz w:val="19"/>
    </w:rPr>
  </w:style>
  <w:style w:type="character" w:styleId="CommentReference">
    <w:name w:val="annotation reference"/>
    <w:basedOn w:val="DefaultParagraphFont"/>
    <w:uiPriority w:val="99"/>
    <w:semiHidden/>
    <w:rsid w:val="00401285"/>
    <w:rPr>
      <w:rFonts w:cs="Times New Roman"/>
      <w:sz w:val="16"/>
      <w:szCs w:val="16"/>
    </w:rPr>
  </w:style>
  <w:style w:type="paragraph" w:styleId="CommentText">
    <w:name w:val="annotation text"/>
    <w:basedOn w:val="Normal"/>
    <w:link w:val="CommentTextChar"/>
    <w:uiPriority w:val="99"/>
    <w:semiHidden/>
    <w:rsid w:val="00401285"/>
    <w:pPr>
      <w:spacing w:before="120" w:after="0" w:line="240" w:lineRule="auto"/>
      <w:jc w:val="both"/>
    </w:pPr>
    <w:rPr>
      <w:rFonts w:ascii="Cambria" w:eastAsia="Times New Roman" w:hAnsi="Cambria" w:cs="Myriad Pro"/>
      <w:sz w:val="20"/>
      <w:szCs w:val="20"/>
      <w:lang w:val="en-GB" w:eastAsia="de-DE"/>
    </w:rPr>
  </w:style>
  <w:style w:type="character" w:customStyle="1" w:styleId="CommentTextChar">
    <w:name w:val="Comment Text Char"/>
    <w:basedOn w:val="DefaultParagraphFont"/>
    <w:link w:val="CommentText"/>
    <w:uiPriority w:val="99"/>
    <w:semiHidden/>
    <w:rsid w:val="00401285"/>
    <w:rPr>
      <w:rFonts w:ascii="Cambria" w:eastAsia="Times New Roman" w:hAnsi="Cambria" w:cs="Myriad Pro"/>
      <w:sz w:val="20"/>
      <w:szCs w:val="20"/>
      <w:lang w:val="en-GB" w:eastAsia="de-DE"/>
    </w:rPr>
  </w:style>
  <w:style w:type="paragraph" w:styleId="CommentSubject">
    <w:name w:val="annotation subject"/>
    <w:basedOn w:val="CommentText"/>
    <w:next w:val="CommentText"/>
    <w:link w:val="CommentSubjectChar"/>
    <w:uiPriority w:val="99"/>
    <w:semiHidden/>
    <w:rsid w:val="00401285"/>
    <w:rPr>
      <w:b/>
      <w:bCs/>
    </w:rPr>
  </w:style>
  <w:style w:type="character" w:customStyle="1" w:styleId="CommentSubjectChar">
    <w:name w:val="Comment Subject Char"/>
    <w:basedOn w:val="CommentTextChar"/>
    <w:link w:val="CommentSubject"/>
    <w:uiPriority w:val="99"/>
    <w:semiHidden/>
    <w:rsid w:val="00401285"/>
    <w:rPr>
      <w:rFonts w:ascii="Cambria" w:eastAsia="Times New Roman" w:hAnsi="Cambria" w:cs="Myriad Pro"/>
      <w:b/>
      <w:bCs/>
      <w:sz w:val="20"/>
      <w:szCs w:val="20"/>
      <w:lang w:val="en-GB" w:eastAsia="de-DE"/>
    </w:rPr>
  </w:style>
  <w:style w:type="paragraph" w:customStyle="1" w:styleId="Naslovstudije">
    <w:name w:val="Naslov studije"/>
    <w:basedOn w:val="Normal"/>
    <w:link w:val="NaslovstudijeChar"/>
    <w:uiPriority w:val="99"/>
    <w:rsid w:val="00401285"/>
    <w:pPr>
      <w:spacing w:after="0" w:line="240" w:lineRule="auto"/>
    </w:pPr>
    <w:rPr>
      <w:rFonts w:ascii="Helvetica" w:eastAsia="Times New Roman" w:hAnsi="Helvetica" w:cs="Arial"/>
      <w:b/>
      <w:sz w:val="48"/>
      <w:szCs w:val="36"/>
      <w:lang w:eastAsia="hr-HR"/>
    </w:rPr>
  </w:style>
  <w:style w:type="paragraph" w:styleId="ListNumber5">
    <w:name w:val="List Number 5"/>
    <w:basedOn w:val="Normal"/>
    <w:uiPriority w:val="99"/>
    <w:semiHidden/>
    <w:rsid w:val="00401285"/>
    <w:pPr>
      <w:tabs>
        <w:tab w:val="num" w:pos="1492"/>
      </w:tabs>
      <w:spacing w:after="0" w:line="240" w:lineRule="auto"/>
      <w:ind w:left="1492" w:hanging="360"/>
    </w:pPr>
    <w:rPr>
      <w:rFonts w:ascii="Times New Roman" w:eastAsia="Times New Roman" w:hAnsi="Times New Roman" w:cs="Times New Roman"/>
      <w:szCs w:val="24"/>
      <w:lang w:eastAsia="hr-HR"/>
    </w:rPr>
  </w:style>
  <w:style w:type="paragraph" w:customStyle="1" w:styleId="Naslovprijedlogastudijskogzadatka">
    <w:name w:val="Naslov prijedloga studijskog zadatka"/>
    <w:basedOn w:val="Normal"/>
    <w:uiPriority w:val="99"/>
    <w:rsid w:val="00401285"/>
    <w:pPr>
      <w:spacing w:after="0" w:line="240" w:lineRule="auto"/>
    </w:pPr>
    <w:rPr>
      <w:rFonts w:ascii="Verdana" w:eastAsia="Times New Roman" w:hAnsi="Verdana" w:cs="Arial"/>
      <w:b/>
      <w:sz w:val="36"/>
      <w:szCs w:val="36"/>
      <w:lang w:eastAsia="hr-HR"/>
    </w:rPr>
  </w:style>
  <w:style w:type="paragraph" w:styleId="ListBullet">
    <w:name w:val="List Bullet"/>
    <w:basedOn w:val="Normal"/>
    <w:autoRedefine/>
    <w:uiPriority w:val="99"/>
    <w:semiHidden/>
    <w:rsid w:val="00401285"/>
    <w:pPr>
      <w:tabs>
        <w:tab w:val="num" w:pos="360"/>
      </w:tabs>
      <w:spacing w:after="0" w:line="240" w:lineRule="auto"/>
      <w:ind w:left="360" w:hanging="360"/>
    </w:pPr>
    <w:rPr>
      <w:rFonts w:ascii="Times New Roman" w:eastAsia="Times New Roman" w:hAnsi="Times New Roman" w:cs="Times New Roman"/>
      <w:szCs w:val="24"/>
      <w:lang w:eastAsia="hr-HR"/>
    </w:rPr>
  </w:style>
  <w:style w:type="paragraph" w:customStyle="1" w:styleId="Tekst">
    <w:name w:val="Tekst"/>
    <w:basedOn w:val="Normal"/>
    <w:next w:val="Normal"/>
    <w:uiPriority w:val="99"/>
    <w:rsid w:val="00401285"/>
    <w:pPr>
      <w:spacing w:after="0" w:line="240" w:lineRule="auto"/>
      <w:jc w:val="both"/>
    </w:pPr>
    <w:rPr>
      <w:rFonts w:ascii="Verdana" w:eastAsia="Times New Roman" w:hAnsi="Verdana" w:cs="Times New Roman"/>
      <w:szCs w:val="28"/>
      <w:lang w:eastAsia="hr-HR"/>
    </w:rPr>
  </w:style>
  <w:style w:type="paragraph" w:customStyle="1" w:styleId="Tekstslikaitablica">
    <w:name w:val="Tekst slika i tablica"/>
    <w:basedOn w:val="Normal"/>
    <w:next w:val="Normal"/>
    <w:uiPriority w:val="99"/>
    <w:rsid w:val="00401285"/>
    <w:pPr>
      <w:spacing w:after="0" w:line="240" w:lineRule="auto"/>
      <w:jc w:val="center"/>
    </w:pPr>
    <w:rPr>
      <w:rFonts w:ascii="Verdana" w:eastAsia="Times New Roman" w:hAnsi="Verdana" w:cs="Arial"/>
      <w:lang w:eastAsia="hr-HR"/>
    </w:rPr>
  </w:style>
  <w:style w:type="paragraph" w:customStyle="1" w:styleId="Tekst-bullets">
    <w:name w:val="Tekst - bullets"/>
    <w:basedOn w:val="Normal"/>
    <w:uiPriority w:val="99"/>
    <w:rsid w:val="00401285"/>
    <w:pPr>
      <w:spacing w:before="100" w:beforeAutospacing="1" w:after="100" w:afterAutospacing="1" w:line="360" w:lineRule="auto"/>
      <w:jc w:val="both"/>
    </w:pPr>
    <w:rPr>
      <w:rFonts w:ascii="Verdana" w:eastAsia="Times New Roman" w:hAnsi="Verdana" w:cs="Times New Roman"/>
      <w:szCs w:val="20"/>
      <w:lang w:eastAsia="hr-HR"/>
    </w:rPr>
  </w:style>
  <w:style w:type="character" w:styleId="FootnoteReference">
    <w:name w:val="footnote reference"/>
    <w:basedOn w:val="DefaultParagraphFont"/>
    <w:uiPriority w:val="99"/>
    <w:rsid w:val="00401285"/>
    <w:rPr>
      <w:rFonts w:cs="Times New Roman"/>
      <w:vertAlign w:val="superscript"/>
    </w:rPr>
  </w:style>
  <w:style w:type="paragraph" w:customStyle="1" w:styleId="tekst0">
    <w:name w:val="tekst"/>
    <w:basedOn w:val="Normal"/>
    <w:uiPriority w:val="99"/>
    <w:rsid w:val="00401285"/>
    <w:pPr>
      <w:spacing w:after="0" w:line="240" w:lineRule="auto"/>
    </w:pPr>
    <w:rPr>
      <w:rFonts w:ascii="Verdana" w:eastAsia="Times New Roman" w:hAnsi="Verdana" w:cs="Times New Roman"/>
      <w:lang w:eastAsia="hr-HR"/>
    </w:rPr>
  </w:style>
  <w:style w:type="paragraph" w:customStyle="1" w:styleId="naslovstudije0">
    <w:name w:val="naslovstudije"/>
    <w:basedOn w:val="Normal"/>
    <w:uiPriority w:val="99"/>
    <w:rsid w:val="00401285"/>
    <w:pPr>
      <w:spacing w:after="0" w:line="240" w:lineRule="auto"/>
    </w:pPr>
    <w:rPr>
      <w:rFonts w:ascii="Arial" w:eastAsia="Times New Roman" w:hAnsi="Arial" w:cs="Arial"/>
      <w:b/>
      <w:bCs/>
      <w:sz w:val="36"/>
      <w:szCs w:val="36"/>
      <w:lang w:eastAsia="hr-HR"/>
    </w:rPr>
  </w:style>
  <w:style w:type="character" w:customStyle="1" w:styleId="NaslovstudijeChar">
    <w:name w:val="Naslov studije Char"/>
    <w:basedOn w:val="DefaultParagraphFont"/>
    <w:link w:val="Naslovstudije"/>
    <w:uiPriority w:val="99"/>
    <w:locked/>
    <w:rsid w:val="00401285"/>
    <w:rPr>
      <w:rFonts w:ascii="Helvetica" w:eastAsia="Times New Roman" w:hAnsi="Helvetica" w:cs="Arial"/>
      <w:b/>
      <w:sz w:val="48"/>
      <w:szCs w:val="36"/>
      <w:lang w:eastAsia="hr-HR"/>
    </w:rPr>
  </w:style>
  <w:style w:type="character" w:customStyle="1" w:styleId="style21">
    <w:name w:val="style21"/>
    <w:basedOn w:val="DefaultParagraphFont"/>
    <w:uiPriority w:val="99"/>
    <w:rsid w:val="00401285"/>
    <w:rPr>
      <w:rFonts w:cs="Times New Roman"/>
    </w:rPr>
  </w:style>
  <w:style w:type="character" w:styleId="FollowedHyperlink">
    <w:name w:val="FollowedHyperlink"/>
    <w:basedOn w:val="DefaultParagraphFont"/>
    <w:uiPriority w:val="99"/>
    <w:rsid w:val="00401285"/>
    <w:rPr>
      <w:rFonts w:cs="Times New Roman"/>
      <w:color w:val="800080"/>
      <w:u w:val="single"/>
    </w:rPr>
  </w:style>
  <w:style w:type="character" w:customStyle="1" w:styleId="hps">
    <w:name w:val="hps"/>
    <w:basedOn w:val="DefaultParagraphFont"/>
    <w:rsid w:val="00401285"/>
    <w:rPr>
      <w:rFonts w:cs="Times New Roman"/>
    </w:rPr>
  </w:style>
  <w:style w:type="character" w:styleId="SubtleReference">
    <w:name w:val="Subtle Reference"/>
    <w:basedOn w:val="DefaultParagraphFont"/>
    <w:uiPriority w:val="99"/>
    <w:qFormat/>
    <w:rsid w:val="00401285"/>
    <w:rPr>
      <w:rFonts w:cs="Times New Roman"/>
      <w:smallCaps/>
      <w:color w:val="C0504D"/>
      <w:u w:val="single"/>
    </w:rPr>
  </w:style>
  <w:style w:type="paragraph" w:customStyle="1" w:styleId="Verdana12ptJustifiedBefore6ptAfter6pt">
    <w:name w:val="Verdana 12 pt Justified Before:  6 pt After:  6 pt"/>
    <w:basedOn w:val="Normal"/>
    <w:uiPriority w:val="99"/>
    <w:rsid w:val="00401285"/>
    <w:pPr>
      <w:spacing w:after="120" w:line="240" w:lineRule="auto"/>
      <w:jc w:val="both"/>
    </w:pPr>
    <w:rPr>
      <w:rFonts w:ascii="Verdana" w:eastAsia="MS Mincho" w:hAnsi="Verdana" w:cs="Times New Roman"/>
      <w:szCs w:val="20"/>
      <w:lang w:val="en-US"/>
    </w:rPr>
  </w:style>
  <w:style w:type="paragraph" w:customStyle="1" w:styleId="TableBold">
    <w:name w:val="Table Bold"/>
    <w:basedOn w:val="Normal"/>
    <w:uiPriority w:val="99"/>
    <w:rsid w:val="00401285"/>
    <w:pPr>
      <w:spacing w:line="240" w:lineRule="auto"/>
      <w:jc w:val="center"/>
    </w:pPr>
    <w:rPr>
      <w:rFonts w:ascii="Verdana" w:eastAsia="MS Mincho" w:hAnsi="Verdana" w:cs="Times New Roman"/>
      <w:b/>
      <w:bCs/>
      <w:color w:val="000000"/>
      <w:sz w:val="16"/>
      <w:szCs w:val="20"/>
      <w:lang w:val="en-US"/>
    </w:rPr>
  </w:style>
  <w:style w:type="paragraph" w:styleId="NoSpacing">
    <w:name w:val="No Spacing"/>
    <w:basedOn w:val="Normal"/>
    <w:link w:val="NoSpacingChar"/>
    <w:uiPriority w:val="99"/>
    <w:qFormat/>
    <w:rsid w:val="00401285"/>
    <w:pPr>
      <w:spacing w:after="0" w:line="240" w:lineRule="auto"/>
      <w:jc w:val="both"/>
    </w:pPr>
    <w:rPr>
      <w:rFonts w:ascii="Calibri" w:eastAsia="Times New Roman" w:hAnsi="Calibri" w:cs="Times New Roman"/>
      <w:sz w:val="20"/>
      <w:szCs w:val="20"/>
      <w:lang w:val="en-US"/>
    </w:rPr>
  </w:style>
  <w:style w:type="paragraph" w:styleId="Quote">
    <w:name w:val="Quote"/>
    <w:basedOn w:val="Normal"/>
    <w:next w:val="Normal"/>
    <w:link w:val="QuoteChar"/>
    <w:uiPriority w:val="99"/>
    <w:qFormat/>
    <w:rsid w:val="00401285"/>
    <w:pPr>
      <w:spacing w:line="240" w:lineRule="auto"/>
      <w:jc w:val="both"/>
    </w:pPr>
    <w:rPr>
      <w:rFonts w:ascii="Calibri" w:eastAsia="Times New Roman" w:hAnsi="Calibri" w:cs="Times New Roman"/>
      <w:i/>
      <w:sz w:val="20"/>
      <w:szCs w:val="20"/>
      <w:lang w:val="en-US"/>
    </w:rPr>
  </w:style>
  <w:style w:type="character" w:customStyle="1" w:styleId="QuoteChar">
    <w:name w:val="Quote Char"/>
    <w:basedOn w:val="DefaultParagraphFont"/>
    <w:link w:val="Quote"/>
    <w:uiPriority w:val="99"/>
    <w:rsid w:val="00401285"/>
    <w:rPr>
      <w:rFonts w:ascii="Calibri" w:eastAsia="Times New Roman" w:hAnsi="Calibri" w:cs="Times New Roman"/>
      <w:i/>
      <w:sz w:val="20"/>
      <w:szCs w:val="20"/>
      <w:lang w:val="en-US"/>
    </w:rPr>
  </w:style>
  <w:style w:type="paragraph" w:styleId="IntenseQuote">
    <w:name w:val="Intense Quote"/>
    <w:basedOn w:val="Normal"/>
    <w:next w:val="Normal"/>
    <w:link w:val="IntenseQuoteChar"/>
    <w:uiPriority w:val="99"/>
    <w:qFormat/>
    <w:rsid w:val="0040128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alibri" w:eastAsia="Times New Roman" w:hAnsi="Calibri" w:cs="Times New Roman"/>
      <w:b/>
      <w:i/>
      <w:color w:val="FFFFFF"/>
      <w:sz w:val="20"/>
      <w:szCs w:val="20"/>
      <w:lang w:val="en-US"/>
    </w:rPr>
  </w:style>
  <w:style w:type="character" w:customStyle="1" w:styleId="IntenseQuoteChar">
    <w:name w:val="Intense Quote Char"/>
    <w:basedOn w:val="DefaultParagraphFont"/>
    <w:link w:val="IntenseQuote"/>
    <w:uiPriority w:val="99"/>
    <w:rsid w:val="00401285"/>
    <w:rPr>
      <w:rFonts w:ascii="Calibri" w:eastAsia="Times New Roman" w:hAnsi="Calibri" w:cs="Times New Roman"/>
      <w:b/>
      <w:i/>
      <w:color w:val="FFFFFF"/>
      <w:sz w:val="20"/>
      <w:szCs w:val="20"/>
      <w:shd w:val="clear" w:color="auto" w:fill="C0504D"/>
      <w:lang w:val="en-US"/>
    </w:rPr>
  </w:style>
  <w:style w:type="character" w:styleId="SubtleEmphasis">
    <w:name w:val="Subtle Emphasis"/>
    <w:basedOn w:val="DefaultParagraphFont"/>
    <w:uiPriority w:val="99"/>
    <w:qFormat/>
    <w:rsid w:val="00401285"/>
    <w:rPr>
      <w:rFonts w:cs="Times New Roman"/>
      <w:i/>
    </w:rPr>
  </w:style>
  <w:style w:type="character" w:styleId="IntenseEmphasis">
    <w:name w:val="Intense Emphasis"/>
    <w:basedOn w:val="DefaultParagraphFont"/>
    <w:uiPriority w:val="99"/>
    <w:qFormat/>
    <w:rsid w:val="00401285"/>
    <w:rPr>
      <w:rFonts w:cs="Times New Roman"/>
      <w:b/>
      <w:i/>
      <w:color w:val="C0504D"/>
      <w:spacing w:val="10"/>
    </w:rPr>
  </w:style>
  <w:style w:type="character" w:styleId="IntenseReference">
    <w:name w:val="Intense Reference"/>
    <w:basedOn w:val="DefaultParagraphFont"/>
    <w:uiPriority w:val="99"/>
    <w:qFormat/>
    <w:rsid w:val="00401285"/>
    <w:rPr>
      <w:rFonts w:cs="Times New Roman"/>
      <w:b/>
      <w:smallCaps/>
      <w:spacing w:val="5"/>
      <w:sz w:val="22"/>
      <w:u w:val="single"/>
    </w:rPr>
  </w:style>
  <w:style w:type="character" w:styleId="BookTitle">
    <w:name w:val="Book Title"/>
    <w:basedOn w:val="DefaultParagraphFont"/>
    <w:uiPriority w:val="99"/>
    <w:qFormat/>
    <w:rsid w:val="00401285"/>
    <w:rPr>
      <w:rFonts w:ascii="Cambria" w:hAnsi="Cambria" w:cs="Times New Roman"/>
      <w:i/>
      <w:sz w:val="20"/>
    </w:rPr>
  </w:style>
  <w:style w:type="character" w:customStyle="1" w:styleId="Heading1Char">
    <w:name w:val="Heading 1 Char"/>
    <w:basedOn w:val="DefaultParagraphFont"/>
    <w:link w:val="Heading1"/>
    <w:uiPriority w:val="9"/>
    <w:rsid w:val="004012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qFormat/>
    <w:rsid w:val="00401285"/>
    <w:pPr>
      <w:keepNext w:val="0"/>
      <w:keepLines w:val="0"/>
      <w:spacing w:before="300" w:after="40" w:line="240" w:lineRule="auto"/>
      <w:ind w:left="426" w:hanging="426"/>
      <w:outlineLvl w:val="9"/>
    </w:pPr>
    <w:rPr>
      <w:rFonts w:ascii="Calibri" w:eastAsia="Times New Roman" w:hAnsi="Calibri" w:cs="Times New Roman"/>
      <w:bCs w:val="0"/>
      <w:i/>
      <w:smallCaps/>
      <w:noProof/>
      <w:color w:val="000000"/>
      <w:spacing w:val="5"/>
      <w:sz w:val="26"/>
      <w:szCs w:val="32"/>
      <w:lang w:val="en-US"/>
    </w:rPr>
  </w:style>
  <w:style w:type="character" w:customStyle="1" w:styleId="NoSpacingChar">
    <w:name w:val="No Spacing Char"/>
    <w:basedOn w:val="DefaultParagraphFont"/>
    <w:link w:val="NoSpacing"/>
    <w:uiPriority w:val="99"/>
    <w:locked/>
    <w:rsid w:val="00401285"/>
    <w:rPr>
      <w:rFonts w:ascii="Calibri" w:eastAsia="Times New Roman" w:hAnsi="Calibri" w:cs="Times New Roman"/>
      <w:sz w:val="20"/>
      <w:szCs w:val="20"/>
      <w:lang w:val="en-US"/>
    </w:rPr>
  </w:style>
  <w:style w:type="numbering" w:customStyle="1" w:styleId="StyleBulletedBold">
    <w:name w:val="Style Bulleted Bold"/>
    <w:rsid w:val="00401285"/>
    <w:pPr>
      <w:numPr>
        <w:numId w:val="9"/>
      </w:numPr>
    </w:pPr>
  </w:style>
  <w:style w:type="numbering" w:customStyle="1" w:styleId="StyleBulleted">
    <w:name w:val="Style Bulleted"/>
    <w:rsid w:val="00401285"/>
    <w:pPr>
      <w:numPr>
        <w:numId w:val="1"/>
      </w:numPr>
    </w:pPr>
  </w:style>
  <w:style w:type="numbering" w:customStyle="1" w:styleId="TOC2">
    <w:name w:val="TOC2"/>
    <w:rsid w:val="00401285"/>
    <w:pPr>
      <w:numPr>
        <w:numId w:val="11"/>
      </w:numPr>
    </w:pPr>
  </w:style>
  <w:style w:type="character" w:styleId="PlaceholderText">
    <w:name w:val="Placeholder Text"/>
    <w:basedOn w:val="DefaultParagraphFont"/>
    <w:uiPriority w:val="99"/>
    <w:semiHidden/>
    <w:rsid w:val="00401285"/>
    <w:rPr>
      <w:color w:val="808080"/>
    </w:rPr>
  </w:style>
  <w:style w:type="character" w:customStyle="1" w:styleId="in-widget">
    <w:name w:val="in-widget"/>
    <w:basedOn w:val="DefaultParagraphFont"/>
    <w:rsid w:val="00401285"/>
  </w:style>
  <w:style w:type="character" w:customStyle="1" w:styleId="stepnumber">
    <w:name w:val="stepnumber"/>
    <w:basedOn w:val="DefaultParagraphFont"/>
    <w:rsid w:val="00401285"/>
  </w:style>
  <w:style w:type="character" w:customStyle="1" w:styleId="apple-converted-space">
    <w:name w:val="apple-converted-space"/>
    <w:basedOn w:val="DefaultParagraphFont"/>
    <w:rsid w:val="00401285"/>
  </w:style>
  <w:style w:type="character" w:customStyle="1" w:styleId="definition-url">
    <w:name w:val="definition-url"/>
    <w:basedOn w:val="DefaultParagraphFont"/>
    <w:rsid w:val="00401285"/>
  </w:style>
  <w:style w:type="character" w:customStyle="1" w:styleId="xclaimclass">
    <w:name w:val="xclaimclass"/>
    <w:basedOn w:val="DefaultParagraphFont"/>
    <w:rsid w:val="00401285"/>
  </w:style>
  <w:style w:type="paragraph" w:customStyle="1" w:styleId="Tekststudije">
    <w:name w:val="Tekst studije"/>
    <w:basedOn w:val="BodyText"/>
    <w:link w:val="TekststudijeChar"/>
    <w:rsid w:val="00401285"/>
    <w:pPr>
      <w:spacing w:before="100" w:beforeAutospacing="1" w:after="100" w:afterAutospacing="1"/>
    </w:pPr>
    <w:rPr>
      <w:rFonts w:ascii="Arial" w:hAnsi="Arial" w:cs="Arial"/>
      <w:szCs w:val="22"/>
      <w:lang w:val="hr-HR" w:eastAsia="hr-HR"/>
    </w:rPr>
  </w:style>
  <w:style w:type="character" w:customStyle="1" w:styleId="TekststudijeChar">
    <w:name w:val="Tekst studije Char"/>
    <w:basedOn w:val="DefaultParagraphFont"/>
    <w:link w:val="Tekststudije"/>
    <w:rsid w:val="00401285"/>
    <w:rPr>
      <w:rFonts w:ascii="Arial" w:eastAsia="Times New Roman" w:hAnsi="Arial" w:cs="Arial"/>
      <w:lang w:eastAsia="hr-HR"/>
    </w:rPr>
  </w:style>
  <w:style w:type="table" w:customStyle="1" w:styleId="Svijetlosjenanje-Isticanje21">
    <w:name w:val="Svijetlo sjenčanje - Isticanje 21"/>
    <w:basedOn w:val="TableNormal"/>
    <w:next w:val="LightShading-Accent2"/>
    <w:uiPriority w:val="60"/>
    <w:rsid w:val="00401285"/>
    <w:pPr>
      <w:spacing w:after="0" w:line="240" w:lineRule="auto"/>
    </w:pPr>
    <w:rPr>
      <w:rFonts w:ascii="Times New Roman" w:eastAsia="Times New Roman" w:hAnsi="Times New Roman" w:cs="Times New Roman"/>
      <w:color w:val="943634"/>
      <w:sz w:val="20"/>
      <w:szCs w:val="20"/>
      <w:lang w:eastAsia="hr-H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rednjareetka3-Isticanje21">
    <w:name w:val="Srednja rešetka 3 - Isticanje 21"/>
    <w:basedOn w:val="TableNormal"/>
    <w:next w:val="MediumGrid3-Accent2"/>
    <w:uiPriority w:val="69"/>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1-Isticanje21">
    <w:name w:val="Srednje sjenčanje 1 - Isticanje 21"/>
    <w:basedOn w:val="TableNormal"/>
    <w:next w:val="MediumShading1-Accent2"/>
    <w:uiPriority w:val="63"/>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vijetlipopis-Isticanje21">
    <w:name w:val="Svijetli popis - Isticanje 21"/>
    <w:basedOn w:val="TableNormal"/>
    <w:next w:val="LightList-Accent2"/>
    <w:uiPriority w:val="61"/>
    <w:rsid w:val="00401285"/>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jenanjeuboji-Isticanje21">
    <w:name w:val="Sjenčanje u boji - Isticanje 21"/>
    <w:basedOn w:val="TableNormal"/>
    <w:next w:val="ColorfulShading-Accent2"/>
    <w:uiPriority w:val="71"/>
    <w:rsid w:val="00401285"/>
    <w:pPr>
      <w:spacing w:after="0" w:line="240" w:lineRule="auto"/>
    </w:pPr>
    <w:rPr>
      <w:rFonts w:ascii="Times New Roman" w:eastAsia="Times New Roman" w:hAnsi="Times New Roman" w:cs="Times New Roman"/>
      <w:color w:val="000000"/>
      <w:sz w:val="20"/>
      <w:szCs w:val="20"/>
      <w:lang w:eastAsia="hr-H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paragraph" w:customStyle="1" w:styleId="Revizija1">
    <w:name w:val="Revizija1"/>
    <w:next w:val="Revision"/>
    <w:hidden/>
    <w:uiPriority w:val="99"/>
    <w:semiHidden/>
    <w:rsid w:val="00401285"/>
    <w:pPr>
      <w:spacing w:after="0" w:line="240" w:lineRule="auto"/>
    </w:pPr>
    <w:rPr>
      <w:rFonts w:ascii="Cambria" w:eastAsia="Times New Roman" w:hAnsi="Cambria" w:cs="Myriad Pro"/>
      <w:sz w:val="24"/>
      <w:szCs w:val="24"/>
      <w:lang w:val="en-GB" w:eastAsia="de-DE"/>
    </w:rPr>
  </w:style>
  <w:style w:type="paragraph" w:customStyle="1" w:styleId="Nabrajanje1">
    <w:name w:val="Nabrajanje 1"/>
    <w:basedOn w:val="Normal"/>
    <w:link w:val="Nabrajanje1Char"/>
    <w:rsid w:val="00401285"/>
    <w:pPr>
      <w:numPr>
        <w:numId w:val="13"/>
      </w:numPr>
      <w:spacing w:after="0" w:line="240" w:lineRule="auto"/>
    </w:pPr>
    <w:rPr>
      <w:rFonts w:ascii="Times New Roman" w:eastAsia="Times New Roman" w:hAnsi="Times New Roman" w:cs="Times New Roman"/>
      <w:szCs w:val="24"/>
      <w:lang w:eastAsia="hr-HR"/>
    </w:rPr>
  </w:style>
  <w:style w:type="character" w:customStyle="1" w:styleId="Nabrajanje1Char">
    <w:name w:val="Nabrajanje 1 Char"/>
    <w:basedOn w:val="DefaultParagraphFont"/>
    <w:link w:val="Nabrajanje1"/>
    <w:rsid w:val="00401285"/>
    <w:rPr>
      <w:rFonts w:ascii="Times New Roman" w:eastAsia="Times New Roman" w:hAnsi="Times New Roman" w:cs="Times New Roman"/>
      <w:szCs w:val="24"/>
      <w:lang w:eastAsia="hr-HR"/>
    </w:rPr>
  </w:style>
  <w:style w:type="paragraph" w:customStyle="1" w:styleId="t-9-8">
    <w:name w:val="t-9-8"/>
    <w:basedOn w:val="Normal"/>
    <w:rsid w:val="00401285"/>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doc-ti">
    <w:name w:val="doc-ti"/>
    <w:basedOn w:val="Normal"/>
    <w:rsid w:val="00401285"/>
    <w:pPr>
      <w:spacing w:before="100" w:beforeAutospacing="1" w:after="100" w:afterAutospacing="1" w:line="240" w:lineRule="auto"/>
    </w:pPr>
    <w:rPr>
      <w:rFonts w:ascii="Times New Roman" w:eastAsia="Times New Roman" w:hAnsi="Times New Roman" w:cs="Times New Roman"/>
      <w:szCs w:val="24"/>
      <w:lang w:eastAsia="hr-HR"/>
    </w:rPr>
  </w:style>
  <w:style w:type="paragraph" w:customStyle="1" w:styleId="Slika">
    <w:name w:val="Slika"/>
    <w:basedOn w:val="Caption"/>
    <w:link w:val="SlikaChar"/>
    <w:autoRedefine/>
    <w:qFormat/>
    <w:rsid w:val="00401285"/>
    <w:pPr>
      <w:ind w:left="360"/>
      <w:jc w:val="center"/>
    </w:pPr>
    <w:rPr>
      <w:rFonts w:ascii="Calibri" w:hAnsi="Calibri"/>
    </w:rPr>
  </w:style>
  <w:style w:type="paragraph" w:customStyle="1" w:styleId="Tablica">
    <w:name w:val="Tablica"/>
    <w:basedOn w:val="Normal"/>
    <w:link w:val="TablicaChar"/>
    <w:autoRedefine/>
    <w:qFormat/>
    <w:rsid w:val="00401285"/>
    <w:pPr>
      <w:spacing w:before="240" w:after="0" w:line="240" w:lineRule="auto"/>
      <w:jc w:val="center"/>
    </w:pPr>
    <w:rPr>
      <w:rFonts w:eastAsia="Times New Roman" w:cs="Myriad Pro"/>
      <w:b/>
      <w:lang w:val="de-AT" w:eastAsia="de-DE"/>
    </w:rPr>
  </w:style>
  <w:style w:type="character" w:customStyle="1" w:styleId="SlikaChar">
    <w:name w:val="Slika Char"/>
    <w:basedOn w:val="CaptionChar"/>
    <w:link w:val="Slika"/>
    <w:rsid w:val="00401285"/>
    <w:rPr>
      <w:rFonts w:ascii="Calibri" w:eastAsia="Times New Roman" w:hAnsi="Calibri" w:cs="Myriad Pro"/>
      <w:b/>
      <w:bCs/>
      <w:sz w:val="20"/>
      <w:szCs w:val="20"/>
      <w:lang w:val="en-GB" w:eastAsia="de-DE"/>
    </w:rPr>
  </w:style>
  <w:style w:type="character" w:customStyle="1" w:styleId="TablicaChar">
    <w:name w:val="Tablica Char"/>
    <w:basedOn w:val="DefaultParagraphFont"/>
    <w:link w:val="Tablica"/>
    <w:rsid w:val="00401285"/>
    <w:rPr>
      <w:rFonts w:eastAsia="Times New Roman" w:cs="Myriad Pro"/>
      <w:b/>
      <w:lang w:val="de-AT" w:eastAsia="de-DE"/>
    </w:rPr>
  </w:style>
  <w:style w:type="paragraph" w:customStyle="1" w:styleId="Style1">
    <w:name w:val="Style1"/>
    <w:basedOn w:val="Heading3"/>
    <w:link w:val="Style1Char"/>
    <w:qFormat/>
    <w:rsid w:val="00401285"/>
    <w:pPr>
      <w:tabs>
        <w:tab w:val="clear" w:pos="851"/>
      </w:tabs>
      <w:ind w:left="360" w:hanging="360"/>
    </w:pPr>
    <w:rPr>
      <w:b w:val="0"/>
      <w:bCs w:val="0"/>
      <w:noProof/>
    </w:rPr>
  </w:style>
  <w:style w:type="character" w:customStyle="1" w:styleId="Style1Char">
    <w:name w:val="Style1 Char"/>
    <w:basedOn w:val="Heading3Char"/>
    <w:link w:val="Style1"/>
    <w:rsid w:val="00401285"/>
    <w:rPr>
      <w:rFonts w:ascii="Cambria" w:eastAsia="Times New Roman" w:hAnsi="Cambria" w:cs="Myriad Pro"/>
      <w:b w:val="0"/>
      <w:bCs w:val="0"/>
      <w:i/>
      <w:iCs/>
      <w:noProof/>
      <w:color w:val="BE1D2D"/>
      <w:szCs w:val="24"/>
      <w:lang w:val="en-GB" w:eastAsia="hr-HR"/>
    </w:rPr>
  </w:style>
  <w:style w:type="character" w:customStyle="1" w:styleId="atn">
    <w:name w:val="atn"/>
    <w:basedOn w:val="DefaultParagraphFont"/>
    <w:rsid w:val="00401285"/>
  </w:style>
  <w:style w:type="character" w:customStyle="1" w:styleId="normal-h">
    <w:name w:val="normal-h"/>
    <w:basedOn w:val="DefaultParagraphFont"/>
    <w:rsid w:val="00401285"/>
  </w:style>
  <w:style w:type="table" w:customStyle="1" w:styleId="Reetkatablice1">
    <w:name w:val="Rešetka tablice1"/>
    <w:basedOn w:val="TableNormal"/>
    <w:next w:val="TableGrid"/>
    <w:uiPriority w:val="59"/>
    <w:rsid w:val="00401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1">
    <w:name w:val="Naslov 2 Char1"/>
    <w:basedOn w:val="DefaultParagraphFont"/>
    <w:uiPriority w:val="9"/>
    <w:semiHidden/>
    <w:rsid w:val="00401285"/>
    <w:rPr>
      <w:rFonts w:asciiTheme="majorHAnsi" w:eastAsiaTheme="majorEastAsia" w:hAnsiTheme="majorHAnsi" w:cstheme="majorBidi"/>
      <w:b/>
      <w:bCs/>
      <w:color w:val="4F81BD" w:themeColor="accent1"/>
      <w:sz w:val="26"/>
      <w:szCs w:val="26"/>
    </w:rPr>
  </w:style>
  <w:style w:type="character" w:customStyle="1" w:styleId="Naslov9Char1">
    <w:name w:val="Naslov 9 Char1"/>
    <w:basedOn w:val="DefaultParagraphFont"/>
    <w:uiPriority w:val="9"/>
    <w:semiHidden/>
    <w:rsid w:val="00401285"/>
    <w:rPr>
      <w:rFonts w:asciiTheme="majorHAnsi" w:eastAsiaTheme="majorEastAsia" w:hAnsiTheme="majorHAnsi" w:cstheme="majorBidi"/>
      <w:i/>
      <w:iCs/>
      <w:color w:val="404040" w:themeColor="text1" w:themeTint="BF"/>
      <w:sz w:val="20"/>
      <w:szCs w:val="20"/>
    </w:rPr>
  </w:style>
  <w:style w:type="table" w:styleId="LightShading-Accent2">
    <w:name w:val="Light Shading Accent 2"/>
    <w:basedOn w:val="TableNormal"/>
    <w:uiPriority w:val="60"/>
    <w:rsid w:val="0040128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4012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2">
    <w:name w:val="Medium Shading 1 Accent 2"/>
    <w:basedOn w:val="TableNormal"/>
    <w:uiPriority w:val="63"/>
    <w:rsid w:val="0040128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0128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Shading-Accent2">
    <w:name w:val="Colorful Shading Accent 2"/>
    <w:basedOn w:val="TableNormal"/>
    <w:uiPriority w:val="71"/>
    <w:rsid w:val="00401285"/>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styleId="Revision">
    <w:name w:val="Revision"/>
    <w:hidden/>
    <w:uiPriority w:val="99"/>
    <w:semiHidden/>
    <w:rsid w:val="00401285"/>
    <w:pPr>
      <w:spacing w:after="0" w:line="240" w:lineRule="auto"/>
    </w:pPr>
  </w:style>
  <w:style w:type="paragraph" w:styleId="TOC1">
    <w:name w:val="toc 1"/>
    <w:basedOn w:val="Normal"/>
    <w:next w:val="Normal"/>
    <w:autoRedefine/>
    <w:uiPriority w:val="39"/>
    <w:unhideWhenUsed/>
    <w:rsid w:val="006B7C1F"/>
    <w:pPr>
      <w:tabs>
        <w:tab w:val="left" w:pos="851"/>
        <w:tab w:val="right" w:leader="dot" w:pos="9062"/>
      </w:tabs>
      <w:spacing w:before="240" w:after="0" w:line="240" w:lineRule="auto"/>
    </w:pPr>
  </w:style>
  <w:style w:type="paragraph" w:customStyle="1" w:styleId="doc-ti2">
    <w:name w:val="doc-ti2"/>
    <w:basedOn w:val="Normal"/>
    <w:rsid w:val="00A820E1"/>
    <w:pPr>
      <w:spacing w:before="240" w:after="120" w:line="312" w:lineRule="atLeast"/>
      <w:jc w:val="center"/>
    </w:pPr>
    <w:rPr>
      <w:rFonts w:ascii="Times New Roman" w:eastAsia="Times New Roman" w:hAnsi="Times New Roman" w:cs="Times New Roman"/>
      <w:b/>
      <w:bCs/>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2961">
      <w:bodyDiv w:val="1"/>
      <w:marLeft w:val="0"/>
      <w:marRight w:val="0"/>
      <w:marTop w:val="0"/>
      <w:marBottom w:val="0"/>
      <w:divBdr>
        <w:top w:val="none" w:sz="0" w:space="0" w:color="auto"/>
        <w:left w:val="none" w:sz="0" w:space="0" w:color="auto"/>
        <w:bottom w:val="none" w:sz="0" w:space="0" w:color="auto"/>
        <w:right w:val="none" w:sz="0" w:space="0" w:color="auto"/>
      </w:divBdr>
      <w:divsChild>
        <w:div w:id="518854141">
          <w:marLeft w:val="0"/>
          <w:marRight w:val="0"/>
          <w:marTop w:val="0"/>
          <w:marBottom w:val="0"/>
          <w:divBdr>
            <w:top w:val="none" w:sz="0" w:space="0" w:color="auto"/>
            <w:left w:val="none" w:sz="0" w:space="0" w:color="auto"/>
            <w:bottom w:val="none" w:sz="0" w:space="0" w:color="auto"/>
            <w:right w:val="none" w:sz="0" w:space="0" w:color="auto"/>
          </w:divBdr>
          <w:divsChild>
            <w:div w:id="1785075808">
              <w:marLeft w:val="0"/>
              <w:marRight w:val="0"/>
              <w:marTop w:val="0"/>
              <w:marBottom w:val="0"/>
              <w:divBdr>
                <w:top w:val="none" w:sz="0" w:space="0" w:color="auto"/>
                <w:left w:val="none" w:sz="0" w:space="0" w:color="auto"/>
                <w:bottom w:val="none" w:sz="0" w:space="0" w:color="auto"/>
                <w:right w:val="none" w:sz="0" w:space="0" w:color="auto"/>
              </w:divBdr>
              <w:divsChild>
                <w:div w:id="468133533">
                  <w:marLeft w:val="0"/>
                  <w:marRight w:val="0"/>
                  <w:marTop w:val="0"/>
                  <w:marBottom w:val="0"/>
                  <w:divBdr>
                    <w:top w:val="none" w:sz="0" w:space="0" w:color="auto"/>
                    <w:left w:val="none" w:sz="0" w:space="0" w:color="auto"/>
                    <w:bottom w:val="none" w:sz="0" w:space="0" w:color="auto"/>
                    <w:right w:val="none" w:sz="0" w:space="0" w:color="auto"/>
                  </w:divBdr>
                  <w:divsChild>
                    <w:div w:id="249970703">
                      <w:marLeft w:val="1"/>
                      <w:marRight w:val="1"/>
                      <w:marTop w:val="0"/>
                      <w:marBottom w:val="0"/>
                      <w:divBdr>
                        <w:top w:val="none" w:sz="0" w:space="0" w:color="auto"/>
                        <w:left w:val="none" w:sz="0" w:space="0" w:color="auto"/>
                        <w:bottom w:val="none" w:sz="0" w:space="0" w:color="auto"/>
                        <w:right w:val="none" w:sz="0" w:space="0" w:color="auto"/>
                      </w:divBdr>
                      <w:divsChild>
                        <w:div w:id="2077629899">
                          <w:marLeft w:val="0"/>
                          <w:marRight w:val="0"/>
                          <w:marTop w:val="0"/>
                          <w:marBottom w:val="0"/>
                          <w:divBdr>
                            <w:top w:val="none" w:sz="0" w:space="0" w:color="auto"/>
                            <w:left w:val="none" w:sz="0" w:space="0" w:color="auto"/>
                            <w:bottom w:val="none" w:sz="0" w:space="0" w:color="auto"/>
                            <w:right w:val="none" w:sz="0" w:space="0" w:color="auto"/>
                          </w:divBdr>
                          <w:divsChild>
                            <w:div w:id="564292268">
                              <w:marLeft w:val="0"/>
                              <w:marRight w:val="0"/>
                              <w:marTop w:val="0"/>
                              <w:marBottom w:val="360"/>
                              <w:divBdr>
                                <w:top w:val="none" w:sz="0" w:space="0" w:color="auto"/>
                                <w:left w:val="none" w:sz="0" w:space="0" w:color="auto"/>
                                <w:bottom w:val="none" w:sz="0" w:space="0" w:color="auto"/>
                                <w:right w:val="none" w:sz="0" w:space="0" w:color="auto"/>
                              </w:divBdr>
                              <w:divsChild>
                                <w:div w:id="2007049226">
                                  <w:marLeft w:val="0"/>
                                  <w:marRight w:val="0"/>
                                  <w:marTop w:val="0"/>
                                  <w:marBottom w:val="0"/>
                                  <w:divBdr>
                                    <w:top w:val="none" w:sz="0" w:space="0" w:color="auto"/>
                                    <w:left w:val="none" w:sz="0" w:space="0" w:color="auto"/>
                                    <w:bottom w:val="none" w:sz="0" w:space="0" w:color="auto"/>
                                    <w:right w:val="none" w:sz="0" w:space="0" w:color="auto"/>
                                  </w:divBdr>
                                  <w:divsChild>
                                    <w:div w:id="906187735">
                                      <w:marLeft w:val="0"/>
                                      <w:marRight w:val="0"/>
                                      <w:marTop w:val="0"/>
                                      <w:marBottom w:val="0"/>
                                      <w:divBdr>
                                        <w:top w:val="none" w:sz="0" w:space="0" w:color="auto"/>
                                        <w:left w:val="none" w:sz="0" w:space="0" w:color="auto"/>
                                        <w:bottom w:val="none" w:sz="0" w:space="0" w:color="auto"/>
                                        <w:right w:val="none" w:sz="0" w:space="0" w:color="auto"/>
                                      </w:divBdr>
                                      <w:divsChild>
                                        <w:div w:id="12530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947139">
      <w:bodyDiv w:val="1"/>
      <w:marLeft w:val="0"/>
      <w:marRight w:val="0"/>
      <w:marTop w:val="0"/>
      <w:marBottom w:val="0"/>
      <w:divBdr>
        <w:top w:val="none" w:sz="0" w:space="0" w:color="auto"/>
        <w:left w:val="none" w:sz="0" w:space="0" w:color="auto"/>
        <w:bottom w:val="none" w:sz="0" w:space="0" w:color="auto"/>
        <w:right w:val="none" w:sz="0" w:space="0" w:color="auto"/>
      </w:divBdr>
      <w:divsChild>
        <w:div w:id="637416547">
          <w:marLeft w:val="0"/>
          <w:marRight w:val="0"/>
          <w:marTop w:val="0"/>
          <w:marBottom w:val="0"/>
          <w:divBdr>
            <w:top w:val="none" w:sz="0" w:space="0" w:color="auto"/>
            <w:left w:val="none" w:sz="0" w:space="0" w:color="auto"/>
            <w:bottom w:val="none" w:sz="0" w:space="0" w:color="auto"/>
            <w:right w:val="none" w:sz="0" w:space="0" w:color="auto"/>
          </w:divBdr>
          <w:divsChild>
            <w:div w:id="1190948516">
              <w:marLeft w:val="0"/>
              <w:marRight w:val="0"/>
              <w:marTop w:val="0"/>
              <w:marBottom w:val="0"/>
              <w:divBdr>
                <w:top w:val="none" w:sz="0" w:space="0" w:color="auto"/>
                <w:left w:val="none" w:sz="0" w:space="0" w:color="auto"/>
                <w:bottom w:val="none" w:sz="0" w:space="0" w:color="auto"/>
                <w:right w:val="none" w:sz="0" w:space="0" w:color="auto"/>
              </w:divBdr>
              <w:divsChild>
                <w:div w:id="1463235573">
                  <w:marLeft w:val="0"/>
                  <w:marRight w:val="0"/>
                  <w:marTop w:val="0"/>
                  <w:marBottom w:val="0"/>
                  <w:divBdr>
                    <w:top w:val="none" w:sz="0" w:space="0" w:color="auto"/>
                    <w:left w:val="none" w:sz="0" w:space="0" w:color="auto"/>
                    <w:bottom w:val="none" w:sz="0" w:space="0" w:color="auto"/>
                    <w:right w:val="none" w:sz="0" w:space="0" w:color="auto"/>
                  </w:divBdr>
                  <w:divsChild>
                    <w:div w:id="148985200">
                      <w:marLeft w:val="1"/>
                      <w:marRight w:val="1"/>
                      <w:marTop w:val="0"/>
                      <w:marBottom w:val="0"/>
                      <w:divBdr>
                        <w:top w:val="none" w:sz="0" w:space="0" w:color="auto"/>
                        <w:left w:val="none" w:sz="0" w:space="0" w:color="auto"/>
                        <w:bottom w:val="none" w:sz="0" w:space="0" w:color="auto"/>
                        <w:right w:val="none" w:sz="0" w:space="0" w:color="auto"/>
                      </w:divBdr>
                      <w:divsChild>
                        <w:div w:id="1627929374">
                          <w:marLeft w:val="0"/>
                          <w:marRight w:val="0"/>
                          <w:marTop w:val="0"/>
                          <w:marBottom w:val="0"/>
                          <w:divBdr>
                            <w:top w:val="none" w:sz="0" w:space="0" w:color="auto"/>
                            <w:left w:val="none" w:sz="0" w:space="0" w:color="auto"/>
                            <w:bottom w:val="none" w:sz="0" w:space="0" w:color="auto"/>
                            <w:right w:val="none" w:sz="0" w:space="0" w:color="auto"/>
                          </w:divBdr>
                          <w:divsChild>
                            <w:div w:id="402071793">
                              <w:marLeft w:val="0"/>
                              <w:marRight w:val="0"/>
                              <w:marTop w:val="0"/>
                              <w:marBottom w:val="360"/>
                              <w:divBdr>
                                <w:top w:val="none" w:sz="0" w:space="0" w:color="auto"/>
                                <w:left w:val="none" w:sz="0" w:space="0" w:color="auto"/>
                                <w:bottom w:val="none" w:sz="0" w:space="0" w:color="auto"/>
                                <w:right w:val="none" w:sz="0" w:space="0" w:color="auto"/>
                              </w:divBdr>
                              <w:divsChild>
                                <w:div w:id="2007247745">
                                  <w:marLeft w:val="0"/>
                                  <w:marRight w:val="0"/>
                                  <w:marTop w:val="0"/>
                                  <w:marBottom w:val="0"/>
                                  <w:divBdr>
                                    <w:top w:val="none" w:sz="0" w:space="0" w:color="auto"/>
                                    <w:left w:val="none" w:sz="0" w:space="0" w:color="auto"/>
                                    <w:bottom w:val="none" w:sz="0" w:space="0" w:color="auto"/>
                                    <w:right w:val="none" w:sz="0" w:space="0" w:color="auto"/>
                                  </w:divBdr>
                                  <w:divsChild>
                                    <w:div w:id="439574271">
                                      <w:marLeft w:val="0"/>
                                      <w:marRight w:val="0"/>
                                      <w:marTop w:val="0"/>
                                      <w:marBottom w:val="0"/>
                                      <w:divBdr>
                                        <w:top w:val="none" w:sz="0" w:space="0" w:color="auto"/>
                                        <w:left w:val="none" w:sz="0" w:space="0" w:color="auto"/>
                                        <w:bottom w:val="none" w:sz="0" w:space="0" w:color="auto"/>
                                        <w:right w:val="none" w:sz="0" w:space="0" w:color="auto"/>
                                      </w:divBdr>
                                      <w:divsChild>
                                        <w:div w:id="4391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229111">
      <w:bodyDiv w:val="1"/>
      <w:marLeft w:val="0"/>
      <w:marRight w:val="0"/>
      <w:marTop w:val="0"/>
      <w:marBottom w:val="0"/>
      <w:divBdr>
        <w:top w:val="none" w:sz="0" w:space="0" w:color="auto"/>
        <w:left w:val="none" w:sz="0" w:space="0" w:color="auto"/>
        <w:bottom w:val="none" w:sz="0" w:space="0" w:color="auto"/>
        <w:right w:val="none" w:sz="0" w:space="0" w:color="auto"/>
      </w:divBdr>
      <w:divsChild>
        <w:div w:id="981077513">
          <w:marLeft w:val="0"/>
          <w:marRight w:val="0"/>
          <w:marTop w:val="0"/>
          <w:marBottom w:val="0"/>
          <w:divBdr>
            <w:top w:val="none" w:sz="0" w:space="0" w:color="auto"/>
            <w:left w:val="none" w:sz="0" w:space="0" w:color="auto"/>
            <w:bottom w:val="none" w:sz="0" w:space="0" w:color="auto"/>
            <w:right w:val="none" w:sz="0" w:space="0" w:color="auto"/>
          </w:divBdr>
          <w:divsChild>
            <w:div w:id="1472138189">
              <w:marLeft w:val="0"/>
              <w:marRight w:val="0"/>
              <w:marTop w:val="0"/>
              <w:marBottom w:val="0"/>
              <w:divBdr>
                <w:top w:val="none" w:sz="0" w:space="0" w:color="auto"/>
                <w:left w:val="none" w:sz="0" w:space="0" w:color="auto"/>
                <w:bottom w:val="none" w:sz="0" w:space="0" w:color="auto"/>
                <w:right w:val="none" w:sz="0" w:space="0" w:color="auto"/>
              </w:divBdr>
              <w:divsChild>
                <w:div w:id="262542613">
                  <w:marLeft w:val="0"/>
                  <w:marRight w:val="0"/>
                  <w:marTop w:val="0"/>
                  <w:marBottom w:val="0"/>
                  <w:divBdr>
                    <w:top w:val="none" w:sz="0" w:space="0" w:color="auto"/>
                    <w:left w:val="none" w:sz="0" w:space="0" w:color="auto"/>
                    <w:bottom w:val="none" w:sz="0" w:space="0" w:color="auto"/>
                    <w:right w:val="none" w:sz="0" w:space="0" w:color="auto"/>
                  </w:divBdr>
                  <w:divsChild>
                    <w:div w:id="2056150720">
                      <w:marLeft w:val="1"/>
                      <w:marRight w:val="1"/>
                      <w:marTop w:val="0"/>
                      <w:marBottom w:val="0"/>
                      <w:divBdr>
                        <w:top w:val="none" w:sz="0" w:space="0" w:color="auto"/>
                        <w:left w:val="none" w:sz="0" w:space="0" w:color="auto"/>
                        <w:bottom w:val="none" w:sz="0" w:space="0" w:color="auto"/>
                        <w:right w:val="none" w:sz="0" w:space="0" w:color="auto"/>
                      </w:divBdr>
                      <w:divsChild>
                        <w:div w:id="556280705">
                          <w:marLeft w:val="0"/>
                          <w:marRight w:val="0"/>
                          <w:marTop w:val="0"/>
                          <w:marBottom w:val="0"/>
                          <w:divBdr>
                            <w:top w:val="none" w:sz="0" w:space="0" w:color="auto"/>
                            <w:left w:val="none" w:sz="0" w:space="0" w:color="auto"/>
                            <w:bottom w:val="none" w:sz="0" w:space="0" w:color="auto"/>
                            <w:right w:val="none" w:sz="0" w:space="0" w:color="auto"/>
                          </w:divBdr>
                          <w:divsChild>
                            <w:div w:id="1036849180">
                              <w:marLeft w:val="0"/>
                              <w:marRight w:val="0"/>
                              <w:marTop w:val="0"/>
                              <w:marBottom w:val="360"/>
                              <w:divBdr>
                                <w:top w:val="none" w:sz="0" w:space="0" w:color="auto"/>
                                <w:left w:val="none" w:sz="0" w:space="0" w:color="auto"/>
                                <w:bottom w:val="none" w:sz="0" w:space="0" w:color="auto"/>
                                <w:right w:val="none" w:sz="0" w:space="0" w:color="auto"/>
                              </w:divBdr>
                              <w:divsChild>
                                <w:div w:id="1120076995">
                                  <w:marLeft w:val="0"/>
                                  <w:marRight w:val="0"/>
                                  <w:marTop w:val="0"/>
                                  <w:marBottom w:val="360"/>
                                  <w:divBdr>
                                    <w:top w:val="none" w:sz="0" w:space="0" w:color="auto"/>
                                    <w:left w:val="none" w:sz="0" w:space="0" w:color="auto"/>
                                    <w:bottom w:val="none" w:sz="0" w:space="0" w:color="auto"/>
                                    <w:right w:val="none" w:sz="0" w:space="0" w:color="auto"/>
                                  </w:divBdr>
                                  <w:divsChild>
                                    <w:div w:id="1121921566">
                                      <w:marLeft w:val="0"/>
                                      <w:marRight w:val="0"/>
                                      <w:marTop w:val="0"/>
                                      <w:marBottom w:val="0"/>
                                      <w:divBdr>
                                        <w:top w:val="none" w:sz="0" w:space="0" w:color="auto"/>
                                        <w:left w:val="none" w:sz="0" w:space="0" w:color="auto"/>
                                        <w:bottom w:val="none" w:sz="0" w:space="0" w:color="auto"/>
                                        <w:right w:val="none" w:sz="0" w:space="0" w:color="auto"/>
                                      </w:divBdr>
                                      <w:divsChild>
                                        <w:div w:id="1194228016">
                                          <w:marLeft w:val="0"/>
                                          <w:marRight w:val="0"/>
                                          <w:marTop w:val="0"/>
                                          <w:marBottom w:val="0"/>
                                          <w:divBdr>
                                            <w:top w:val="none" w:sz="0" w:space="0" w:color="auto"/>
                                            <w:left w:val="none" w:sz="0" w:space="0" w:color="auto"/>
                                            <w:bottom w:val="none" w:sz="0" w:space="0" w:color="auto"/>
                                            <w:right w:val="none" w:sz="0" w:space="0" w:color="auto"/>
                                          </w:divBdr>
                                          <w:divsChild>
                                            <w:div w:id="17266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ec.europa.eu/europe2020/index_hr.htm" TargetMode="Externa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yperlink" Target="http://www.smart-spp.e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emas.azo.hr/" TargetMode="External"/><Relationship Id="rId11" Type="http://schemas.openxmlformats.org/officeDocument/2006/relationships/hyperlink" Target="http://www.buy-smart.info/media/file/2965.D5_4_BuySmart+_PilotProject_REGEA_Zagorska_sela_HR.pdf"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gif"/><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hyperlink" Target="http://www.mzoip.hr/hr/okolis/eko-oznake.html" TargetMode="External"/><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www.buy-smart.info/media/file/2964.D5_4_BuySmart+_PilotProject_REGEA_Kupinec_HR.pdf" TargetMode="External"/><Relationship Id="rId19" Type="http://schemas.openxmlformats.org/officeDocument/2006/relationships/image" Target="media/image1.png"/><Relationship Id="rId31" Type="http://schemas.openxmlformats.org/officeDocument/2006/relationships/image" Target="media/image10.jpe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google.hr/url?sa=i&amp;rct=j&amp;q=&amp;esrc=s&amp;source=images&amp;cd=&amp;cad=rja&amp;uact=8&amp;ved=0CAcQjRw&amp;url=http://superiusidea.hr/proizvodi/&amp;ei=1fR9VNXABojdau32gbgG&amp;bvm=bv.80642063,d.d2s&amp;psig=AFQjCNHQaxHH1VkKOJ8KHC4dZkAiO-WHYw&amp;ust=1417627330540791" TargetMode="External"/><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procuraplus.org/fileadmin/files/Manuals/CroatianManual/procuraprirucnik.pdf" TargetMode="External"/><Relationship Id="rId17" Type="http://schemas.openxmlformats.org/officeDocument/2006/relationships/hyperlink" Target="http://www.javnanabava.hr" TargetMode="External"/><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hyperlink" Target="http://echa.europa.eu/web/guest/candidate-list-table" TargetMode="External"/><Relationship Id="rId46" Type="http://schemas.openxmlformats.org/officeDocument/2006/relationships/image" Target="media/image24.png"/><Relationship Id="rId20" Type="http://schemas.openxmlformats.org/officeDocument/2006/relationships/image" Target="media/image2.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www.procuraplus.org/hr/" TargetMode="External"/><Relationship Id="rId18" Type="http://schemas.openxmlformats.org/officeDocument/2006/relationships/hyperlink" Target="http://www.dkom.hr/" TargetMode="External"/><Relationship Id="rId26" Type="http://schemas.openxmlformats.org/officeDocument/2006/relationships/hyperlink" Target="http://www.ecolabel.eu" TargetMode="External"/><Relationship Id="rId39" Type="http://schemas.openxmlformats.org/officeDocument/2006/relationships/hyperlink" Target="http://www.euflegt.efi.int/about-flegt" TargetMode="External"/><Relationship Id="rId21" Type="http://schemas.openxmlformats.org/officeDocument/2006/relationships/hyperlink" Target="http://ec.europa.eu/environment/gpp/pdf/toolkit/paper_GPP_product_sheet.pdf" TargetMode="External"/><Relationship Id="rId34" Type="http://schemas.openxmlformats.org/officeDocument/2006/relationships/hyperlink" Target="http://tcodevelopment.com/" TargetMode="External"/><Relationship Id="rId42" Type="http://schemas.openxmlformats.org/officeDocument/2006/relationships/hyperlink" Target="http://ec.europa.eu/environment/gpp/pdf/criteria/electricity.pdf" TargetMode="External"/><Relationship Id="rId7" Type="http://schemas.openxmlformats.org/officeDocument/2006/relationships/hyperlink" Target="http://ec.europa.eu/environment/gpp/eu_gpp_criteria_en.htm" TargetMode="External"/><Relationship Id="rId2" Type="http://schemas.openxmlformats.org/officeDocument/2006/relationships/hyperlink" Target="http://www.mingo.hr/public/3%20Nacionalni_akcijski_plan.pdf" TargetMode="External"/><Relationship Id="rId16" Type="http://schemas.openxmlformats.org/officeDocument/2006/relationships/hyperlink" Target="http://www.mzoip.hr/" TargetMode="External"/><Relationship Id="rId20" Type="http://schemas.openxmlformats.org/officeDocument/2006/relationships/hyperlink" Target="http://ec.europa.eu/environment/gpp/eu_gpp_criteria_en.htm" TargetMode="External"/><Relationship Id="rId29" Type="http://schemas.openxmlformats.org/officeDocument/2006/relationships/hyperlink" Target="http://www.blauer-engel.de" TargetMode="External"/><Relationship Id="rId41" Type="http://schemas.openxmlformats.org/officeDocument/2006/relationships/hyperlink" Target="http://www.transportenvironment.org/sites/default/files/media/2012%2004_TE%20Position%20Paper%20New%20EU%20Vehicles%20Noise%20Limits_5pg.pdf" TargetMode="External"/><Relationship Id="rId1" Type="http://schemas.openxmlformats.org/officeDocument/2006/relationships/hyperlink" Target="http://eur-lex.europa.eu/legal-content/EN/TXT/?qid=1421940543298&amp;uri=CELEX:32013D1386" TargetMode="External"/><Relationship Id="rId6" Type="http://schemas.openxmlformats.org/officeDocument/2006/relationships/hyperlink" Target="http://ec.europa.eu/environment/gpp/pdf/buying_green_handbook_hr.pdf" TargetMode="External"/><Relationship Id="rId11" Type="http://schemas.openxmlformats.org/officeDocument/2006/relationships/hyperlink" Target="http://www.buy-smart.info/croatian" TargetMode="External"/><Relationship Id="rId24" Type="http://schemas.openxmlformats.org/officeDocument/2006/relationships/hyperlink" Target="https://eojn.nn.hr/Oglasnik/" TargetMode="External"/><Relationship Id="rId32" Type="http://schemas.openxmlformats.org/officeDocument/2006/relationships/hyperlink" Target="http://www.marque-nf.com" TargetMode="External"/><Relationship Id="rId37" Type="http://schemas.openxmlformats.org/officeDocument/2006/relationships/hyperlink" Target="http://www.fsc.org/en" TargetMode="External"/><Relationship Id="rId40" Type="http://schemas.openxmlformats.org/officeDocument/2006/relationships/hyperlink" Target="http://ec.europa.eu/environment/forests/flegt.htm" TargetMode="External"/><Relationship Id="rId5" Type="http://schemas.openxmlformats.org/officeDocument/2006/relationships/hyperlink" Target="http://ec.europa.eu/environment/ecolabel/products-groups-and-criteria.html" TargetMode="External"/><Relationship Id="rId15" Type="http://schemas.openxmlformats.org/officeDocument/2006/relationships/hyperlink" Target="http://www.javnanabava.hr" TargetMode="External"/><Relationship Id="rId23" Type="http://schemas.openxmlformats.org/officeDocument/2006/relationships/hyperlink" Target="http://ec.europa.eu/environment/gpp/pdf/criteria/transport.pdf" TargetMode="External"/><Relationship Id="rId28" Type="http://schemas.openxmlformats.org/officeDocument/2006/relationships/hyperlink" Target="http://www.eu-energystar.org" TargetMode="External"/><Relationship Id="rId36" Type="http://schemas.openxmlformats.org/officeDocument/2006/relationships/hyperlink" Target="http://ec.europa.eu/environment/gpp/eu_gpp_criteria_en.htm" TargetMode="External"/><Relationship Id="rId10" Type="http://schemas.openxmlformats.org/officeDocument/2006/relationships/hyperlink" Target="http://apos-koprivnica.hr/objekti/sparna-hiza-p30/" TargetMode="External"/><Relationship Id="rId19" Type="http://schemas.openxmlformats.org/officeDocument/2006/relationships/hyperlink" Target="http://ec.europa.eu/environment/gpp/pdf/CEPS-CoE-GPP%20MAIN%20REPORT.pdf" TargetMode="External"/><Relationship Id="rId31" Type="http://schemas.openxmlformats.org/officeDocument/2006/relationships/hyperlink" Target="http://www.svanen.nu" TargetMode="External"/><Relationship Id="rId4" Type="http://schemas.openxmlformats.org/officeDocument/2006/relationships/hyperlink" Target="http://ec.europa.eu/environment/gpp/pdf/buying_green_handbook_hr.pdf" TargetMode="External"/><Relationship Id="rId9" Type="http://schemas.openxmlformats.org/officeDocument/2006/relationships/hyperlink" Target="http://koprivnica.hr/category/projekti-grada/aktualni-projekti/" TargetMode="External"/><Relationship Id="rId14" Type="http://schemas.openxmlformats.org/officeDocument/2006/relationships/hyperlink" Target="http://www.civitas.eu/content/dynmo" TargetMode="External"/><Relationship Id="rId22" Type="http://schemas.openxmlformats.org/officeDocument/2006/relationships/hyperlink" Target="http://ec.europa.eu/environment/gpp/pdf/criteria/office_it_equipment.pdf" TargetMode="External"/><Relationship Id="rId27" Type="http://schemas.openxmlformats.org/officeDocument/2006/relationships/hyperlink" Target="http://www.mzoip.hr/hr/okolis/eko-oznake.html" TargetMode="External"/><Relationship Id="rId30" Type="http://schemas.openxmlformats.org/officeDocument/2006/relationships/hyperlink" Target="http://www.umweltzeichen.at" TargetMode="External"/><Relationship Id="rId35" Type="http://schemas.openxmlformats.org/officeDocument/2006/relationships/hyperlink" Target="http://ec.europa.eu/environment/emas/index_en.htm" TargetMode="External"/><Relationship Id="rId8" Type="http://schemas.openxmlformats.org/officeDocument/2006/relationships/hyperlink" Target="http://www.zjn.hr/" TargetMode="External"/><Relationship Id="rId3" Type="http://schemas.openxmlformats.org/officeDocument/2006/relationships/hyperlink" Target="http://www.javnanabava.hr/userdocsimages/userfiles/file/Smjernice/Smjernice_01-ENP.pdf" TargetMode="External"/><Relationship Id="rId12" Type="http://schemas.openxmlformats.org/officeDocument/2006/relationships/hyperlink" Target="http://ec.europa.eu/energy/intelligent/projects/en/partners/zagreb" TargetMode="External"/><Relationship Id="rId17" Type="http://schemas.openxmlformats.org/officeDocument/2006/relationships/hyperlink" Target="http://www.sredisnjanabava.hr/" TargetMode="External"/><Relationship Id="rId25" Type="http://schemas.openxmlformats.org/officeDocument/2006/relationships/hyperlink" Target="http://www.globalecolabelling.net/" TargetMode="External"/><Relationship Id="rId33" Type="http://schemas.openxmlformats.org/officeDocument/2006/relationships/hyperlink" Target="http://www.greenseal.org" TargetMode="External"/><Relationship Id="rId38" Type="http://schemas.openxmlformats.org/officeDocument/2006/relationships/hyperlink" Target="http://www.pefc.org/internet/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92955082669438"/>
          <c:y val="2.0726543246979614E-2"/>
          <c:w val="0.5846260588493255"/>
          <c:h val="0.84593225942177108"/>
        </c:manualLayout>
      </c:layout>
      <c:barChart>
        <c:barDir val="bar"/>
        <c:grouping val="clustered"/>
        <c:varyColors val="0"/>
        <c:ser>
          <c:idx val="0"/>
          <c:order val="0"/>
          <c:tx>
            <c:strRef>
              <c:f>'Slika 3-1'!$D$3</c:f>
              <c:strCache>
                <c:ptCount val="1"/>
                <c:pt idx="0">
                  <c:v>Neki oblik "zelenog"</c:v>
                </c:pt>
              </c:strCache>
            </c:strRef>
          </c:tx>
          <c:spPr>
            <a:solidFill>
              <a:srgbClr val="9BBB59">
                <a:lumMod val="20000"/>
                <a:lumOff val="80000"/>
              </a:srgb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'Slika 3-1'!$C$4:$C$14</c:f>
              <c:strCache>
                <c:ptCount val="11"/>
                <c:pt idx="0">
                  <c:v>Ukupno</c:v>
                </c:pt>
                <c:pt idx="1">
                  <c:v>Namještaj</c:v>
                </c:pt>
                <c:pt idx="2">
                  <c:v>Promet</c:v>
                </c:pt>
                <c:pt idx="3">
                  <c:v>Tekstil</c:v>
                </c:pt>
                <c:pt idx="4">
                  <c:v>Papir za kopiranje i grafički papir</c:v>
                </c:pt>
                <c:pt idx="5">
                  <c:v>Uredska IT oprema</c:v>
                </c:pt>
                <c:pt idx="6">
                  <c:v>Proizvodi i usluge za vrtove*</c:v>
                </c:pt>
                <c:pt idx="7">
                  <c:v>Hrana i catering</c:v>
                </c:pt>
                <c:pt idx="8">
                  <c:v>Električna energija</c:v>
                </c:pt>
                <c:pt idx="9">
                  <c:v>Građevinarstvo</c:v>
                </c:pt>
                <c:pt idx="10">
                  <c:v>Usluge čišćenja i sredstva za čišćenje</c:v>
                </c:pt>
              </c:strCache>
            </c:strRef>
          </c:cat>
          <c:val>
            <c:numRef>
              <c:f>'Slika 3-1'!$D$4:$D$14</c:f>
              <c:numCache>
                <c:formatCode>0%</c:formatCode>
                <c:ptCount val="11"/>
                <c:pt idx="0">
                  <c:v>0.54</c:v>
                </c:pt>
                <c:pt idx="1">
                  <c:v>0.5</c:v>
                </c:pt>
                <c:pt idx="2">
                  <c:v>0.67000000000000026</c:v>
                </c:pt>
                <c:pt idx="3">
                  <c:v>0.63000000000000023</c:v>
                </c:pt>
                <c:pt idx="4">
                  <c:v>0.6000000000000002</c:v>
                </c:pt>
                <c:pt idx="5">
                  <c:v>0.68000000000000038</c:v>
                </c:pt>
                <c:pt idx="6">
                  <c:v>0.6000000000000002</c:v>
                </c:pt>
                <c:pt idx="7">
                  <c:v>0.48000000000000009</c:v>
                </c:pt>
                <c:pt idx="8">
                  <c:v>0.4300000000000001</c:v>
                </c:pt>
                <c:pt idx="9">
                  <c:v>0.53</c:v>
                </c:pt>
                <c:pt idx="10">
                  <c:v>0.66000000000000025</c:v>
                </c:pt>
              </c:numCache>
            </c:numRef>
          </c:val>
        </c:ser>
        <c:ser>
          <c:idx val="1"/>
          <c:order val="1"/>
          <c:tx>
            <c:strRef>
              <c:f>'Slika 3-1'!$E$3</c:f>
              <c:strCache>
                <c:ptCount val="1"/>
                <c:pt idx="0">
                  <c:v>Zadovoljena sva osnovna mjerila</c:v>
                </c:pt>
              </c:strCache>
            </c:strRef>
          </c:tx>
          <c:spPr>
            <a:solidFill>
              <a:srgbClr val="9BBB59">
                <a:lumMod val="75000"/>
              </a:srgbClr>
            </a:solidFill>
            <a:ln w="9525" cap="flat" cmpd="sng" algn="ctr">
              <a:noFill/>
              <a:round/>
            </a:ln>
            <a:effectLst/>
          </c:spPr>
          <c:invertIfNegative val="0"/>
          <c:dLbls>
            <c:dLbl>
              <c:idx val="9"/>
              <c:layout>
                <c:manualLayout>
                  <c:x val="-3.2379702537183395E-3"/>
                  <c:y val="-1.7493436591172545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'Slika 3-1'!$C$4:$C$14</c:f>
              <c:strCache>
                <c:ptCount val="11"/>
                <c:pt idx="0">
                  <c:v>Ukupno</c:v>
                </c:pt>
                <c:pt idx="1">
                  <c:v>Namještaj</c:v>
                </c:pt>
                <c:pt idx="2">
                  <c:v>Promet</c:v>
                </c:pt>
                <c:pt idx="3">
                  <c:v>Tekstil</c:v>
                </c:pt>
                <c:pt idx="4">
                  <c:v>Papir za kopiranje i grafički papir</c:v>
                </c:pt>
                <c:pt idx="5">
                  <c:v>Uredska IT oprema</c:v>
                </c:pt>
                <c:pt idx="6">
                  <c:v>Proizvodi i usluge za vrtove*</c:v>
                </c:pt>
                <c:pt idx="7">
                  <c:v>Hrana i catering</c:v>
                </c:pt>
                <c:pt idx="8">
                  <c:v>Električna energija</c:v>
                </c:pt>
                <c:pt idx="9">
                  <c:v>Građevinarstvo</c:v>
                </c:pt>
                <c:pt idx="10">
                  <c:v>Usluge čišćenja i sredstva za čišćenje</c:v>
                </c:pt>
              </c:strCache>
            </c:strRef>
          </c:cat>
          <c:val>
            <c:numRef>
              <c:f>'Slika 3-1'!$E$4:$E$14</c:f>
              <c:numCache>
                <c:formatCode>0%</c:formatCode>
                <c:ptCount val="11"/>
                <c:pt idx="0">
                  <c:v>0.26</c:v>
                </c:pt>
                <c:pt idx="1">
                  <c:v>0.14000000000000001</c:v>
                </c:pt>
                <c:pt idx="2">
                  <c:v>0.55000000000000004</c:v>
                </c:pt>
                <c:pt idx="3">
                  <c:v>0.14000000000000001</c:v>
                </c:pt>
                <c:pt idx="4">
                  <c:v>0.3000000000000001</c:v>
                </c:pt>
                <c:pt idx="5">
                  <c:v>0.48000000000000009</c:v>
                </c:pt>
                <c:pt idx="6">
                  <c:v>0</c:v>
                </c:pt>
                <c:pt idx="7">
                  <c:v>0.12000000000000002</c:v>
                </c:pt>
                <c:pt idx="8">
                  <c:v>0.23</c:v>
                </c:pt>
                <c:pt idx="9">
                  <c:v>3.0000000000000009E-2</c:v>
                </c:pt>
                <c:pt idx="10">
                  <c:v>0.25</c:v>
                </c:pt>
              </c:numCache>
            </c:numRef>
          </c:val>
        </c:ser>
        <c:ser>
          <c:idx val="2"/>
          <c:order val="2"/>
          <c:tx>
            <c:strRef>
              <c:f>'Slika 3-1'!$F$3</c:f>
              <c:strCache>
                <c:ptCount val="1"/>
                <c:pt idx="0">
                  <c:v>Zadovoljeno najmanje jedno mjerilo</c:v>
                </c:pt>
              </c:strCache>
            </c:strRef>
          </c:tx>
          <c:spPr>
            <a:solidFill>
              <a:srgbClr val="9BBB59">
                <a:lumMod val="60000"/>
                <a:lumOff val="40000"/>
              </a:srgb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'Slika 3-1'!$C$4:$C$14</c:f>
              <c:strCache>
                <c:ptCount val="11"/>
                <c:pt idx="0">
                  <c:v>Ukupno</c:v>
                </c:pt>
                <c:pt idx="1">
                  <c:v>Namještaj</c:v>
                </c:pt>
                <c:pt idx="2">
                  <c:v>Promet</c:v>
                </c:pt>
                <c:pt idx="3">
                  <c:v>Tekstil</c:v>
                </c:pt>
                <c:pt idx="4">
                  <c:v>Papir za kopiranje i grafički papir</c:v>
                </c:pt>
                <c:pt idx="5">
                  <c:v>Uredska IT oprema</c:v>
                </c:pt>
                <c:pt idx="6">
                  <c:v>Proizvodi i usluge za vrtove*</c:v>
                </c:pt>
                <c:pt idx="7">
                  <c:v>Hrana i catering</c:v>
                </c:pt>
                <c:pt idx="8">
                  <c:v>Električna energija</c:v>
                </c:pt>
                <c:pt idx="9">
                  <c:v>Građevinarstvo</c:v>
                </c:pt>
                <c:pt idx="10">
                  <c:v>Usluge čišćenja i sredstva za čišćenje</c:v>
                </c:pt>
              </c:strCache>
            </c:strRef>
          </c:cat>
          <c:val>
            <c:numRef>
              <c:f>'Slika 3-1'!$F$4:$F$14</c:f>
              <c:numCache>
                <c:formatCode>0%</c:formatCode>
                <c:ptCount val="11"/>
                <c:pt idx="0">
                  <c:v>0.55000000000000004</c:v>
                </c:pt>
                <c:pt idx="1">
                  <c:v>0.5</c:v>
                </c:pt>
                <c:pt idx="2">
                  <c:v>0.63000000000000023</c:v>
                </c:pt>
                <c:pt idx="3">
                  <c:v>0.47000000000000008</c:v>
                </c:pt>
                <c:pt idx="4">
                  <c:v>0.54</c:v>
                </c:pt>
                <c:pt idx="5">
                  <c:v>0.7200000000000002</c:v>
                </c:pt>
                <c:pt idx="6">
                  <c:v>0</c:v>
                </c:pt>
                <c:pt idx="7">
                  <c:v>0.48000000000000009</c:v>
                </c:pt>
                <c:pt idx="8">
                  <c:v>0.23</c:v>
                </c:pt>
                <c:pt idx="9">
                  <c:v>0.62000000000000022</c:v>
                </c:pt>
                <c:pt idx="10">
                  <c:v>0.55000000000000004</c:v>
                </c:pt>
              </c:numCache>
            </c:numRef>
          </c:val>
        </c:ser>
        <c:dLbls>
          <c:showLegendKey val="0"/>
          <c:showVal val="1"/>
          <c:showCatName val="0"/>
          <c:showSerName val="0"/>
          <c:showPercent val="0"/>
          <c:showBubbleSize val="0"/>
        </c:dLbls>
        <c:gapWidth val="100"/>
        <c:axId val="148193280"/>
        <c:axId val="153901824"/>
      </c:barChart>
      <c:catAx>
        <c:axId val="148193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r-Latn-RS"/>
          </a:p>
        </c:txPr>
        <c:crossAx val="153901824"/>
        <c:crosses val="autoZero"/>
        <c:auto val="1"/>
        <c:lblAlgn val="ctr"/>
        <c:lblOffset val="100"/>
        <c:noMultiLvlLbl val="0"/>
      </c:catAx>
      <c:valAx>
        <c:axId val="153901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r-Latn-RS"/>
          </a:p>
        </c:txPr>
        <c:crossAx val="148193280"/>
        <c:crosses val="autoZero"/>
        <c:crossBetween val="between"/>
      </c:valAx>
      <c:spPr>
        <a:noFill/>
        <a:ln>
          <a:noFill/>
        </a:ln>
        <a:effectLst/>
      </c:spPr>
    </c:plotArea>
    <c:legend>
      <c:legendPos val="b"/>
      <c:layout>
        <c:manualLayout>
          <c:xMode val="edge"/>
          <c:yMode val="edge"/>
          <c:x val="0.33134098862642186"/>
          <c:y val="0.90455204543164136"/>
          <c:w val="0.56231802274715659"/>
          <c:h val="8.23091871515076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hr-HR" sz="1100" b="1"/>
              <a:t>Broj ugovora o javnoj nabavi</a:t>
            </a:r>
          </a:p>
        </c:rich>
      </c:tx>
      <c:overlay val="0"/>
      <c:spPr>
        <a:noFill/>
        <a:ln>
          <a:noFill/>
        </a:ln>
        <a:effectLst/>
      </c:spPr>
    </c:title>
    <c:autoTitleDeleted val="0"/>
    <c:plotArea>
      <c:layout/>
      <c:barChart>
        <c:barDir val="col"/>
        <c:grouping val="stacked"/>
        <c:varyColors val="0"/>
        <c:ser>
          <c:idx val="0"/>
          <c:order val="0"/>
          <c:tx>
            <c:strRef>
              <c:f>Sheet1!$D$39</c:f>
              <c:strCache>
                <c:ptCount val="1"/>
                <c:pt idx="0">
                  <c:v>radovi</c:v>
                </c:pt>
              </c:strCache>
            </c:strRef>
          </c:tx>
          <c:spPr>
            <a:solidFill>
              <a:schemeClr val="accent3">
                <a:shade val="65000"/>
              </a:schemeClr>
            </a:solidFill>
            <a:ln>
              <a:noFill/>
            </a:ln>
            <a:effectLst/>
          </c:spPr>
          <c:invertIfNegative val="0"/>
          <c:cat>
            <c:numRef>
              <c:f>Sheet1!$C$40:$C$44</c:f>
              <c:numCache>
                <c:formatCode>General</c:formatCode>
                <c:ptCount val="5"/>
                <c:pt idx="0">
                  <c:v>2009</c:v>
                </c:pt>
                <c:pt idx="1">
                  <c:v>2010</c:v>
                </c:pt>
                <c:pt idx="2">
                  <c:v>2011</c:v>
                </c:pt>
                <c:pt idx="3">
                  <c:v>2012</c:v>
                </c:pt>
                <c:pt idx="4">
                  <c:v>2013</c:v>
                </c:pt>
              </c:numCache>
            </c:numRef>
          </c:cat>
          <c:val>
            <c:numRef>
              <c:f>Sheet1!$D$40:$D$44</c:f>
              <c:numCache>
                <c:formatCode>General</c:formatCode>
                <c:ptCount val="5"/>
                <c:pt idx="0">
                  <c:v>5910</c:v>
                </c:pt>
                <c:pt idx="1">
                  <c:v>4723</c:v>
                </c:pt>
                <c:pt idx="2">
                  <c:v>5708</c:v>
                </c:pt>
                <c:pt idx="3">
                  <c:v>5341</c:v>
                </c:pt>
                <c:pt idx="4">
                  <c:v>4093</c:v>
                </c:pt>
              </c:numCache>
            </c:numRef>
          </c:val>
        </c:ser>
        <c:ser>
          <c:idx val="1"/>
          <c:order val="1"/>
          <c:tx>
            <c:strRef>
              <c:f>Sheet1!$E$39</c:f>
              <c:strCache>
                <c:ptCount val="1"/>
                <c:pt idx="0">
                  <c:v>roba</c:v>
                </c:pt>
              </c:strCache>
            </c:strRef>
          </c:tx>
          <c:spPr>
            <a:solidFill>
              <a:schemeClr val="accent3"/>
            </a:solidFill>
            <a:ln>
              <a:noFill/>
            </a:ln>
            <a:effectLst/>
          </c:spPr>
          <c:invertIfNegative val="0"/>
          <c:cat>
            <c:numRef>
              <c:f>Sheet1!$C$40:$C$44</c:f>
              <c:numCache>
                <c:formatCode>General</c:formatCode>
                <c:ptCount val="5"/>
                <c:pt idx="0">
                  <c:v>2009</c:v>
                </c:pt>
                <c:pt idx="1">
                  <c:v>2010</c:v>
                </c:pt>
                <c:pt idx="2">
                  <c:v>2011</c:v>
                </c:pt>
                <c:pt idx="3">
                  <c:v>2012</c:v>
                </c:pt>
                <c:pt idx="4">
                  <c:v>2013</c:v>
                </c:pt>
              </c:numCache>
            </c:numRef>
          </c:cat>
          <c:val>
            <c:numRef>
              <c:f>Sheet1!$E$40:$E$44</c:f>
              <c:numCache>
                <c:formatCode>General</c:formatCode>
                <c:ptCount val="5"/>
                <c:pt idx="0">
                  <c:v>12640</c:v>
                </c:pt>
                <c:pt idx="1">
                  <c:v>14148</c:v>
                </c:pt>
                <c:pt idx="2">
                  <c:v>13525</c:v>
                </c:pt>
                <c:pt idx="3">
                  <c:v>13744</c:v>
                </c:pt>
                <c:pt idx="4">
                  <c:v>11414</c:v>
                </c:pt>
              </c:numCache>
            </c:numRef>
          </c:val>
        </c:ser>
        <c:ser>
          <c:idx val="2"/>
          <c:order val="2"/>
          <c:tx>
            <c:strRef>
              <c:f>Sheet1!$F$39</c:f>
              <c:strCache>
                <c:ptCount val="1"/>
                <c:pt idx="0">
                  <c:v>usluge</c:v>
                </c:pt>
              </c:strCache>
            </c:strRef>
          </c:tx>
          <c:spPr>
            <a:solidFill>
              <a:schemeClr val="accent3">
                <a:tint val="65000"/>
              </a:schemeClr>
            </a:solidFill>
            <a:ln>
              <a:noFill/>
            </a:ln>
            <a:effectLst/>
          </c:spPr>
          <c:invertIfNegative val="0"/>
          <c:cat>
            <c:numRef>
              <c:f>Sheet1!$C$40:$C$44</c:f>
              <c:numCache>
                <c:formatCode>General</c:formatCode>
                <c:ptCount val="5"/>
                <c:pt idx="0">
                  <c:v>2009</c:v>
                </c:pt>
                <c:pt idx="1">
                  <c:v>2010</c:v>
                </c:pt>
                <c:pt idx="2">
                  <c:v>2011</c:v>
                </c:pt>
                <c:pt idx="3">
                  <c:v>2012</c:v>
                </c:pt>
                <c:pt idx="4">
                  <c:v>2013</c:v>
                </c:pt>
              </c:numCache>
            </c:numRef>
          </c:cat>
          <c:val>
            <c:numRef>
              <c:f>Sheet1!$F$40:$F$44</c:f>
              <c:numCache>
                <c:formatCode>General</c:formatCode>
                <c:ptCount val="5"/>
                <c:pt idx="0">
                  <c:v>8318</c:v>
                </c:pt>
                <c:pt idx="1">
                  <c:v>7297</c:v>
                </c:pt>
                <c:pt idx="2">
                  <c:v>7776</c:v>
                </c:pt>
                <c:pt idx="3">
                  <c:v>7232</c:v>
                </c:pt>
                <c:pt idx="4">
                  <c:v>6518</c:v>
                </c:pt>
              </c:numCache>
            </c:numRef>
          </c:val>
        </c:ser>
        <c:dLbls>
          <c:showLegendKey val="0"/>
          <c:showVal val="0"/>
          <c:showCatName val="0"/>
          <c:showSerName val="0"/>
          <c:showPercent val="0"/>
          <c:showBubbleSize val="0"/>
        </c:dLbls>
        <c:gapWidth val="150"/>
        <c:overlap val="100"/>
        <c:axId val="148195328"/>
        <c:axId val="153901248"/>
      </c:barChart>
      <c:catAx>
        <c:axId val="14819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53901248"/>
        <c:crosses val="autoZero"/>
        <c:auto val="1"/>
        <c:lblAlgn val="ctr"/>
        <c:lblOffset val="100"/>
        <c:noMultiLvlLbl val="0"/>
      </c:catAx>
      <c:valAx>
        <c:axId val="15390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4819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hr-HR" sz="1100" b="1"/>
              <a:t>Vrijednost ugovora o javnoj nabavi (mil. HRK</a:t>
            </a:r>
            <a:r>
              <a:rPr lang="hr-HR" b="1"/>
              <a:t>)</a:t>
            </a:r>
          </a:p>
        </c:rich>
      </c:tx>
      <c:overlay val="0"/>
      <c:spPr>
        <a:noFill/>
        <a:ln>
          <a:noFill/>
        </a:ln>
        <a:effectLst/>
      </c:spPr>
    </c:title>
    <c:autoTitleDeleted val="0"/>
    <c:plotArea>
      <c:layout/>
      <c:barChart>
        <c:barDir val="col"/>
        <c:grouping val="stacked"/>
        <c:varyColors val="0"/>
        <c:ser>
          <c:idx val="0"/>
          <c:order val="0"/>
          <c:tx>
            <c:strRef>
              <c:f>Sheet1!$J$39</c:f>
              <c:strCache>
                <c:ptCount val="1"/>
                <c:pt idx="0">
                  <c:v>javni naručitelji</c:v>
                </c:pt>
              </c:strCache>
            </c:strRef>
          </c:tx>
          <c:spPr>
            <a:solidFill>
              <a:schemeClr val="accent3">
                <a:shade val="76000"/>
              </a:schemeClr>
            </a:solidFill>
            <a:ln>
              <a:noFill/>
            </a:ln>
            <a:effectLst/>
          </c:spPr>
          <c:invertIfNegative val="0"/>
          <c:cat>
            <c:numRef>
              <c:f>Sheet1!$I$47:$I$51</c:f>
              <c:numCache>
                <c:formatCode>General</c:formatCode>
                <c:ptCount val="5"/>
                <c:pt idx="0">
                  <c:v>2009</c:v>
                </c:pt>
                <c:pt idx="1">
                  <c:v>2010</c:v>
                </c:pt>
                <c:pt idx="2">
                  <c:v>2011</c:v>
                </c:pt>
                <c:pt idx="3">
                  <c:v>2012</c:v>
                </c:pt>
                <c:pt idx="4">
                  <c:v>2013</c:v>
                </c:pt>
              </c:numCache>
            </c:numRef>
          </c:cat>
          <c:val>
            <c:numRef>
              <c:f>Sheet1!$J$47:$J$51</c:f>
              <c:numCache>
                <c:formatCode>0</c:formatCode>
                <c:ptCount val="5"/>
                <c:pt idx="0">
                  <c:v>32438</c:v>
                </c:pt>
                <c:pt idx="1">
                  <c:v>14550</c:v>
                </c:pt>
                <c:pt idx="2">
                  <c:v>19187</c:v>
                </c:pt>
                <c:pt idx="3">
                  <c:v>24127</c:v>
                </c:pt>
                <c:pt idx="4">
                  <c:v>21756</c:v>
                </c:pt>
              </c:numCache>
            </c:numRef>
          </c:val>
        </c:ser>
        <c:ser>
          <c:idx val="1"/>
          <c:order val="1"/>
          <c:tx>
            <c:strRef>
              <c:f>Sheet1!$K$39</c:f>
              <c:strCache>
                <c:ptCount val="1"/>
                <c:pt idx="0">
                  <c:v>sektorski naručitelji</c:v>
                </c:pt>
              </c:strCache>
            </c:strRef>
          </c:tx>
          <c:spPr>
            <a:solidFill>
              <a:schemeClr val="accent3">
                <a:tint val="77000"/>
              </a:schemeClr>
            </a:solidFill>
            <a:ln>
              <a:noFill/>
            </a:ln>
            <a:effectLst/>
          </c:spPr>
          <c:invertIfNegative val="0"/>
          <c:cat>
            <c:numRef>
              <c:f>Sheet1!$I$47:$I$51</c:f>
              <c:numCache>
                <c:formatCode>General</c:formatCode>
                <c:ptCount val="5"/>
                <c:pt idx="0">
                  <c:v>2009</c:v>
                </c:pt>
                <c:pt idx="1">
                  <c:v>2010</c:v>
                </c:pt>
                <c:pt idx="2">
                  <c:v>2011</c:v>
                </c:pt>
                <c:pt idx="3">
                  <c:v>2012</c:v>
                </c:pt>
                <c:pt idx="4">
                  <c:v>2013</c:v>
                </c:pt>
              </c:numCache>
            </c:numRef>
          </c:cat>
          <c:val>
            <c:numRef>
              <c:f>Sheet1!$K$47:$K$51</c:f>
              <c:numCache>
                <c:formatCode>0</c:formatCode>
                <c:ptCount val="5"/>
                <c:pt idx="0">
                  <c:v>4924</c:v>
                </c:pt>
                <c:pt idx="1">
                  <c:v>5624</c:v>
                </c:pt>
                <c:pt idx="2">
                  <c:v>7062</c:v>
                </c:pt>
                <c:pt idx="3">
                  <c:v>9122</c:v>
                </c:pt>
                <c:pt idx="4">
                  <c:v>11391</c:v>
                </c:pt>
              </c:numCache>
            </c:numRef>
          </c:val>
        </c:ser>
        <c:dLbls>
          <c:showLegendKey val="0"/>
          <c:showVal val="0"/>
          <c:showCatName val="0"/>
          <c:showSerName val="0"/>
          <c:showPercent val="0"/>
          <c:showBubbleSize val="0"/>
        </c:dLbls>
        <c:gapWidth val="150"/>
        <c:overlap val="100"/>
        <c:axId val="148196864"/>
        <c:axId val="152652032"/>
      </c:barChart>
      <c:catAx>
        <c:axId val="1481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52652032"/>
        <c:crosses val="autoZero"/>
        <c:auto val="1"/>
        <c:lblAlgn val="ctr"/>
        <c:lblOffset val="100"/>
        <c:noMultiLvlLbl val="0"/>
      </c:catAx>
      <c:valAx>
        <c:axId val="15265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481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hr-HR" sz="1100" b="1">
                <a:latin typeface="+mn-lt"/>
              </a:rPr>
              <a:t>Terminski plan povećanja udjela ugovora zelene javne nabave</a:t>
            </a:r>
          </a:p>
        </c:rich>
      </c:tx>
      <c:overlay val="0"/>
      <c:spPr>
        <a:noFill/>
        <a:ln>
          <a:noFill/>
        </a:ln>
        <a:effectLst/>
      </c:spPr>
    </c:title>
    <c:autoTitleDeleted val="0"/>
    <c:plotArea>
      <c:layout/>
      <c:lineChart>
        <c:grouping val="standard"/>
        <c:varyColors val="0"/>
        <c:ser>
          <c:idx val="0"/>
          <c:order val="0"/>
          <c:tx>
            <c:strRef>
              <c:f>Sheet1!$D$2</c:f>
              <c:strCache>
                <c:ptCount val="1"/>
                <c:pt idx="0">
                  <c:v>objavljeni ugovori o javnoj nabavi</c:v>
                </c:pt>
              </c:strCache>
            </c:strRef>
          </c:tx>
          <c:spPr>
            <a:ln w="28575" cap="rnd">
              <a:solidFill>
                <a:schemeClr val="accent3">
                  <a:shade val="65000"/>
                </a:schemeClr>
              </a:solidFill>
              <a:round/>
            </a:ln>
            <a:effectLst/>
          </c:spPr>
          <c:marker>
            <c:symbol val="circle"/>
            <c:size val="5"/>
            <c:spPr>
              <a:solidFill>
                <a:schemeClr val="accent3">
                  <a:shade val="65000"/>
                </a:schemeClr>
              </a:solidFill>
              <a:ln w="9525">
                <a:solidFill>
                  <a:schemeClr val="accent3">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Sheet1!$C$3:$C$14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Sheet1!$D$3:$D$14</c:f>
              <c:numCache>
                <c:formatCode>General</c:formatCode>
                <c:ptCount val="12"/>
                <c:pt idx="0">
                  <c:v>26868</c:v>
                </c:pt>
                <c:pt idx="1">
                  <c:v>26168</c:v>
                </c:pt>
                <c:pt idx="2">
                  <c:v>27009</c:v>
                </c:pt>
                <c:pt idx="3">
                  <c:v>26317</c:v>
                </c:pt>
                <c:pt idx="4">
                  <c:v>22025</c:v>
                </c:pt>
              </c:numCache>
            </c:numRef>
          </c:val>
          <c:smooth val="0"/>
        </c:ser>
        <c:ser>
          <c:idx val="1"/>
          <c:order val="1"/>
          <c:tx>
            <c:strRef>
              <c:f>Sheet1!$E$2</c:f>
              <c:strCache>
                <c:ptCount val="1"/>
                <c:pt idx="0">
                  <c:v>ugovori o javnoj nabavi - projekcija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Sheet1!$C$3:$C$14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Sheet1!$E$3:$E$14</c:f>
              <c:numCache>
                <c:formatCode>General</c:formatCode>
                <c:ptCount val="12"/>
                <c:pt idx="6">
                  <c:v>25000</c:v>
                </c:pt>
                <c:pt idx="7">
                  <c:v>25000</c:v>
                </c:pt>
                <c:pt idx="8">
                  <c:v>25000</c:v>
                </c:pt>
                <c:pt idx="9">
                  <c:v>25000</c:v>
                </c:pt>
                <c:pt idx="10">
                  <c:v>25000</c:v>
                </c:pt>
                <c:pt idx="11">
                  <c:v>25000</c:v>
                </c:pt>
              </c:numCache>
            </c:numRef>
          </c:val>
          <c:smooth val="0"/>
        </c:ser>
        <c:ser>
          <c:idx val="2"/>
          <c:order val="2"/>
          <c:tx>
            <c:strRef>
              <c:f>Sheet1!$F$2</c:f>
              <c:strCache>
                <c:ptCount val="1"/>
                <c:pt idx="0">
                  <c:v>ugovori o zelenoj javnoj nabavi - projekcija</c:v>
                </c:pt>
              </c:strCache>
            </c:strRef>
          </c:tx>
          <c:spPr>
            <a:ln w="28575" cap="rnd">
              <a:solidFill>
                <a:schemeClr val="accent3">
                  <a:tint val="65000"/>
                </a:schemeClr>
              </a:solidFill>
              <a:round/>
            </a:ln>
            <a:effectLst/>
          </c:spPr>
          <c:marker>
            <c:symbol val="circle"/>
            <c:size val="5"/>
            <c:spPr>
              <a:solidFill>
                <a:schemeClr val="accent3">
                  <a:tint val="65000"/>
                </a:schemeClr>
              </a:solidFill>
              <a:ln w="9525">
                <a:solidFill>
                  <a:schemeClr val="accent3">
                    <a:tint val="65000"/>
                  </a:schemeClr>
                </a:solidFill>
              </a:ln>
              <a:effectLst/>
            </c:spPr>
          </c:marker>
          <c:dLbls>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Sheet1!$C$3:$C$14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Sheet1!$F$3:$F$14</c:f>
              <c:numCache>
                <c:formatCode>General</c:formatCode>
                <c:ptCount val="12"/>
                <c:pt idx="6">
                  <c:v>1000</c:v>
                </c:pt>
                <c:pt idx="7">
                  <c:v>7000</c:v>
                </c:pt>
                <c:pt idx="8">
                  <c:v>10000</c:v>
                </c:pt>
                <c:pt idx="9">
                  <c:v>11500</c:v>
                </c:pt>
                <c:pt idx="10">
                  <c:v>12250</c:v>
                </c:pt>
                <c:pt idx="11">
                  <c:v>12500</c:v>
                </c:pt>
              </c:numCache>
            </c:numRef>
          </c:val>
          <c:smooth val="0"/>
        </c:ser>
        <c:dLbls>
          <c:showLegendKey val="0"/>
          <c:showVal val="1"/>
          <c:showCatName val="0"/>
          <c:showSerName val="0"/>
          <c:showPercent val="0"/>
          <c:showBubbleSize val="0"/>
        </c:dLbls>
        <c:marker val="1"/>
        <c:smooth val="0"/>
        <c:axId val="147845632"/>
        <c:axId val="152653760"/>
      </c:lineChart>
      <c:catAx>
        <c:axId val="14784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52653760"/>
        <c:crosses val="autoZero"/>
        <c:auto val="1"/>
        <c:lblAlgn val="ctr"/>
        <c:lblOffset val="100"/>
        <c:noMultiLvlLbl val="0"/>
      </c:catAx>
      <c:valAx>
        <c:axId val="152653760"/>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sr-Latn-RS"/>
          </a:p>
        </c:txPr>
        <c:crossAx val="1478456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A75C0-D32D-4A71-9F17-F64617A9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17870</Words>
  <Characters>101863</Characters>
  <Application>Microsoft Office Word</Application>
  <DocSecurity>0</DocSecurity>
  <Lines>848</Lines>
  <Paragraphs>238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MGIPU</Company>
  <LinksUpToDate>false</LinksUpToDate>
  <CharactersWithSpaces>119495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Fofić</dc:creator>
  <cp:lastModifiedBy>pc</cp:lastModifiedBy>
  <cp:revision>2</cp:revision>
  <cp:lastPrinted>2015-07-24T08:44:00Z</cp:lastPrinted>
  <dcterms:created xsi:type="dcterms:W3CDTF">2015-08-27T12:32:00Z</dcterms:created>
  <dcterms:modified xsi:type="dcterms:W3CDTF">2015-08-27T12:32:00Z</dcterms:modified>
</cp:coreProperties>
</file>