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18AB5" w14:textId="77777777" w:rsidR="00031321" w:rsidRDefault="00260E66">
      <w:bookmarkStart w:id="0" w:name="_GoBack"/>
      <w:bookmarkEnd w:id="0"/>
      <w:r>
        <w:t>HGK, 27.2.2020.</w:t>
      </w:r>
    </w:p>
    <w:p w14:paraId="0F43349F" w14:textId="77777777" w:rsidR="00D32354" w:rsidRPr="00D32354" w:rsidRDefault="00D32354">
      <w:pPr>
        <w:rPr>
          <w:color w:val="FF0000"/>
        </w:rPr>
      </w:pPr>
      <w:r w:rsidRPr="00D32354">
        <w:rPr>
          <w:color w:val="FF0000"/>
        </w:rPr>
        <w:t>Zakon</w:t>
      </w:r>
    </w:p>
    <w:p w14:paraId="20467CC6" w14:textId="77777777" w:rsidR="00D32354" w:rsidRPr="00874855" w:rsidRDefault="00D32354" w:rsidP="00D32354">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Članak 29.</w:t>
      </w:r>
    </w:p>
    <w:p w14:paraId="4B2D7692"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 xml:space="preserve">(1) Poticajna naknada za smanjenje </w:t>
      </w:r>
      <w:r>
        <w:rPr>
          <w:rFonts w:eastAsia="Times New Roman" w:cs="Times New Roman"/>
          <w:lang w:eastAsia="hr-HR"/>
        </w:rPr>
        <w:t>(</w:t>
      </w:r>
      <w:r w:rsidRPr="00D32354">
        <w:rPr>
          <w:rFonts w:eastAsia="Times New Roman" w:cs="Times New Roman"/>
          <w:strike/>
          <w:lang w:eastAsia="hr-HR"/>
        </w:rPr>
        <w:t>količine</w:t>
      </w:r>
      <w:r>
        <w:rPr>
          <w:rFonts w:eastAsia="Times New Roman" w:cs="Times New Roman"/>
          <w:lang w:eastAsia="hr-HR"/>
        </w:rPr>
        <w:t xml:space="preserve">  </w:t>
      </w:r>
      <w:r w:rsidRPr="00D32354">
        <w:rPr>
          <w:rFonts w:eastAsia="Times New Roman" w:cs="Times New Roman"/>
          <w:color w:val="FF0000"/>
          <w:highlight w:val="yellow"/>
          <w:lang w:eastAsia="hr-HR"/>
        </w:rPr>
        <w:t>udjela</w:t>
      </w:r>
      <w:r w:rsidRPr="00874855">
        <w:rPr>
          <w:rFonts w:eastAsia="Times New Roman" w:cs="Times New Roman"/>
          <w:lang w:eastAsia="hr-HR"/>
        </w:rPr>
        <w:t xml:space="preserve"> miješanog komunalnog otpada je mjera kojom se potiče jedinica lokalne samouprave da, u okviru svojih ovlasti, provede mjere radi </w:t>
      </w:r>
      <w:r w:rsidRPr="00D32354">
        <w:rPr>
          <w:rFonts w:eastAsia="Times New Roman" w:cs="Times New Roman"/>
          <w:highlight w:val="yellow"/>
          <w:lang w:eastAsia="hr-HR"/>
        </w:rPr>
        <w:t xml:space="preserve">smanjenja </w:t>
      </w:r>
      <w:r w:rsidRPr="00D32354">
        <w:rPr>
          <w:rFonts w:eastAsia="Times New Roman" w:cs="Times New Roman"/>
          <w:color w:val="FF0000"/>
          <w:highlight w:val="yellow"/>
          <w:lang w:eastAsia="hr-HR"/>
        </w:rPr>
        <w:t>udjela</w:t>
      </w:r>
      <w:r w:rsidRPr="00874855">
        <w:rPr>
          <w:rFonts w:eastAsia="Times New Roman" w:cs="Times New Roman"/>
          <w:lang w:eastAsia="hr-HR"/>
        </w:rPr>
        <w:t xml:space="preserve"> </w:t>
      </w:r>
      <w:r>
        <w:rPr>
          <w:rFonts w:eastAsia="Times New Roman" w:cs="Times New Roman"/>
          <w:lang w:eastAsia="hr-HR"/>
        </w:rPr>
        <w:t>(</w:t>
      </w:r>
      <w:r w:rsidRPr="00D32354">
        <w:rPr>
          <w:rFonts w:eastAsia="Times New Roman" w:cs="Times New Roman"/>
          <w:strike/>
          <w:lang w:eastAsia="hr-HR"/>
        </w:rPr>
        <w:t>količine</w:t>
      </w:r>
      <w:r>
        <w:rPr>
          <w:rFonts w:eastAsia="Times New Roman" w:cs="Times New Roman"/>
          <w:strike/>
          <w:lang w:eastAsia="hr-HR"/>
        </w:rPr>
        <w:t>)</w:t>
      </w:r>
      <w:r w:rsidRPr="00874855">
        <w:rPr>
          <w:rFonts w:eastAsia="Times New Roman" w:cs="Times New Roman"/>
          <w:lang w:eastAsia="hr-HR"/>
        </w:rPr>
        <w:t xml:space="preserve"> miješanog komunalnog otpada </w:t>
      </w:r>
      <w:r w:rsidRPr="00D32354">
        <w:rPr>
          <w:rFonts w:eastAsia="Times New Roman" w:cs="Times New Roman"/>
          <w:color w:val="FF0000"/>
          <w:highlight w:val="yellow"/>
          <w:lang w:eastAsia="hr-HR"/>
        </w:rPr>
        <w:t>u ukupnom komunalnom otpadu</w:t>
      </w:r>
      <w:r>
        <w:rPr>
          <w:rFonts w:eastAsia="Times New Roman" w:cs="Times New Roman"/>
          <w:color w:val="FF0000"/>
          <w:lang w:eastAsia="hr-HR"/>
        </w:rPr>
        <w:t xml:space="preserve"> </w:t>
      </w:r>
      <w:r w:rsidRPr="00874855">
        <w:rPr>
          <w:rFonts w:eastAsia="Times New Roman" w:cs="Times New Roman"/>
          <w:lang w:eastAsia="hr-HR"/>
        </w:rPr>
        <w:t>koji nastaje na području te jedinice lokalne samouprave.</w:t>
      </w:r>
    </w:p>
    <w:p w14:paraId="2A2A932F"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(2) Jedinica lokalne samouprave je obveznik plaćanja naknade iz stavka 1. ovoga članka.</w:t>
      </w:r>
    </w:p>
    <w:p w14:paraId="3E5D4B3D"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(3) Fond po službenoj dužnosti donosi rješenje o obvezi plaćanja naknade iz stavka 1. ovoga članka.</w:t>
      </w:r>
    </w:p>
    <w:p w14:paraId="1C1C42D9"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(4) Obveza plaćanja naknade iz stavka 1. ovoga članka nastaje temeljem izvršnog rješenja Fonda.</w:t>
      </w:r>
    </w:p>
    <w:p w14:paraId="033D3097"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(5) Osnovica za obračun naknade iz stavka 1. ovoga članka je masa prikupljenog miješanog komunalnog otpada koja je iznad propisane granične količine miješanog komunalnog otpada.</w:t>
      </w:r>
    </w:p>
    <w:p w14:paraId="5D7DB558"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(6) Granična količina miješanog komunalnog otpada iz stavka 5. ovoga članka</w:t>
      </w:r>
      <w:r w:rsidR="00FD7C90">
        <w:rPr>
          <w:rFonts w:eastAsia="Times New Roman" w:cs="Times New Roman"/>
          <w:lang w:eastAsia="hr-HR"/>
        </w:rPr>
        <w:t xml:space="preserve"> </w:t>
      </w:r>
      <w:r w:rsidR="00FD7C90" w:rsidRPr="00FD7C90">
        <w:rPr>
          <w:rFonts w:eastAsia="Times New Roman" w:cs="Times New Roman"/>
          <w:color w:val="FF0000"/>
          <w:highlight w:val="yellow"/>
          <w:lang w:eastAsia="hr-HR"/>
        </w:rPr>
        <w:t>utvrđuje se kao</w:t>
      </w:r>
      <w:r w:rsidRPr="00874855">
        <w:rPr>
          <w:rFonts w:eastAsia="Times New Roman" w:cs="Times New Roman"/>
          <w:lang w:eastAsia="hr-HR"/>
        </w:rPr>
        <w:t xml:space="preserve"> </w:t>
      </w:r>
      <w:r w:rsidRPr="00FD7C90">
        <w:rPr>
          <w:rFonts w:eastAsia="Times New Roman" w:cs="Times New Roman"/>
          <w:strike/>
          <w:lang w:eastAsia="hr-HR"/>
        </w:rPr>
        <w:t>je dozvoljena količina miješanog komunalnog otpada u određenom razdoblju utvrđena uredbom Vlade</w:t>
      </w:r>
      <w:r w:rsidRPr="00874855">
        <w:rPr>
          <w:rFonts w:eastAsia="Times New Roman" w:cs="Times New Roman"/>
          <w:lang w:eastAsia="hr-HR"/>
        </w:rPr>
        <w:t xml:space="preserve"> </w:t>
      </w:r>
      <w:r w:rsidRPr="00FD7C90">
        <w:rPr>
          <w:rFonts w:eastAsia="Times New Roman" w:cs="Times New Roman"/>
          <w:strike/>
          <w:lang w:eastAsia="hr-HR"/>
        </w:rPr>
        <w:t>iz stavka 10. ovoga članka.</w:t>
      </w:r>
      <w:r w:rsidR="00FD7C90">
        <w:rPr>
          <w:rFonts w:eastAsia="Times New Roman" w:cs="Times New Roman"/>
          <w:lang w:eastAsia="hr-HR"/>
        </w:rPr>
        <w:t xml:space="preserve"> </w:t>
      </w:r>
      <w:r w:rsidR="00FD7C90" w:rsidRPr="00FD7C90">
        <w:rPr>
          <w:color w:val="FF0000"/>
          <w:highlight w:val="yellow"/>
        </w:rPr>
        <w:t>koeficijent graničnog udjela mase sakupljenog miješanog komunalnog otpada u masi ukupno sakupljenog komunalnog otpada za pojedinu kalendarsku godinu</w:t>
      </w:r>
    </w:p>
    <w:p w14:paraId="3AA2DC6B"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(7) Naknada iz stavka 1. ovoga članka</w:t>
      </w:r>
      <w:r w:rsidR="00FD7C90">
        <w:rPr>
          <w:rFonts w:eastAsia="Times New Roman" w:cs="Times New Roman"/>
          <w:lang w:eastAsia="hr-HR"/>
        </w:rPr>
        <w:t xml:space="preserve"> </w:t>
      </w:r>
      <w:r w:rsidRPr="00874855">
        <w:rPr>
          <w:rFonts w:eastAsia="Times New Roman" w:cs="Times New Roman"/>
          <w:lang w:eastAsia="hr-HR"/>
        </w:rPr>
        <w:t>uplaćuje se u korist Fonda radi sufinanciranja odvojenog sakupljanja otpada.</w:t>
      </w:r>
    </w:p>
    <w:p w14:paraId="14EED17C"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(8) Protiv rješenja iz stavka 3. ovoga članka može se izjaviti žalba Ministarstvu.</w:t>
      </w:r>
    </w:p>
    <w:p w14:paraId="28E74901"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(9) Na naplatu dospjelih nenaplaćenih iznosa naknade iz stavka 1. ovoga članka zajedno s pripadajućom kamatom sukladno zakonu kojim se uređuju obvezni odnosi, na odgovarajući način primjenjuju se odredbe zakona kojim se uređuje Fond.</w:t>
      </w:r>
    </w:p>
    <w:p w14:paraId="4BE885BA"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 xml:space="preserve">(10) Način gospodarenja komunalnim otpadom u vezi obveza propisanih člankom 28. i ovim člankom, </w:t>
      </w:r>
      <w:r w:rsidR="00844A2C">
        <w:rPr>
          <w:color w:val="FF0000"/>
          <w:highlight w:val="yellow"/>
        </w:rPr>
        <w:t xml:space="preserve">precizan obračun </w:t>
      </w:r>
      <w:r w:rsidRPr="00874855">
        <w:rPr>
          <w:rFonts w:eastAsia="Times New Roman" w:cs="Times New Roman"/>
          <w:lang w:eastAsia="hr-HR"/>
        </w:rPr>
        <w:t>granične količin</w:t>
      </w:r>
      <w:r w:rsidR="00844A2C">
        <w:rPr>
          <w:rFonts w:eastAsia="Times New Roman" w:cs="Times New Roman"/>
          <w:lang w:eastAsia="hr-HR"/>
        </w:rPr>
        <w:t>e</w:t>
      </w:r>
      <w:r w:rsidRPr="00874855">
        <w:rPr>
          <w:rFonts w:eastAsia="Times New Roman" w:cs="Times New Roman"/>
          <w:lang w:eastAsia="hr-HR"/>
        </w:rPr>
        <w:t xml:space="preserve"> miješanog komunalnog otpada za određena razdoblja i način obračuna poticajne naknade za smanjenje količine miješanog komunalnog otpada propisuje Vlada uredbom.</w:t>
      </w:r>
    </w:p>
    <w:p w14:paraId="325F0CA9" w14:textId="77777777" w:rsidR="00D32354" w:rsidRPr="00874855" w:rsidRDefault="00D32354" w:rsidP="00D32354">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(11) Popis vrsta predmeta i tvari koji se smatraju krupnim (glomaznim) komunalnim otpadom propisuje ministar naputkom.</w:t>
      </w:r>
    </w:p>
    <w:p w14:paraId="03756BF1" w14:textId="77777777" w:rsidR="00D32354" w:rsidRPr="00D32354" w:rsidRDefault="00D32354">
      <w:pPr>
        <w:rPr>
          <w:color w:val="FF0000"/>
        </w:rPr>
      </w:pPr>
      <w:r>
        <w:rPr>
          <w:color w:val="FF0000"/>
        </w:rPr>
        <w:t>Uredba:</w:t>
      </w:r>
    </w:p>
    <w:p w14:paraId="4ABAA709" w14:textId="77777777" w:rsidR="00D32354" w:rsidRPr="00C2568F" w:rsidRDefault="00D32354" w:rsidP="00D32354">
      <w:pPr>
        <w:pStyle w:val="box454532"/>
        <w:shd w:val="clear" w:color="auto" w:fill="FFFFFF"/>
        <w:spacing w:before="272" w:beforeAutospacing="0" w:after="72" w:afterAutospacing="0"/>
        <w:jc w:val="center"/>
        <w:textAlignment w:val="baseline"/>
        <w:rPr>
          <w:color w:val="231F20"/>
        </w:rPr>
      </w:pPr>
      <w:r w:rsidRPr="00C2568F">
        <w:rPr>
          <w:color w:val="231F20"/>
        </w:rPr>
        <w:t xml:space="preserve">. </w:t>
      </w:r>
      <w:commentRangeStart w:id="1"/>
      <w:r w:rsidRPr="00C2568F">
        <w:rPr>
          <w:color w:val="231F20"/>
        </w:rPr>
        <w:t>POTICAJNA</w:t>
      </w:r>
      <w:commentRangeEnd w:id="1"/>
      <w:r>
        <w:rPr>
          <w:rStyle w:val="CommentReference"/>
          <w:rFonts w:ascii="Barlow" w:eastAsiaTheme="minorHAnsi" w:hAnsi="Barlow" w:cstheme="minorBidi"/>
          <w:lang w:val="en-US" w:eastAsia="en-US"/>
        </w:rPr>
        <w:commentReference w:id="1"/>
      </w:r>
      <w:r w:rsidRPr="00C2568F">
        <w:rPr>
          <w:color w:val="231F20"/>
        </w:rPr>
        <w:t xml:space="preserve"> NAKNADA ZA SMANJENJE KOLIČINE MIJEŠANOG KOMUNALNOG OTPADA</w:t>
      </w:r>
    </w:p>
    <w:p w14:paraId="75A6DDBB" w14:textId="77777777" w:rsidR="00D32354" w:rsidRPr="00C2568F" w:rsidRDefault="00D32354" w:rsidP="00D32354">
      <w:pPr>
        <w:pStyle w:val="box454532"/>
        <w:shd w:val="clear" w:color="auto" w:fill="FFFFFF"/>
        <w:spacing w:before="34" w:beforeAutospacing="0" w:after="48" w:afterAutospacing="0"/>
        <w:jc w:val="center"/>
        <w:textAlignment w:val="baseline"/>
        <w:rPr>
          <w:color w:val="231F20"/>
        </w:rPr>
      </w:pPr>
      <w:r w:rsidRPr="00C2568F">
        <w:rPr>
          <w:color w:val="231F20"/>
        </w:rPr>
        <w:t>Članak 24.</w:t>
      </w:r>
    </w:p>
    <w:p w14:paraId="1D954A7E" w14:textId="77777777" w:rsidR="00D32354" w:rsidRPr="00C2568F" w:rsidRDefault="00D32354" w:rsidP="00D32354">
      <w:pPr>
        <w:pStyle w:val="box454532"/>
        <w:shd w:val="clear" w:color="auto" w:fill="FFFFFF"/>
        <w:spacing w:before="0" w:beforeAutospacing="0" w:after="48" w:afterAutospacing="0"/>
        <w:ind w:firstLine="408"/>
        <w:textAlignment w:val="baseline"/>
        <w:rPr>
          <w:color w:val="231F20"/>
        </w:rPr>
      </w:pPr>
      <w:r w:rsidRPr="00C2568F">
        <w:rPr>
          <w:color w:val="231F20"/>
        </w:rPr>
        <w:t>(1) Iznos poticajne naknade za smanjenje količine miješanog komunalnog otpada Fond obračunava do kraja tekuće kalendarske godine za prethodnu kalendarsku godinu prema izrazu:</w:t>
      </w:r>
    </w:p>
    <w:p w14:paraId="03578B7C" w14:textId="77777777" w:rsidR="00D32354" w:rsidRPr="00C2568F" w:rsidRDefault="00D32354" w:rsidP="00D32354">
      <w:pPr>
        <w:pStyle w:val="box454532"/>
        <w:shd w:val="clear" w:color="auto" w:fill="FFFFFF"/>
        <w:spacing w:before="0" w:beforeAutospacing="0" w:after="0" w:afterAutospacing="0"/>
        <w:jc w:val="center"/>
        <w:textAlignment w:val="baseline"/>
        <w:rPr>
          <w:color w:val="231F20"/>
        </w:rPr>
      </w:pPr>
      <w:r w:rsidRPr="00C2568F">
        <w:rPr>
          <w:rStyle w:val="kurziv"/>
          <w:i/>
          <w:iCs/>
          <w:color w:val="231F20"/>
          <w:bdr w:val="none" w:sz="0" w:space="0" w:color="auto" w:frame="1"/>
        </w:rPr>
        <w:t>N = J × m</w:t>
      </w:r>
    </w:p>
    <w:p w14:paraId="508EC101" w14:textId="77777777" w:rsidR="00D32354" w:rsidRPr="00C2568F" w:rsidRDefault="00D32354" w:rsidP="00D32354">
      <w:pPr>
        <w:pStyle w:val="box454532"/>
        <w:shd w:val="clear" w:color="auto" w:fill="FFFFFF"/>
        <w:spacing w:before="0" w:beforeAutospacing="0" w:after="48" w:afterAutospacing="0"/>
        <w:ind w:firstLine="408"/>
        <w:textAlignment w:val="baseline"/>
        <w:rPr>
          <w:color w:val="231F20"/>
        </w:rPr>
      </w:pPr>
      <w:r w:rsidRPr="00C2568F">
        <w:rPr>
          <w:color w:val="231F20"/>
        </w:rPr>
        <w:t>pri čemu je:</w:t>
      </w:r>
    </w:p>
    <w:p w14:paraId="0F8F1C9B" w14:textId="77777777" w:rsidR="00D32354" w:rsidRPr="00C2568F" w:rsidRDefault="00D32354" w:rsidP="00D32354">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lastRenderedPageBreak/>
        <w:t>N </w:t>
      </w:r>
      <w:r w:rsidRPr="00C2568F">
        <w:rPr>
          <w:color w:val="231F20"/>
        </w:rPr>
        <w:t>– iznos poticajne naknade za smanjenje količine miješanog komunalnog otpada izražen u kunama</w:t>
      </w:r>
    </w:p>
    <w:p w14:paraId="0049269A" w14:textId="77777777" w:rsidR="00D32354" w:rsidRPr="00C2568F" w:rsidRDefault="00D32354" w:rsidP="00D32354">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J </w:t>
      </w:r>
      <w:r w:rsidRPr="00C2568F">
        <w:rPr>
          <w:color w:val="231F20"/>
        </w:rPr>
        <w:t>– jedinična naknada za smanjenje količine miješanog komunalnog otpada, izražena u kunama po toni</w:t>
      </w:r>
    </w:p>
    <w:p w14:paraId="115A8F94"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r w:rsidRPr="00BD1178">
        <w:rPr>
          <w:rStyle w:val="kurziv"/>
          <w:i/>
          <w:iCs/>
          <w:color w:val="4F81BD" w:themeColor="accent1"/>
          <w:bdr w:val="none" w:sz="0" w:space="0" w:color="auto" w:frame="1"/>
        </w:rPr>
        <w:t>m </w:t>
      </w:r>
      <w:r w:rsidRPr="00BD1178">
        <w:rPr>
          <w:color w:val="4F81BD" w:themeColor="accent1"/>
        </w:rPr>
        <w:t xml:space="preserve">– masa </w:t>
      </w:r>
      <w:r>
        <w:rPr>
          <w:color w:val="4F81BD" w:themeColor="accent1"/>
        </w:rPr>
        <w:t>sa</w:t>
      </w:r>
      <w:r w:rsidRPr="00BD1178">
        <w:rPr>
          <w:color w:val="4F81BD" w:themeColor="accent1"/>
        </w:rPr>
        <w:t>kupljenog miješanog komunalnog otpada koja prekoračuje graničnu količinu miješanog komunalnog otpada u jedinici lokalne samouprave u kalendarskoj godini izraženu u tonama</w:t>
      </w:r>
      <w:r w:rsidRPr="009B4A1E">
        <w:rPr>
          <w:color w:val="4F81BD" w:themeColor="accent1"/>
          <w:highlight w:val="yellow"/>
        </w:rPr>
        <w:t>i računa se prema izrazu:</w:t>
      </w:r>
    </w:p>
    <w:p w14:paraId="5A42EBFE"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54646591"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r w:rsidRPr="009B4A1E">
        <w:rPr>
          <w:color w:val="4F81BD" w:themeColor="accent1"/>
          <w:highlight w:val="yellow"/>
        </w:rPr>
        <w:t>m = m</w:t>
      </w:r>
      <w:r w:rsidRPr="009B4A1E">
        <w:rPr>
          <w:color w:val="4F81BD" w:themeColor="accent1"/>
          <w:highlight w:val="yellow"/>
          <w:vertAlign w:val="subscript"/>
        </w:rPr>
        <w:t>mko</w:t>
      </w:r>
      <w:r w:rsidRPr="009B4A1E">
        <w:rPr>
          <w:color w:val="4F81BD" w:themeColor="accent1"/>
          <w:highlight w:val="yellow"/>
        </w:rPr>
        <w:t xml:space="preserve"> – (m</w:t>
      </w:r>
      <w:r w:rsidRPr="009B4A1E">
        <w:rPr>
          <w:color w:val="4F81BD" w:themeColor="accent1"/>
          <w:highlight w:val="yellow"/>
          <w:vertAlign w:val="subscript"/>
        </w:rPr>
        <w:t>uk</w:t>
      </w:r>
      <w:r w:rsidRPr="009B4A1E">
        <w:rPr>
          <w:color w:val="4F81BD" w:themeColor="accent1"/>
          <w:highlight w:val="yellow"/>
        </w:rPr>
        <w:t xml:space="preserve"> x k)</w:t>
      </w:r>
    </w:p>
    <w:p w14:paraId="2A99461E"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5523A997"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r w:rsidRPr="009B4A1E">
        <w:rPr>
          <w:color w:val="4F81BD" w:themeColor="accent1"/>
          <w:highlight w:val="yellow"/>
        </w:rPr>
        <w:t>pri čemu je:</w:t>
      </w:r>
    </w:p>
    <w:p w14:paraId="542DE4A4"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7FA938CC"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19F4E66B"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r w:rsidRPr="009B4A1E">
        <w:rPr>
          <w:color w:val="4F81BD" w:themeColor="accent1"/>
          <w:highlight w:val="yellow"/>
        </w:rPr>
        <w:t>m</w:t>
      </w:r>
      <w:r w:rsidRPr="009B4A1E">
        <w:rPr>
          <w:color w:val="4F81BD" w:themeColor="accent1"/>
          <w:highlight w:val="yellow"/>
          <w:vertAlign w:val="subscript"/>
        </w:rPr>
        <w:t>mko</w:t>
      </w:r>
      <w:r w:rsidRPr="009B4A1E">
        <w:rPr>
          <w:color w:val="4F81BD" w:themeColor="accent1"/>
          <w:highlight w:val="yellow"/>
        </w:rPr>
        <w:t xml:space="preserve"> – masa sakupljenog miješanog komunalnog otpada pod ključnim brojem 20 </w:t>
      </w:r>
      <w:r w:rsidRPr="00C33E32">
        <w:rPr>
          <w:color w:val="4F81BD" w:themeColor="accent1"/>
          <w:highlight w:val="yellow"/>
        </w:rPr>
        <w:t>03 01 u kalendarskoj godini</w:t>
      </w:r>
    </w:p>
    <w:p w14:paraId="63385788"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0382F33F"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r w:rsidRPr="009B4A1E">
        <w:rPr>
          <w:color w:val="4F81BD" w:themeColor="accent1"/>
          <w:highlight w:val="yellow"/>
        </w:rPr>
        <w:t>m</w:t>
      </w:r>
      <w:r w:rsidRPr="009B4A1E">
        <w:rPr>
          <w:color w:val="4F81BD" w:themeColor="accent1"/>
          <w:highlight w:val="yellow"/>
          <w:vertAlign w:val="subscript"/>
        </w:rPr>
        <w:t xml:space="preserve">uk </w:t>
      </w:r>
      <w:r w:rsidRPr="009B4A1E">
        <w:rPr>
          <w:color w:val="4F81BD" w:themeColor="accent1"/>
          <w:highlight w:val="yellow"/>
        </w:rPr>
        <w:t xml:space="preserve">– masa ukupno sakupljenog komunalnog </w:t>
      </w:r>
      <w:r w:rsidRPr="00C33E32">
        <w:rPr>
          <w:color w:val="4F81BD" w:themeColor="accent1"/>
          <w:highlight w:val="yellow"/>
        </w:rPr>
        <w:t>otpada u kalendarskoj godini</w:t>
      </w:r>
    </w:p>
    <w:p w14:paraId="51BA6E82"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782E5B06"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r w:rsidRPr="009B4A1E">
        <w:rPr>
          <w:color w:val="4F81BD" w:themeColor="accent1"/>
          <w:highlight w:val="yellow"/>
        </w:rPr>
        <w:t xml:space="preserve">k – koeficijent graničnog udjela mase sakupljenog miješanog komunalnog otpada u masi ukupno sakupljenog komunalnog </w:t>
      </w:r>
      <w:r w:rsidRPr="00C33E32">
        <w:rPr>
          <w:color w:val="4F81BD" w:themeColor="accent1"/>
          <w:highlight w:val="yellow"/>
        </w:rPr>
        <w:t>otpada za pojedinu kalendarsku godinu</w:t>
      </w:r>
    </w:p>
    <w:p w14:paraId="2566E14E" w14:textId="77777777" w:rsidR="00D32354" w:rsidRDefault="00D32354" w:rsidP="00D32354">
      <w:pPr>
        <w:pStyle w:val="box454532"/>
        <w:shd w:val="clear" w:color="auto" w:fill="FFFFFF"/>
        <w:spacing w:before="0" w:beforeAutospacing="0" w:after="0" w:afterAutospacing="0"/>
        <w:textAlignment w:val="baseline"/>
        <w:rPr>
          <w:color w:val="4F81BD" w:themeColor="accent1"/>
        </w:rPr>
      </w:pPr>
    </w:p>
    <w:p w14:paraId="76DE2501" w14:textId="77777777" w:rsidR="00D32354" w:rsidRDefault="00D32354" w:rsidP="00D32354">
      <w:pPr>
        <w:pStyle w:val="box454532"/>
        <w:shd w:val="clear" w:color="auto" w:fill="FFFFFF"/>
        <w:spacing w:before="0" w:beforeAutospacing="0" w:after="0" w:afterAutospacing="0"/>
        <w:textAlignment w:val="baseline"/>
        <w:rPr>
          <w:color w:val="4F81BD" w:themeColor="accent1"/>
        </w:rPr>
      </w:pPr>
      <w:r w:rsidRPr="00C33E32">
        <w:rPr>
          <w:color w:val="4F81BD" w:themeColor="accent1"/>
          <w:highlight w:val="yellow"/>
        </w:rPr>
        <w:t>Ukoliko je m≤0 jedinica lokalne samouprave u kalendarskoj godini nije u obvezi plaćanja poticajne naknade za tu godinu</w:t>
      </w:r>
    </w:p>
    <w:p w14:paraId="433E95FE" w14:textId="77777777" w:rsidR="00D32354" w:rsidRDefault="00D32354" w:rsidP="00D32354">
      <w:pPr>
        <w:pStyle w:val="box454532"/>
        <w:shd w:val="clear" w:color="auto" w:fill="FFFFFF"/>
        <w:spacing w:before="0" w:beforeAutospacing="0" w:after="0" w:afterAutospacing="0"/>
        <w:textAlignment w:val="baseline"/>
        <w:rPr>
          <w:color w:val="4F81BD" w:themeColor="accent1"/>
        </w:rPr>
      </w:pPr>
    </w:p>
    <w:p w14:paraId="530D0A36" w14:textId="77777777" w:rsidR="00D32354" w:rsidRDefault="00D32354" w:rsidP="00D32354">
      <w:pPr>
        <w:pStyle w:val="box454532"/>
        <w:shd w:val="clear" w:color="auto" w:fill="FFFFFF"/>
        <w:spacing w:before="0" w:beforeAutospacing="0" w:after="0" w:afterAutospacing="0"/>
        <w:textAlignment w:val="baseline"/>
        <w:rPr>
          <w:color w:val="4F81BD" w:themeColor="accent1"/>
        </w:rPr>
      </w:pPr>
      <w:r>
        <w:rPr>
          <w:color w:val="4F81BD" w:themeColor="accent1"/>
        </w:rPr>
        <w:t>U masu ukupno sakupljenog komunalnog otpada ubraja se otpad sljedećih ključnih brojeva:</w:t>
      </w:r>
    </w:p>
    <w:p w14:paraId="364DAAC3" w14:textId="77777777" w:rsidR="00D32354" w:rsidRPr="003605E9" w:rsidRDefault="00D32354" w:rsidP="00D32354">
      <w:pPr>
        <w:pStyle w:val="box454532"/>
        <w:numPr>
          <w:ilvl w:val="0"/>
          <w:numId w:val="1"/>
        </w:numPr>
        <w:shd w:val="clear" w:color="auto" w:fill="FFFFFF"/>
        <w:spacing w:before="0" w:beforeAutospacing="0" w:after="0" w:afterAutospacing="0"/>
        <w:textAlignment w:val="baseline"/>
        <w:rPr>
          <w:strike/>
          <w:color w:val="4F81BD" w:themeColor="accent1"/>
        </w:rPr>
      </w:pPr>
      <w:r w:rsidRPr="003605E9">
        <w:rPr>
          <w:strike/>
          <w:color w:val="4F81BD" w:themeColor="accent1"/>
        </w:rPr>
        <w:t xml:space="preserve">sve vrste otpada iz podgrupe 15 01, </w:t>
      </w:r>
    </w:p>
    <w:p w14:paraId="5C9CB8F4" w14:textId="77777777" w:rsidR="00D32354" w:rsidRPr="003605E9" w:rsidRDefault="00D32354" w:rsidP="00D32354">
      <w:pPr>
        <w:pStyle w:val="box454532"/>
        <w:numPr>
          <w:ilvl w:val="0"/>
          <w:numId w:val="1"/>
        </w:numPr>
        <w:shd w:val="clear" w:color="auto" w:fill="FFFFFF"/>
        <w:spacing w:before="0" w:beforeAutospacing="0" w:after="0" w:afterAutospacing="0"/>
        <w:textAlignment w:val="baseline"/>
        <w:rPr>
          <w:strike/>
          <w:color w:val="4F81BD" w:themeColor="accent1"/>
        </w:rPr>
      </w:pPr>
      <w:r w:rsidRPr="003605E9">
        <w:rPr>
          <w:strike/>
          <w:color w:val="4F81BD" w:themeColor="accent1"/>
        </w:rPr>
        <w:t>sve vrste komunalnog otpada iz podgrupe 20 01 osim otpada koji  se karakterizira ključnim brojem 20 01 99,</w:t>
      </w:r>
    </w:p>
    <w:p w14:paraId="037058BD" w14:textId="77777777" w:rsidR="003605E9" w:rsidRDefault="00D32354" w:rsidP="003605E9">
      <w:pPr>
        <w:pStyle w:val="box454532"/>
        <w:numPr>
          <w:ilvl w:val="0"/>
          <w:numId w:val="1"/>
        </w:numPr>
        <w:shd w:val="clear" w:color="auto" w:fill="FFFFFF"/>
        <w:spacing w:before="0" w:beforeAutospacing="0" w:after="0" w:afterAutospacing="0"/>
        <w:textAlignment w:val="baseline"/>
        <w:rPr>
          <w:color w:val="4F81BD" w:themeColor="accent1"/>
        </w:rPr>
      </w:pPr>
      <w:r w:rsidRPr="003605E9">
        <w:rPr>
          <w:strike/>
          <w:color w:val="4F81BD" w:themeColor="accent1"/>
        </w:rPr>
        <w:t>otpad koji se karakterizira ključnim brojevima 20 02 01, 20 03 01, 20 03 02, 20 03 07</w:t>
      </w:r>
      <w:r>
        <w:rPr>
          <w:color w:val="4F81BD" w:themeColor="accent1"/>
        </w:rPr>
        <w:t>,</w:t>
      </w:r>
    </w:p>
    <w:p w14:paraId="0808F3F3" w14:textId="77777777" w:rsidR="003605E9" w:rsidRPr="003605E9" w:rsidRDefault="003605E9" w:rsidP="003605E9">
      <w:pPr>
        <w:pStyle w:val="box454532"/>
        <w:shd w:val="clear" w:color="auto" w:fill="FFFFFF"/>
        <w:spacing w:before="0" w:beforeAutospacing="0" w:after="0" w:afterAutospacing="0"/>
        <w:ind w:left="360"/>
        <w:textAlignment w:val="baseline"/>
        <w:rPr>
          <w:color w:val="4F81BD" w:themeColor="accent1"/>
        </w:rPr>
      </w:pPr>
      <w:r w:rsidRPr="003605E9">
        <w:rPr>
          <w:color w:val="FF0000"/>
        </w:rPr>
        <w:t xml:space="preserve">ključni brojevi sukladno izmjeni Direktive 2008/98/EZ od 14.6.2018. (komunalni otpad uključuje MKO i odvojeno skupljeni otpad iz kućanstava </w:t>
      </w:r>
      <w:commentRangeStart w:id="2"/>
      <w:r w:rsidRPr="008C7CDD">
        <w:rPr>
          <w:color w:val="FF0000"/>
          <w:u w:val="single"/>
        </w:rPr>
        <w:t>i drugih izvora</w:t>
      </w:r>
      <w:r w:rsidRPr="003605E9">
        <w:rPr>
          <w:color w:val="FF0000"/>
        </w:rPr>
        <w:t xml:space="preserve"> </w:t>
      </w:r>
      <w:commentRangeEnd w:id="2"/>
      <w:r w:rsidR="008C7CDD">
        <w:rPr>
          <w:rStyle w:val="CommentReference"/>
          <w:rFonts w:ascii="Barlow" w:eastAsiaTheme="minorHAnsi" w:hAnsi="Barlow" w:cstheme="minorBidi"/>
          <w:lang w:val="en-US" w:eastAsia="en-US"/>
        </w:rPr>
        <w:commentReference w:id="2"/>
      </w:r>
      <w:r w:rsidRPr="003605E9">
        <w:rPr>
          <w:color w:val="FF0000"/>
        </w:rPr>
        <w:t>ukoliko je sličan otpadu iz kućanstava, uključujući papir i karton, staklo, metale, plastiku, biootpad, drvo, tekstil, ambalažu, otpadnu EE opremu, otpadne baterije i akumulatore te glomazni otpad, uključujući madrace i namještaj</w:t>
      </w:r>
      <w:r w:rsidR="008C7CDD">
        <w:rPr>
          <w:color w:val="FF0000"/>
        </w:rPr>
        <w:t>)</w:t>
      </w:r>
    </w:p>
    <w:p w14:paraId="5A8367F9"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7E38AC38"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r>
        <w:rPr>
          <w:color w:val="4F81BD" w:themeColor="accent1"/>
          <w:highlight w:val="yellow"/>
        </w:rPr>
        <w:t>Koeficijenti graničnog udjela mase sakupljenog miješanog komunalnog otpada u  masi ukupno sakupljenog komunalnog otpada za pojedinu kalendarsku godinu:</w:t>
      </w:r>
      <w:r w:rsidRPr="00C33E32">
        <w:rPr>
          <w:color w:val="4F81BD" w:themeColor="accent1"/>
          <w:highlight w:val="yellow"/>
        </w:rPr>
        <w:t>:</w:t>
      </w:r>
    </w:p>
    <w:p w14:paraId="5F33EEB5" w14:textId="77777777" w:rsidR="00D32354"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66597416" w14:textId="77777777" w:rsidR="00D32354" w:rsidRPr="00C33E32" w:rsidRDefault="00D32354" w:rsidP="00D32354">
      <w:pPr>
        <w:pStyle w:val="box454532"/>
        <w:numPr>
          <w:ilvl w:val="0"/>
          <w:numId w:val="2"/>
        </w:numPr>
        <w:shd w:val="clear" w:color="auto" w:fill="FFFFFF"/>
        <w:spacing w:before="0" w:beforeAutospacing="0" w:after="0" w:afterAutospacing="0"/>
        <w:textAlignment w:val="baseline"/>
        <w:rPr>
          <w:color w:val="4F81BD" w:themeColor="accent1"/>
          <w:highlight w:val="yellow"/>
        </w:rPr>
      </w:pPr>
      <w:r w:rsidRPr="00C33E32">
        <w:rPr>
          <w:color w:val="4F81BD" w:themeColor="accent1"/>
          <w:highlight w:val="yellow"/>
        </w:rPr>
        <w:t xml:space="preserve">-  za 2018. godinu </w:t>
      </w:r>
      <w:r>
        <w:rPr>
          <w:color w:val="4F81BD" w:themeColor="accent1"/>
          <w:highlight w:val="yellow"/>
        </w:rPr>
        <w:t>koeficijent k = 0,74</w:t>
      </w:r>
    </w:p>
    <w:p w14:paraId="10C76422" w14:textId="77777777" w:rsidR="00D32354" w:rsidRPr="00C33E32" w:rsidRDefault="00D32354" w:rsidP="00D32354">
      <w:pPr>
        <w:pStyle w:val="box454532"/>
        <w:numPr>
          <w:ilvl w:val="0"/>
          <w:numId w:val="2"/>
        </w:numPr>
        <w:shd w:val="clear" w:color="auto" w:fill="FFFFFF"/>
        <w:spacing w:before="0" w:beforeAutospacing="0" w:after="0" w:afterAutospacing="0"/>
        <w:textAlignment w:val="baseline"/>
        <w:rPr>
          <w:color w:val="4F81BD" w:themeColor="accent1"/>
          <w:highlight w:val="yellow"/>
        </w:rPr>
      </w:pPr>
      <w:r w:rsidRPr="00C33E32">
        <w:rPr>
          <w:color w:val="4F81BD" w:themeColor="accent1"/>
          <w:highlight w:val="yellow"/>
        </w:rPr>
        <w:t>-  za 201</w:t>
      </w:r>
      <w:r>
        <w:rPr>
          <w:color w:val="4F81BD" w:themeColor="accent1"/>
          <w:highlight w:val="yellow"/>
        </w:rPr>
        <w:t>9</w:t>
      </w:r>
      <w:r w:rsidRPr="00C33E32">
        <w:rPr>
          <w:color w:val="4F81BD" w:themeColor="accent1"/>
          <w:highlight w:val="yellow"/>
        </w:rPr>
        <w:t xml:space="preserve">. godinu </w:t>
      </w:r>
      <w:r>
        <w:rPr>
          <w:color w:val="4F81BD" w:themeColor="accent1"/>
          <w:highlight w:val="yellow"/>
        </w:rPr>
        <w:t>koeficijent k = 0,66</w:t>
      </w:r>
    </w:p>
    <w:p w14:paraId="4C5934A8" w14:textId="77777777" w:rsidR="00D32354" w:rsidRPr="00C33E32" w:rsidRDefault="00D32354" w:rsidP="00D32354">
      <w:pPr>
        <w:pStyle w:val="box454532"/>
        <w:numPr>
          <w:ilvl w:val="0"/>
          <w:numId w:val="2"/>
        </w:numPr>
        <w:shd w:val="clear" w:color="auto" w:fill="FFFFFF"/>
        <w:spacing w:before="0" w:beforeAutospacing="0" w:after="0" w:afterAutospacing="0"/>
        <w:textAlignment w:val="baseline"/>
        <w:rPr>
          <w:color w:val="4F81BD" w:themeColor="accent1"/>
          <w:highlight w:val="yellow"/>
        </w:rPr>
      </w:pPr>
      <w:r w:rsidRPr="00C33E32">
        <w:rPr>
          <w:color w:val="4F81BD" w:themeColor="accent1"/>
          <w:highlight w:val="yellow"/>
        </w:rPr>
        <w:t>-  za 20</w:t>
      </w:r>
      <w:r>
        <w:rPr>
          <w:color w:val="4F81BD" w:themeColor="accent1"/>
          <w:highlight w:val="yellow"/>
        </w:rPr>
        <w:t>20</w:t>
      </w:r>
      <w:r w:rsidRPr="00C33E32">
        <w:rPr>
          <w:color w:val="4F81BD" w:themeColor="accent1"/>
          <w:highlight w:val="yellow"/>
        </w:rPr>
        <w:t xml:space="preserve">. godinu </w:t>
      </w:r>
      <w:r>
        <w:rPr>
          <w:color w:val="4F81BD" w:themeColor="accent1"/>
          <w:highlight w:val="yellow"/>
        </w:rPr>
        <w:t>koeficijent k = 0,58</w:t>
      </w:r>
    </w:p>
    <w:p w14:paraId="1545F5BD" w14:textId="77777777" w:rsidR="00D32354" w:rsidRPr="00C33E32" w:rsidRDefault="00D32354" w:rsidP="00D32354">
      <w:pPr>
        <w:pStyle w:val="box454532"/>
        <w:numPr>
          <w:ilvl w:val="0"/>
          <w:numId w:val="2"/>
        </w:numPr>
        <w:shd w:val="clear" w:color="auto" w:fill="FFFFFF"/>
        <w:spacing w:before="0" w:beforeAutospacing="0" w:after="0" w:afterAutospacing="0"/>
        <w:textAlignment w:val="baseline"/>
        <w:rPr>
          <w:color w:val="4F81BD" w:themeColor="accent1"/>
          <w:highlight w:val="yellow"/>
        </w:rPr>
      </w:pPr>
      <w:r w:rsidRPr="00C33E32">
        <w:rPr>
          <w:color w:val="4F81BD" w:themeColor="accent1"/>
          <w:highlight w:val="yellow"/>
        </w:rPr>
        <w:t xml:space="preserve">-  </w:t>
      </w:r>
      <w:bookmarkStart w:id="3" w:name="_Hlk21003355"/>
      <w:r w:rsidRPr="00C33E32">
        <w:rPr>
          <w:color w:val="4F81BD" w:themeColor="accent1"/>
          <w:highlight w:val="yellow"/>
        </w:rPr>
        <w:t>za 20</w:t>
      </w:r>
      <w:r>
        <w:rPr>
          <w:color w:val="4F81BD" w:themeColor="accent1"/>
          <w:highlight w:val="yellow"/>
        </w:rPr>
        <w:t>21</w:t>
      </w:r>
      <w:r w:rsidRPr="00C33E32">
        <w:rPr>
          <w:color w:val="4F81BD" w:themeColor="accent1"/>
          <w:highlight w:val="yellow"/>
        </w:rPr>
        <w:t xml:space="preserve">. godinu </w:t>
      </w:r>
      <w:r>
        <w:rPr>
          <w:color w:val="4F81BD" w:themeColor="accent1"/>
          <w:highlight w:val="yellow"/>
        </w:rPr>
        <w:t>koeficijent k = 0,54</w:t>
      </w:r>
      <w:bookmarkEnd w:id="3"/>
    </w:p>
    <w:p w14:paraId="37F10BEF" w14:textId="77777777" w:rsidR="00D32354" w:rsidRPr="00C33E32" w:rsidRDefault="00D32354" w:rsidP="00D32354">
      <w:pPr>
        <w:pStyle w:val="box454532"/>
        <w:numPr>
          <w:ilvl w:val="0"/>
          <w:numId w:val="2"/>
        </w:numPr>
        <w:shd w:val="clear" w:color="auto" w:fill="FFFFFF"/>
        <w:spacing w:before="0" w:beforeAutospacing="0" w:after="0" w:afterAutospacing="0"/>
        <w:textAlignment w:val="baseline"/>
        <w:rPr>
          <w:color w:val="4F81BD" w:themeColor="accent1"/>
          <w:highlight w:val="yellow"/>
        </w:rPr>
      </w:pPr>
      <w:r w:rsidRPr="00C33E32">
        <w:rPr>
          <w:color w:val="4F81BD" w:themeColor="accent1"/>
          <w:highlight w:val="yellow"/>
        </w:rPr>
        <w:t>-  za 20</w:t>
      </w:r>
      <w:r>
        <w:rPr>
          <w:color w:val="4F81BD" w:themeColor="accent1"/>
          <w:highlight w:val="yellow"/>
        </w:rPr>
        <w:t>22</w:t>
      </w:r>
      <w:r w:rsidRPr="00C33E32">
        <w:rPr>
          <w:color w:val="4F81BD" w:themeColor="accent1"/>
          <w:highlight w:val="yellow"/>
        </w:rPr>
        <w:t xml:space="preserve">. godinu </w:t>
      </w:r>
      <w:r>
        <w:rPr>
          <w:color w:val="4F81BD" w:themeColor="accent1"/>
          <w:highlight w:val="yellow"/>
        </w:rPr>
        <w:t>koeficijent k = 0,50</w:t>
      </w:r>
    </w:p>
    <w:p w14:paraId="3563931C" w14:textId="77777777" w:rsidR="00D32354" w:rsidRPr="00C33E32" w:rsidRDefault="00D32354" w:rsidP="00D32354">
      <w:pPr>
        <w:pStyle w:val="box454532"/>
        <w:shd w:val="clear" w:color="auto" w:fill="FFFFFF"/>
        <w:spacing w:before="0" w:beforeAutospacing="0" w:after="0" w:afterAutospacing="0"/>
        <w:ind w:firstLine="408"/>
        <w:textAlignment w:val="baseline"/>
        <w:rPr>
          <w:color w:val="4F81BD" w:themeColor="accent1"/>
        </w:rPr>
      </w:pPr>
    </w:p>
    <w:p w14:paraId="480F775B" w14:textId="77777777" w:rsidR="00D32354" w:rsidRDefault="00D32354" w:rsidP="00D32354">
      <w:pPr>
        <w:pStyle w:val="box454532"/>
        <w:shd w:val="clear" w:color="auto" w:fill="FFFFFF"/>
        <w:spacing w:before="0" w:beforeAutospacing="0" w:after="0" w:afterAutospacing="0"/>
        <w:textAlignment w:val="baseline"/>
        <w:rPr>
          <w:color w:val="4F81BD" w:themeColor="accent1"/>
        </w:rPr>
      </w:pPr>
    </w:p>
    <w:p w14:paraId="1462C444" w14:textId="77777777" w:rsidR="00D32354" w:rsidRDefault="00D32354" w:rsidP="00D32354">
      <w:pPr>
        <w:pStyle w:val="box454532"/>
        <w:shd w:val="clear" w:color="auto" w:fill="FFFFFF"/>
        <w:spacing w:before="0" w:beforeAutospacing="0" w:after="48" w:afterAutospacing="0"/>
        <w:ind w:firstLine="408"/>
        <w:textAlignment w:val="baseline"/>
        <w:rPr>
          <w:color w:val="231F20"/>
        </w:rPr>
      </w:pPr>
    </w:p>
    <w:p w14:paraId="2C100EE4" w14:textId="77777777" w:rsidR="00D32354" w:rsidRPr="00C2568F" w:rsidRDefault="00D32354" w:rsidP="00D32354">
      <w:pPr>
        <w:pStyle w:val="box454532"/>
        <w:shd w:val="clear" w:color="auto" w:fill="FFFFFF"/>
        <w:spacing w:before="0" w:beforeAutospacing="0" w:after="48" w:afterAutospacing="0"/>
        <w:ind w:firstLine="408"/>
        <w:textAlignment w:val="baseline"/>
        <w:rPr>
          <w:color w:val="231F20"/>
        </w:rPr>
      </w:pPr>
      <w:r w:rsidRPr="00C2568F">
        <w:rPr>
          <w:color w:val="231F20"/>
        </w:rPr>
        <w:t>(2) Jedinična naknada za smanjenje količine miješanog komunalnog otpada iznosi:</w:t>
      </w:r>
    </w:p>
    <w:p w14:paraId="7F17FE6A" w14:textId="77777777" w:rsidR="00D32354" w:rsidRPr="00C2568F" w:rsidRDefault="00D32354" w:rsidP="00D32354">
      <w:pPr>
        <w:pStyle w:val="box454532"/>
        <w:shd w:val="clear" w:color="auto" w:fill="FFFFFF"/>
        <w:spacing w:before="0" w:beforeAutospacing="0" w:after="48" w:afterAutospacing="0"/>
        <w:ind w:firstLine="408"/>
        <w:textAlignment w:val="baseline"/>
        <w:rPr>
          <w:color w:val="231F20"/>
        </w:rPr>
      </w:pPr>
      <w:r w:rsidRPr="00C2568F">
        <w:rPr>
          <w:color w:val="231F20"/>
        </w:rPr>
        <w:t>– za 2018. godinu 100,00 kuna po toni</w:t>
      </w:r>
    </w:p>
    <w:p w14:paraId="5688348C" w14:textId="77777777" w:rsidR="00D32354" w:rsidRPr="00C2568F" w:rsidRDefault="00D32354" w:rsidP="00D32354">
      <w:pPr>
        <w:pStyle w:val="box454532"/>
        <w:shd w:val="clear" w:color="auto" w:fill="FFFFFF"/>
        <w:spacing w:before="0" w:beforeAutospacing="0" w:after="48" w:afterAutospacing="0"/>
        <w:ind w:firstLine="408"/>
        <w:textAlignment w:val="baseline"/>
        <w:rPr>
          <w:color w:val="231F20"/>
        </w:rPr>
      </w:pPr>
      <w:r w:rsidRPr="00C2568F">
        <w:rPr>
          <w:color w:val="231F20"/>
        </w:rPr>
        <w:t>– za 2019. godinu 150,00 kuna po toni</w:t>
      </w:r>
    </w:p>
    <w:p w14:paraId="4254CB6E" w14:textId="77777777" w:rsidR="00D32354" w:rsidRPr="00C2568F" w:rsidRDefault="00D32354" w:rsidP="00D32354">
      <w:pPr>
        <w:pStyle w:val="box454532"/>
        <w:shd w:val="clear" w:color="auto" w:fill="FFFFFF"/>
        <w:spacing w:before="0" w:beforeAutospacing="0" w:after="48" w:afterAutospacing="0"/>
        <w:ind w:firstLine="408"/>
        <w:textAlignment w:val="baseline"/>
        <w:rPr>
          <w:color w:val="231F20"/>
        </w:rPr>
      </w:pPr>
      <w:r w:rsidRPr="00C2568F">
        <w:rPr>
          <w:color w:val="231F20"/>
        </w:rPr>
        <w:t>– za 2020. godinu 150,00 kuna po toni</w:t>
      </w:r>
    </w:p>
    <w:p w14:paraId="4A0D1C5E" w14:textId="77777777" w:rsidR="00D32354" w:rsidRPr="00C2568F" w:rsidRDefault="00D32354" w:rsidP="00D32354">
      <w:pPr>
        <w:pStyle w:val="box454532"/>
        <w:shd w:val="clear" w:color="auto" w:fill="FFFFFF"/>
        <w:spacing w:before="0" w:beforeAutospacing="0" w:after="48" w:afterAutospacing="0"/>
        <w:ind w:firstLine="408"/>
        <w:textAlignment w:val="baseline"/>
        <w:rPr>
          <w:color w:val="231F20"/>
        </w:rPr>
      </w:pPr>
      <w:r w:rsidRPr="00C2568F">
        <w:rPr>
          <w:color w:val="231F20"/>
        </w:rPr>
        <w:lastRenderedPageBreak/>
        <w:t>– za 2021. godinu 200,00 kuna po toni</w:t>
      </w:r>
    </w:p>
    <w:p w14:paraId="74062114" w14:textId="77777777" w:rsidR="00D32354" w:rsidRDefault="00D32354" w:rsidP="00D32354">
      <w:pPr>
        <w:pStyle w:val="box454532"/>
        <w:shd w:val="clear" w:color="auto" w:fill="FFFFFF"/>
        <w:spacing w:before="0" w:beforeAutospacing="0" w:after="48" w:afterAutospacing="0"/>
        <w:ind w:firstLine="408"/>
        <w:textAlignment w:val="baseline"/>
        <w:rPr>
          <w:color w:val="231F20"/>
        </w:rPr>
      </w:pPr>
      <w:r w:rsidRPr="00C2568F">
        <w:rPr>
          <w:color w:val="231F20"/>
        </w:rPr>
        <w:t>– za 2022. godinu 200,00 kuna po toni.</w:t>
      </w:r>
    </w:p>
    <w:p w14:paraId="2A3001CA" w14:textId="77777777" w:rsidR="00D32354" w:rsidRDefault="00D32354" w:rsidP="00D32354">
      <w:pPr>
        <w:pStyle w:val="box454532"/>
        <w:shd w:val="clear" w:color="auto" w:fill="FFFFFF"/>
        <w:spacing w:before="0" w:beforeAutospacing="0" w:after="48" w:afterAutospacing="0"/>
        <w:ind w:firstLine="408"/>
        <w:textAlignment w:val="baseline"/>
        <w:rPr>
          <w:color w:val="231F20"/>
        </w:rPr>
      </w:pPr>
    </w:p>
    <w:p w14:paraId="0EC1703D" w14:textId="77777777" w:rsidR="00B3156C" w:rsidRPr="00C2568F" w:rsidRDefault="00B3156C" w:rsidP="00B3156C">
      <w:pPr>
        <w:pStyle w:val="box454532"/>
        <w:shd w:val="clear" w:color="auto" w:fill="FFFFFF"/>
        <w:spacing w:before="0" w:beforeAutospacing="0" w:after="48" w:afterAutospacing="0"/>
        <w:ind w:firstLine="408"/>
        <w:textAlignment w:val="baseline"/>
        <w:rPr>
          <w:color w:val="231F20"/>
        </w:rPr>
      </w:pPr>
      <w:r w:rsidRPr="00C2568F">
        <w:rPr>
          <w:color w:val="231F20"/>
        </w:rPr>
        <w:t>(3</w:t>
      </w:r>
      <w:r w:rsidRPr="0032350C">
        <w:t>) Ministarstvo</w:t>
      </w:r>
      <w:r w:rsidRPr="00C2568F">
        <w:rPr>
          <w:color w:val="231F20"/>
        </w:rPr>
        <w:t>izrađuje za kalendarsku godinu izvješće o prekoračenoj količini miješanog komunalnog otpada u odnosu na graničnu količinu miješanog komunalnog otpada za jedinice lokalne samouprave.</w:t>
      </w:r>
    </w:p>
    <w:p w14:paraId="2DFB7D13" w14:textId="77777777" w:rsidR="00B3156C" w:rsidRPr="0032350C" w:rsidRDefault="00B3156C" w:rsidP="00B3156C">
      <w:pPr>
        <w:pStyle w:val="box454532"/>
        <w:shd w:val="clear" w:color="auto" w:fill="FFFFFF"/>
        <w:spacing w:before="0" w:beforeAutospacing="0" w:after="48" w:afterAutospacing="0"/>
        <w:ind w:firstLine="408"/>
        <w:textAlignment w:val="baseline"/>
      </w:pPr>
      <w:r w:rsidRPr="00C2568F">
        <w:rPr>
          <w:color w:val="231F20"/>
        </w:rPr>
        <w:t xml:space="preserve">(4) Izvješće iz stavka 3. ovoga članka dostavlja se Fondu do 30. studenoga tekuće godine za prethodnu godinu i objavljuje se na mrežnim stranicama </w:t>
      </w:r>
      <w:r w:rsidRPr="0032350C">
        <w:t>Ministarstva.</w:t>
      </w:r>
    </w:p>
    <w:p w14:paraId="23F9FC20" w14:textId="77777777" w:rsidR="00B3156C" w:rsidRPr="00C2568F" w:rsidRDefault="00B3156C" w:rsidP="00B3156C">
      <w:pPr>
        <w:pStyle w:val="box454532"/>
        <w:shd w:val="clear" w:color="auto" w:fill="FFFFFF"/>
        <w:spacing w:before="0" w:beforeAutospacing="0" w:after="48" w:afterAutospacing="0"/>
        <w:ind w:firstLine="408"/>
        <w:textAlignment w:val="baseline"/>
        <w:rPr>
          <w:color w:val="231F20"/>
        </w:rPr>
      </w:pPr>
      <w:r w:rsidRPr="00C2568F">
        <w:rPr>
          <w:color w:val="231F20"/>
        </w:rPr>
        <w:t>(5) Izvješće iz stavka 3. ovoga članka sadrži tablicu sa sljedećim podacima:</w:t>
      </w:r>
    </w:p>
    <w:p w14:paraId="484A1045" w14:textId="77777777" w:rsidR="00B3156C" w:rsidRPr="00C2568F" w:rsidRDefault="00B3156C" w:rsidP="00B3156C">
      <w:pPr>
        <w:pStyle w:val="box454532"/>
        <w:shd w:val="clear" w:color="auto" w:fill="FFFFFF"/>
        <w:spacing w:before="0" w:beforeAutospacing="0" w:after="48" w:afterAutospacing="0"/>
        <w:ind w:firstLine="408"/>
        <w:textAlignment w:val="baseline"/>
        <w:rPr>
          <w:color w:val="231F20"/>
        </w:rPr>
      </w:pPr>
      <w:r w:rsidRPr="00C2568F">
        <w:rPr>
          <w:color w:val="231F20"/>
        </w:rPr>
        <w:t>1. jedinica lokalne samouprave</w:t>
      </w:r>
    </w:p>
    <w:p w14:paraId="5C5F0D31" w14:textId="77777777" w:rsidR="00B3156C" w:rsidRPr="00C2568F" w:rsidRDefault="00B3156C" w:rsidP="00B3156C">
      <w:pPr>
        <w:pStyle w:val="box454532"/>
        <w:shd w:val="clear" w:color="auto" w:fill="FFFFFF"/>
        <w:spacing w:before="0" w:beforeAutospacing="0" w:after="48" w:afterAutospacing="0"/>
        <w:ind w:firstLine="408"/>
        <w:textAlignment w:val="baseline"/>
        <w:rPr>
          <w:color w:val="231F20"/>
        </w:rPr>
      </w:pPr>
      <w:r w:rsidRPr="00C2568F">
        <w:rPr>
          <w:color w:val="231F20"/>
        </w:rPr>
        <w:t>2. masa sakupljenog miješanog komunalnog otpada na području jedinice lokalne samouprave, sukladno podacima iz očevidnika o nastanku i tijeku otpada davatelja javne usluge, izražena u tonama</w:t>
      </w:r>
    </w:p>
    <w:p w14:paraId="458A00BE" w14:textId="77777777" w:rsidR="00B3156C" w:rsidRPr="00C2568F" w:rsidRDefault="00B3156C" w:rsidP="00B3156C">
      <w:pPr>
        <w:pStyle w:val="box454532"/>
        <w:shd w:val="clear" w:color="auto" w:fill="FFFFFF"/>
        <w:spacing w:before="0" w:beforeAutospacing="0" w:after="48" w:afterAutospacing="0"/>
        <w:ind w:firstLine="408"/>
        <w:textAlignment w:val="baseline"/>
        <w:rPr>
          <w:color w:val="231F20"/>
        </w:rPr>
      </w:pPr>
      <w:r w:rsidRPr="00C2568F">
        <w:rPr>
          <w:color w:val="231F20"/>
        </w:rPr>
        <w:t>3. granična količina miješanog komunalnog otpada</w:t>
      </w:r>
    </w:p>
    <w:p w14:paraId="5A4B6119" w14:textId="77777777" w:rsidR="00B3156C" w:rsidRPr="00C2568F" w:rsidRDefault="00B3156C" w:rsidP="00B3156C">
      <w:pPr>
        <w:pStyle w:val="box454532"/>
        <w:shd w:val="clear" w:color="auto" w:fill="FFFFFF"/>
        <w:spacing w:before="0" w:beforeAutospacing="0" w:after="48" w:afterAutospacing="0"/>
        <w:ind w:firstLine="408"/>
        <w:textAlignment w:val="baseline"/>
        <w:rPr>
          <w:color w:val="231F20"/>
        </w:rPr>
      </w:pPr>
      <w:r w:rsidRPr="00C2568F">
        <w:rPr>
          <w:color w:val="231F20"/>
        </w:rPr>
        <w:t>4. prekoračena količina miješanog komunalnog otpada, izražena u tonama.</w:t>
      </w:r>
    </w:p>
    <w:p w14:paraId="18D8E163" w14:textId="77777777" w:rsidR="00B3156C" w:rsidRPr="00D77C73" w:rsidRDefault="00B3156C" w:rsidP="00B3156C">
      <w:pPr>
        <w:pStyle w:val="box454532"/>
        <w:shd w:val="clear" w:color="auto" w:fill="FFFFFF"/>
        <w:spacing w:before="0" w:beforeAutospacing="0" w:after="48" w:afterAutospacing="0"/>
        <w:ind w:firstLine="408"/>
        <w:textAlignment w:val="baseline"/>
        <w:rPr>
          <w:strike/>
          <w:color w:val="231F20"/>
        </w:rPr>
      </w:pPr>
      <w:r w:rsidRPr="00C2568F">
        <w:rPr>
          <w:color w:val="231F20"/>
        </w:rPr>
        <w:t>(6) Prekoračena količina miješanog komunalnog otpada je razlika mase sakupljenog miješanog komunalnog otpada na području jedinice lokalne samouprave i granične količine miješanog komunalnog otpada.</w:t>
      </w:r>
    </w:p>
    <w:p w14:paraId="534B5C9E" w14:textId="77777777" w:rsidR="00D32354" w:rsidRDefault="00D32354" w:rsidP="00D32354">
      <w:pPr>
        <w:pStyle w:val="box454532"/>
        <w:shd w:val="clear" w:color="auto" w:fill="FFFFFF"/>
        <w:spacing w:before="0" w:beforeAutospacing="0" w:after="48" w:afterAutospacing="0"/>
        <w:ind w:firstLine="408"/>
        <w:textAlignment w:val="baseline"/>
        <w:rPr>
          <w:color w:val="231F20"/>
        </w:rPr>
      </w:pPr>
    </w:p>
    <w:p w14:paraId="0D2D0872" w14:textId="77777777" w:rsidR="00425EEA" w:rsidRPr="00425EEA" w:rsidRDefault="00425EEA" w:rsidP="00D32354">
      <w:pPr>
        <w:pStyle w:val="box454532"/>
        <w:shd w:val="clear" w:color="auto" w:fill="FFFFFF"/>
        <w:spacing w:before="0" w:beforeAutospacing="0" w:after="48" w:afterAutospacing="0"/>
        <w:ind w:firstLine="408"/>
        <w:textAlignment w:val="baseline"/>
        <w:rPr>
          <w:color w:val="FF0000"/>
        </w:rPr>
      </w:pPr>
      <w:r w:rsidRPr="00425EEA">
        <w:rPr>
          <w:color w:val="FF0000"/>
        </w:rPr>
        <w:t xml:space="preserve">Zakon </w:t>
      </w:r>
    </w:p>
    <w:p w14:paraId="13A9B83C" w14:textId="77777777" w:rsidR="00425EEA" w:rsidRPr="00874855" w:rsidRDefault="00425EEA" w:rsidP="00425EEA">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Članak 33.</w:t>
      </w:r>
    </w:p>
    <w:p w14:paraId="710D9FD3"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 Davatelj usluge dužan je obračunati cijenu javne usluge iz članka 30. stavka 1. ovoga Zakona na način kojim se osigurava primjena načela »onečišćivač plaća«, ekonomski održivo poslovanje te sigurnost, redovitost i kvalitetu pružanja te usluge sukladno odredbama ovoga Zakona, uredbe iz članka 29. stavka 10. ovoga Zakona i odluke iz članka 30. stavka 7. ovoga Zakona.</w:t>
      </w:r>
    </w:p>
    <w:p w14:paraId="32B94D2D" w14:textId="77777777" w:rsidR="00425EEA" w:rsidRDefault="00425EEA" w:rsidP="00425EEA">
      <w:pPr>
        <w:spacing w:after="225" w:line="240" w:lineRule="auto"/>
        <w:jc w:val="both"/>
        <w:textAlignment w:val="baseline"/>
        <w:rPr>
          <w:color w:val="C00000"/>
        </w:rPr>
      </w:pPr>
      <w:r w:rsidRPr="00874855">
        <w:rPr>
          <w:color w:val="C00000"/>
        </w:rPr>
        <w:t xml:space="preserve">(2) Davatelj usluge dužan je korisniku usluge obračunati cijenu javne usluge iz članka 30. stavka 1. ovoga Zakona </w:t>
      </w:r>
      <w:r w:rsidRPr="005501E0">
        <w:rPr>
          <w:strike/>
          <w:color w:val="C00000"/>
        </w:rPr>
        <w:t>razmjerno količini predanog otpada u obračunskom razdoblju koristeći kriterij obračuna količine otpada određen odlukom iz članka 30. stavka 7. ovoga Zakona, pri čemu obračun cijene javne usluge mora biti u skladu s uredbom</w:t>
      </w:r>
      <w:r w:rsidRPr="00874855">
        <w:rPr>
          <w:color w:val="C00000"/>
        </w:rPr>
        <w:t xml:space="preserve"> </w:t>
      </w:r>
      <w:r w:rsidR="005501E0">
        <w:rPr>
          <w:color w:val="C00000"/>
        </w:rPr>
        <w:t xml:space="preserve">sukladno Uredbi </w:t>
      </w:r>
      <w:r w:rsidRPr="00874855">
        <w:rPr>
          <w:color w:val="C00000"/>
        </w:rPr>
        <w:t>iz članka 29. stavka 10. ovoga Zakona.</w:t>
      </w:r>
    </w:p>
    <w:p w14:paraId="09D28401" w14:textId="77777777" w:rsidR="00B0732F" w:rsidRDefault="005501E0" w:rsidP="00425EEA">
      <w:pPr>
        <w:spacing w:after="225" w:line="240" w:lineRule="auto"/>
        <w:jc w:val="both"/>
        <w:textAlignment w:val="baseline"/>
        <w:rPr>
          <w:color w:val="FF0000"/>
          <w:highlight w:val="yellow"/>
        </w:rPr>
      </w:pPr>
      <w:r w:rsidRPr="005F0A8D">
        <w:rPr>
          <w:color w:val="FF0000"/>
          <w:highlight w:val="yellow"/>
        </w:rPr>
        <w:t>(3) Strukturu cijene javne usluge čini</w:t>
      </w:r>
      <w:r w:rsidR="00B0732F">
        <w:rPr>
          <w:color w:val="FF0000"/>
          <w:highlight w:val="yellow"/>
        </w:rPr>
        <w:t>:</w:t>
      </w:r>
    </w:p>
    <w:p w14:paraId="6C1EC6DE" w14:textId="77777777" w:rsidR="00B0732F" w:rsidRDefault="00B0732F" w:rsidP="00425EEA">
      <w:pPr>
        <w:spacing w:after="225" w:line="240" w:lineRule="auto"/>
        <w:jc w:val="both"/>
        <w:textAlignment w:val="baseline"/>
        <w:rPr>
          <w:color w:val="FF0000"/>
          <w:highlight w:val="yellow"/>
        </w:rPr>
      </w:pPr>
      <w:r>
        <w:rPr>
          <w:color w:val="FF0000"/>
          <w:highlight w:val="yellow"/>
        </w:rPr>
        <w:t xml:space="preserve">- </w:t>
      </w:r>
      <w:r w:rsidR="005501E0" w:rsidRPr="005F0A8D">
        <w:rPr>
          <w:color w:val="FF0000"/>
          <w:highlight w:val="yellow"/>
        </w:rPr>
        <w:t xml:space="preserve"> cijena javne usluge za količinu predanog miješanog komunalnog otpada</w:t>
      </w:r>
      <w:r>
        <w:rPr>
          <w:color w:val="FF0000"/>
          <w:highlight w:val="yellow"/>
        </w:rPr>
        <w:t>, iz koje se pokriva trošak zbrinjavanja otpada, te</w:t>
      </w:r>
      <w:r w:rsidR="005F0A8D" w:rsidRPr="005F0A8D">
        <w:rPr>
          <w:color w:val="FF0000"/>
          <w:highlight w:val="yellow"/>
        </w:rPr>
        <w:t xml:space="preserve"> osigurava primjena načela "onečišćivač plaća"</w:t>
      </w:r>
      <w:r w:rsidR="005501E0" w:rsidRPr="005F0A8D">
        <w:rPr>
          <w:color w:val="FF0000"/>
          <w:highlight w:val="yellow"/>
        </w:rPr>
        <w:t xml:space="preserve">, </w:t>
      </w:r>
    </w:p>
    <w:p w14:paraId="73C02ECD" w14:textId="77777777" w:rsidR="00B0732F" w:rsidRDefault="00B0732F" w:rsidP="00425EEA">
      <w:pPr>
        <w:spacing w:after="225" w:line="240" w:lineRule="auto"/>
        <w:jc w:val="both"/>
        <w:textAlignment w:val="baseline"/>
        <w:rPr>
          <w:rFonts w:eastAsia="Times New Roman" w:cs="Times New Roman"/>
          <w:color w:val="FF0000"/>
          <w:highlight w:val="yellow"/>
          <w:lang w:eastAsia="hr-HR"/>
        </w:rPr>
      </w:pPr>
      <w:r>
        <w:rPr>
          <w:color w:val="FF0000"/>
          <w:highlight w:val="yellow"/>
        </w:rPr>
        <w:t xml:space="preserve">- </w:t>
      </w:r>
      <w:r w:rsidR="005501E0" w:rsidRPr="005F0A8D">
        <w:rPr>
          <w:color w:val="FF0000"/>
          <w:highlight w:val="yellow"/>
        </w:rPr>
        <w:t>cijena obvezne minimalne javne usluge</w:t>
      </w:r>
      <w:r>
        <w:rPr>
          <w:color w:val="FF0000"/>
          <w:highlight w:val="yellow"/>
        </w:rPr>
        <w:t xml:space="preserve"> iz koje se pokriva troškove funkcioniranja sustava, i</w:t>
      </w:r>
      <w:r w:rsidR="005F0A8D" w:rsidRPr="005F0A8D">
        <w:rPr>
          <w:color w:val="FF0000"/>
          <w:highlight w:val="yellow"/>
        </w:rPr>
        <w:t xml:space="preserve"> koja omogućuje </w:t>
      </w:r>
      <w:r w:rsidR="005F0A8D" w:rsidRPr="005F0A8D">
        <w:rPr>
          <w:rFonts w:eastAsia="Times New Roman" w:cs="Times New Roman"/>
          <w:color w:val="FF0000"/>
          <w:highlight w:val="yellow"/>
          <w:lang w:eastAsia="hr-HR"/>
        </w:rPr>
        <w:t xml:space="preserve">ekonomski održivo poslovanje te sigurnost, redovitost i kvalitetu pružanja te usluge, </w:t>
      </w:r>
    </w:p>
    <w:p w14:paraId="2ED06DED" w14:textId="77777777" w:rsidR="005501E0" w:rsidRPr="005501E0" w:rsidRDefault="00B0732F" w:rsidP="00425EEA">
      <w:pPr>
        <w:spacing w:after="225" w:line="240" w:lineRule="auto"/>
        <w:jc w:val="both"/>
        <w:textAlignment w:val="baseline"/>
        <w:rPr>
          <w:rFonts w:eastAsia="Times New Roman" w:cs="Times New Roman"/>
          <w:color w:val="FF0000"/>
          <w:lang w:eastAsia="hr-HR"/>
        </w:rPr>
      </w:pPr>
      <w:r>
        <w:rPr>
          <w:rFonts w:eastAsia="Times New Roman" w:cs="Times New Roman"/>
          <w:color w:val="FF0000"/>
          <w:highlight w:val="yellow"/>
          <w:lang w:eastAsia="hr-HR"/>
        </w:rPr>
        <w:t xml:space="preserve">- </w:t>
      </w:r>
      <w:r w:rsidR="005F0A8D" w:rsidRPr="005F0A8D">
        <w:rPr>
          <w:rFonts w:eastAsia="Times New Roman" w:cs="Times New Roman"/>
          <w:color w:val="FF0000"/>
          <w:highlight w:val="yellow"/>
          <w:lang w:eastAsia="hr-HR"/>
        </w:rPr>
        <w:t>te</w:t>
      </w:r>
      <w:r w:rsidR="005501E0" w:rsidRPr="005F0A8D">
        <w:rPr>
          <w:color w:val="FF0000"/>
          <w:highlight w:val="yellow"/>
        </w:rPr>
        <w:t xml:space="preserve"> cijena ugovorne kazne.</w:t>
      </w:r>
      <w:r w:rsidR="005F0A8D">
        <w:rPr>
          <w:color w:val="FF0000"/>
        </w:rPr>
        <w:t xml:space="preserve"> </w:t>
      </w:r>
    </w:p>
    <w:p w14:paraId="0D15F5E4"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w:t>
      </w:r>
      <w:r w:rsidRPr="005501E0">
        <w:rPr>
          <w:rFonts w:eastAsia="Times New Roman" w:cs="Times New Roman"/>
          <w:strike/>
          <w:lang w:eastAsia="hr-HR"/>
        </w:rPr>
        <w:t>3</w:t>
      </w:r>
      <w:r w:rsidR="005501E0">
        <w:rPr>
          <w:rFonts w:eastAsia="Times New Roman" w:cs="Times New Roman"/>
          <w:color w:val="FF0000"/>
          <w:lang w:eastAsia="hr-HR"/>
        </w:rPr>
        <w:t>4.</w:t>
      </w:r>
      <w:r w:rsidRPr="00874855">
        <w:rPr>
          <w:rFonts w:eastAsia="Times New Roman" w:cs="Times New Roman"/>
          <w:lang w:eastAsia="hr-HR"/>
        </w:rPr>
        <w:t xml:space="preserve">) Davatelj usluge dužan je voditi evidenciju o preuzetoj količini otpada od pojedinog korisnika usluge u obračunskom razdoblju prema kriteriju količine otpada </w:t>
      </w:r>
      <w:r w:rsidRPr="00874855">
        <w:rPr>
          <w:color w:val="C00000"/>
        </w:rPr>
        <w:t>iz članka 30. stavka 9. ovoga Zakona.</w:t>
      </w:r>
    </w:p>
    <w:p w14:paraId="1E86E8AC" w14:textId="77777777" w:rsidR="00425EEA" w:rsidRPr="005501E0" w:rsidRDefault="00425EEA" w:rsidP="00425EEA">
      <w:pPr>
        <w:spacing w:after="225" w:line="240" w:lineRule="auto"/>
        <w:jc w:val="both"/>
        <w:textAlignment w:val="baseline"/>
        <w:rPr>
          <w:rFonts w:eastAsia="Times New Roman" w:cs="Times New Roman"/>
          <w:strike/>
          <w:lang w:eastAsia="hr-HR"/>
        </w:rPr>
      </w:pPr>
      <w:r w:rsidRPr="005501E0">
        <w:rPr>
          <w:rFonts w:eastAsia="Times New Roman" w:cs="Times New Roman"/>
          <w:strike/>
          <w:lang w:eastAsia="hr-HR"/>
        </w:rPr>
        <w:t xml:space="preserve">(4) Davatelj usluge dužan je u cijenu javne usluge iz članka 30. stavka 1. ovoga Zakona </w:t>
      </w:r>
      <w:commentRangeStart w:id="4"/>
      <w:r w:rsidRPr="005501E0">
        <w:rPr>
          <w:rFonts w:eastAsia="Times New Roman" w:cs="Times New Roman"/>
          <w:strike/>
          <w:lang w:eastAsia="hr-HR"/>
        </w:rPr>
        <w:t>uključiti</w:t>
      </w:r>
      <w:commentRangeEnd w:id="4"/>
      <w:r w:rsidR="008F377A">
        <w:rPr>
          <w:rStyle w:val="CommentReference"/>
          <w:rFonts w:ascii="Barlow" w:hAnsi="Barlow"/>
          <w:lang w:val="en-US"/>
        </w:rPr>
        <w:commentReference w:id="4"/>
      </w:r>
      <w:r w:rsidRPr="005501E0">
        <w:rPr>
          <w:rFonts w:eastAsia="Times New Roman" w:cs="Times New Roman"/>
          <w:strike/>
          <w:lang w:eastAsia="hr-HR"/>
        </w:rPr>
        <w:t xml:space="preserve"> sljedeće troškove: troškove nabave i održavanja opreme za prikupljanje otpada, troškove prijevoza otpada, troškove obrade otpada i druge troškove propisane uredbom iz članka 29. stavka 10. ovoga Zakona.</w:t>
      </w:r>
    </w:p>
    <w:p w14:paraId="3898D4D8" w14:textId="77777777" w:rsidR="00425EEA" w:rsidRDefault="00425EEA" w:rsidP="00425EEA">
      <w:pPr>
        <w:spacing w:after="225" w:line="240" w:lineRule="auto"/>
        <w:jc w:val="both"/>
        <w:textAlignment w:val="baseline"/>
        <w:rPr>
          <w:rFonts w:eastAsia="Times New Roman" w:cs="Times New Roman"/>
          <w:strike/>
          <w:lang w:eastAsia="hr-HR"/>
        </w:rPr>
      </w:pPr>
      <w:r w:rsidRPr="00B0732F">
        <w:rPr>
          <w:rFonts w:eastAsia="Times New Roman" w:cs="Times New Roman"/>
          <w:strike/>
          <w:lang w:eastAsia="hr-HR"/>
        </w:rPr>
        <w:t>(5) Davatelj usluge, sukladno odredbama stavaka 1., 2. i 4. ovoga članka, uredbe iz članka 29. stavka 10. ovoga Zakona i odluke iz članka 30. stavka 7. ovoga Zakona, cjenikom određuje visinu jedinične cijene za masu predanog otpada ili volumen spremnika otpada. Davatelj usluge dužan je cjenik objaviti na svojoj mrežnoj stranici.</w:t>
      </w:r>
    </w:p>
    <w:p w14:paraId="5A2A2B73"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w:t>
      </w:r>
      <w:r w:rsidRPr="00FD722A">
        <w:rPr>
          <w:rFonts w:eastAsia="Times New Roman" w:cs="Times New Roman"/>
          <w:strike/>
          <w:lang w:eastAsia="hr-HR"/>
        </w:rPr>
        <w:t>6</w:t>
      </w:r>
      <w:r w:rsidR="00FD722A">
        <w:rPr>
          <w:rFonts w:eastAsia="Times New Roman" w:cs="Times New Roman"/>
          <w:strike/>
          <w:color w:val="FF0000"/>
          <w:lang w:eastAsia="hr-HR"/>
        </w:rPr>
        <w:t>5</w:t>
      </w:r>
      <w:r w:rsidR="00FD722A" w:rsidRPr="00FD722A">
        <w:rPr>
          <w:rFonts w:eastAsia="Times New Roman" w:cs="Times New Roman"/>
          <w:lang w:eastAsia="hr-HR"/>
        </w:rPr>
        <w:t>.</w:t>
      </w:r>
      <w:r w:rsidRPr="00874855">
        <w:rPr>
          <w:rFonts w:eastAsia="Times New Roman" w:cs="Times New Roman"/>
          <w:lang w:eastAsia="hr-HR"/>
        </w:rPr>
        <w:t xml:space="preserve">) Davatelj usluge dužan je prije primjene cjenika, odnosno izmjene cjenika pribaviti suglasnost </w:t>
      </w:r>
      <w:r w:rsidRPr="00FD722A">
        <w:rPr>
          <w:rFonts w:eastAsia="Times New Roman" w:cs="Times New Roman"/>
          <w:strike/>
          <w:lang w:eastAsia="hr-HR"/>
        </w:rPr>
        <w:t>izvršnog tijela jedinice lokalne samouprave na koju se cjenik odnosi</w:t>
      </w:r>
      <w:r w:rsidR="00FD722A">
        <w:rPr>
          <w:rFonts w:eastAsia="Times New Roman" w:cs="Times New Roman"/>
          <w:lang w:eastAsia="hr-HR"/>
        </w:rPr>
        <w:t xml:space="preserve"> </w:t>
      </w:r>
      <w:r w:rsidR="00FD722A" w:rsidRPr="00FD722A">
        <w:rPr>
          <w:rFonts w:eastAsia="Times New Roman" w:cs="Times New Roman"/>
          <w:color w:val="FF0000"/>
          <w:highlight w:val="yellow"/>
          <w:lang w:eastAsia="hr-HR"/>
        </w:rPr>
        <w:t xml:space="preserve">Vijeća </w:t>
      </w:r>
      <w:r w:rsidR="001F101C">
        <w:rPr>
          <w:rFonts w:eastAsia="Times New Roman" w:cs="Times New Roman"/>
          <w:color w:val="FF0000"/>
          <w:highlight w:val="yellow"/>
          <w:lang w:eastAsia="hr-HR"/>
        </w:rPr>
        <w:t>za gospodarenje otpadom</w:t>
      </w:r>
      <w:r w:rsidR="00FD722A" w:rsidRPr="00FD722A">
        <w:rPr>
          <w:rFonts w:eastAsia="Times New Roman" w:cs="Times New Roman"/>
          <w:color w:val="FF0000"/>
          <w:highlight w:val="yellow"/>
          <w:lang w:eastAsia="hr-HR"/>
        </w:rPr>
        <w:t xml:space="preserve"> iz članka _____</w:t>
      </w:r>
      <w:r w:rsidRPr="00FD722A">
        <w:rPr>
          <w:rFonts w:eastAsia="Times New Roman" w:cs="Times New Roman"/>
          <w:highlight w:val="yellow"/>
          <w:lang w:eastAsia="hr-HR"/>
        </w:rPr>
        <w:t>.</w:t>
      </w:r>
    </w:p>
    <w:p w14:paraId="1ED1B179" w14:textId="77777777" w:rsidR="00425EEA" w:rsidRPr="00FD722A" w:rsidRDefault="00425EEA" w:rsidP="00425EEA">
      <w:pPr>
        <w:spacing w:after="225" w:line="240" w:lineRule="auto"/>
        <w:jc w:val="both"/>
        <w:textAlignment w:val="baseline"/>
        <w:rPr>
          <w:rFonts w:eastAsia="Times New Roman" w:cs="Times New Roman"/>
          <w:strike/>
          <w:lang w:eastAsia="hr-HR"/>
        </w:rPr>
      </w:pPr>
      <w:r w:rsidRPr="00FD722A">
        <w:rPr>
          <w:rFonts w:eastAsia="Times New Roman" w:cs="Times New Roman"/>
          <w:strike/>
          <w:lang w:eastAsia="hr-HR"/>
        </w:rPr>
        <w:t>(7) Izvršno tijelo jedinice lokalne samouprave dužno se očitovati u roku od 15 dana od dana podnošenja zahtjeva za pribavljanje suglasnosti iz stavka 6. ovoga članka.</w:t>
      </w:r>
    </w:p>
    <w:p w14:paraId="6D922880" w14:textId="77777777" w:rsidR="00425EEA" w:rsidRPr="00FD722A" w:rsidRDefault="00425EEA" w:rsidP="00425EEA">
      <w:pPr>
        <w:spacing w:after="225" w:line="240" w:lineRule="auto"/>
        <w:jc w:val="both"/>
        <w:textAlignment w:val="baseline"/>
        <w:rPr>
          <w:rFonts w:eastAsia="Times New Roman" w:cs="Times New Roman"/>
          <w:strike/>
          <w:lang w:eastAsia="hr-HR"/>
        </w:rPr>
      </w:pPr>
      <w:r w:rsidRPr="00FD722A">
        <w:rPr>
          <w:rFonts w:eastAsia="Times New Roman" w:cs="Times New Roman"/>
          <w:strike/>
          <w:lang w:eastAsia="hr-HR"/>
        </w:rPr>
        <w:t>(8) Ako se izvršno tijelo jedinice lokalne samouprave ne očituje u roku iz stavka 7. ovoga članka, smatra se da je suglasnost dana.</w:t>
      </w:r>
    </w:p>
    <w:p w14:paraId="1B28A386" w14:textId="77777777" w:rsidR="00425EEA" w:rsidRPr="00FD722A" w:rsidRDefault="00425EEA" w:rsidP="00425EEA">
      <w:pPr>
        <w:spacing w:after="225" w:line="240" w:lineRule="auto"/>
        <w:jc w:val="both"/>
        <w:textAlignment w:val="baseline"/>
        <w:rPr>
          <w:rFonts w:eastAsia="Times New Roman" w:cs="Times New Roman"/>
          <w:strike/>
          <w:lang w:eastAsia="hr-HR"/>
        </w:rPr>
      </w:pPr>
      <w:r w:rsidRPr="00FD722A">
        <w:rPr>
          <w:rFonts w:eastAsia="Times New Roman" w:cs="Times New Roman"/>
          <w:strike/>
          <w:lang w:eastAsia="hr-HR"/>
        </w:rPr>
        <w:t>(9) Suglasnost iz stavka 6. ovoga članka nije upravni akt.</w:t>
      </w:r>
    </w:p>
    <w:p w14:paraId="01160A40"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(10) Na javne usluge iz stavka 1. ovoga članka primjenjuju se odredbe o javnim uslugama iz zakona kojim se uređuje zaštita potrošača.</w:t>
      </w:r>
    </w:p>
    <w:p w14:paraId="4593E010" w14:textId="77777777" w:rsidR="00425EEA" w:rsidRPr="00874855" w:rsidRDefault="00425EEA" w:rsidP="00425EEA">
      <w:pPr>
        <w:spacing w:after="225" w:line="240" w:lineRule="auto"/>
        <w:jc w:val="both"/>
        <w:textAlignment w:val="baseline"/>
        <w:rPr>
          <w:rFonts w:eastAsia="Times New Roman" w:cs="Times New Roman"/>
          <w:color w:val="C00000"/>
          <w:lang w:eastAsia="hr-HR"/>
        </w:rPr>
      </w:pPr>
      <w:r w:rsidRPr="00874855">
        <w:rPr>
          <w:color w:val="C00000"/>
        </w:rPr>
        <w:t xml:space="preserve">(11) Usklađenost cjenika s odredbama ovoga Zakona, uredbe iz članka 29. stavka 10. ovoga Zakona i odluke iz članka 30. stavka 7. ovoga Zakona nadzire </w:t>
      </w:r>
      <w:r w:rsidRPr="00FD722A">
        <w:rPr>
          <w:strike/>
          <w:color w:val="C00000"/>
        </w:rPr>
        <w:t>tržišna inspekcija</w:t>
      </w:r>
      <w:r w:rsidR="00FD722A">
        <w:rPr>
          <w:color w:val="C00000"/>
        </w:rPr>
        <w:t xml:space="preserve"> </w:t>
      </w:r>
      <w:r w:rsidR="00FD722A" w:rsidRPr="00FD722A">
        <w:rPr>
          <w:color w:val="C00000"/>
          <w:highlight w:val="yellow"/>
        </w:rPr>
        <w:t xml:space="preserve">Vijeće za </w:t>
      </w:r>
      <w:r w:rsidR="001F101C" w:rsidRPr="001F101C">
        <w:rPr>
          <w:color w:val="C00000"/>
          <w:highlight w:val="yellow"/>
        </w:rPr>
        <w:t>gospodarenje otpadom</w:t>
      </w:r>
      <w:r w:rsidRPr="001F101C">
        <w:rPr>
          <w:color w:val="C00000"/>
          <w:highlight w:val="yellow"/>
        </w:rPr>
        <w:t>.</w:t>
      </w:r>
    </w:p>
    <w:p w14:paraId="5507A319" w14:textId="77777777" w:rsidR="00425EEA" w:rsidRPr="00FD722A" w:rsidRDefault="00425EEA" w:rsidP="00425EEA">
      <w:pPr>
        <w:spacing w:after="225" w:line="240" w:lineRule="auto"/>
        <w:jc w:val="both"/>
        <w:textAlignment w:val="baseline"/>
        <w:rPr>
          <w:rFonts w:eastAsia="Times New Roman" w:cs="Times New Roman"/>
          <w:strike/>
          <w:lang w:eastAsia="hr-HR"/>
        </w:rPr>
      </w:pPr>
      <w:r w:rsidRPr="00FD722A">
        <w:rPr>
          <w:rFonts w:eastAsia="Times New Roman" w:cs="Times New Roman"/>
          <w:strike/>
          <w:lang w:eastAsia="hr-HR"/>
        </w:rPr>
        <w:t xml:space="preserve">(12) Usklađenost cjenika s odredbama ovoga Zakona, uredbe iz članka 29. stavka 10. ovoga Zakona i odluke iz članka 30. stavka 7. ovoga Zakona nadzire </w:t>
      </w:r>
      <w:r w:rsidRPr="00FD722A">
        <w:rPr>
          <w:strike/>
          <w:color w:val="231F20"/>
        </w:rPr>
        <w:t>tržišna inspekcija</w:t>
      </w:r>
    </w:p>
    <w:p w14:paraId="2108E0DB"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(13) Predstavničko tijelo jedin</w:t>
      </w:r>
      <w:r w:rsidR="00FD722A">
        <w:rPr>
          <w:rFonts w:eastAsia="Times New Roman" w:cs="Times New Roman"/>
          <w:lang w:eastAsia="hr-HR"/>
        </w:rPr>
        <w:t>i</w:t>
      </w:r>
      <w:r w:rsidRPr="00874855">
        <w:rPr>
          <w:rFonts w:eastAsia="Times New Roman" w:cs="Times New Roman"/>
          <w:lang w:eastAsia="hr-HR"/>
        </w:rPr>
        <w:t xml:space="preserve">ce lokalne samouprave može odlukom odrediti korisniku usluge iz članka 30. stavka 1. ovoga Zakona obvezu plaćanja namjenske naknade u skladu s Programom gradnje građevina za gospodarenje komunalnim otpadom, a koji je sastavni dio Programa gradnje objekata i uređaja komunalne infrastrukture koji se donosi sukladno zakonu kojim se uređuje komunalno gospodarstvo. Program gradnje građevina za gospodarenje komunalnim otpadom i odluka o obvezi plaćanja namjenske naknade dostavlja se </w:t>
      </w:r>
      <w:r w:rsidRPr="00874855">
        <w:rPr>
          <w:rFonts w:eastAsia="Times New Roman" w:cs="Times New Roman"/>
          <w:color w:val="C00000"/>
          <w:lang w:eastAsia="hr-HR"/>
        </w:rPr>
        <w:t>Ministarstvu</w:t>
      </w:r>
      <w:r w:rsidRPr="00874855">
        <w:rPr>
          <w:rFonts w:eastAsia="Times New Roman" w:cs="Times New Roman"/>
          <w:lang w:eastAsia="hr-HR"/>
        </w:rPr>
        <w:t>.</w:t>
      </w:r>
    </w:p>
    <w:p w14:paraId="6CA7052D"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(14) Program gradnje građevina za gospodarenje komunalnim otpadom sadrži osobito:</w:t>
      </w:r>
    </w:p>
    <w:p w14:paraId="5E7E8476"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 opis poslova s procjenom troškova potrebnih za ostvarenje projekata gradnje građevina za gospodarenje otpadom,</w:t>
      </w:r>
    </w:p>
    <w:p w14:paraId="36AC791C"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2. iskaz financijskih sredstava po razdobljima potrebnih za ostvarenje programa s naznakom izvora financiranja.</w:t>
      </w:r>
    </w:p>
    <w:p w14:paraId="11AF03A3"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 xml:space="preserve">(15) Izvršno tijelo jedinice lokalne samouprave dužno je izvješće o izvršenju Programa iz stavka 14. ovoga članka podnijeti predstavničkom tijelu jedinice lokalne samouprave do 31. ožujka tekuće godine za prethodnu kalendarsku godinu i dostaviti ga </w:t>
      </w:r>
      <w:r w:rsidRPr="00874855">
        <w:rPr>
          <w:rFonts w:eastAsia="Times New Roman" w:cs="Times New Roman"/>
          <w:color w:val="C00000"/>
          <w:lang w:eastAsia="hr-HR"/>
        </w:rPr>
        <w:t>Ministarstvu</w:t>
      </w:r>
      <w:r w:rsidRPr="00874855">
        <w:rPr>
          <w:rFonts w:eastAsia="Times New Roman" w:cs="Times New Roman"/>
          <w:lang w:eastAsia="hr-HR"/>
        </w:rPr>
        <w:t>.</w:t>
      </w:r>
    </w:p>
    <w:p w14:paraId="022B3D3D"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(16) Naknada iz stavka 13. ovoga članka može se odrediti u svrhu financiranja gradnje građevina za gospodarenje komunalnim otpadom i sanacije neusklađenog odlagališta na području te jedinice lokalne samouprave.</w:t>
      </w:r>
    </w:p>
    <w:p w14:paraId="4FD90967"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(17) Odlukom iz stavka 13. ovoga članka detaljno se propisuje namjena kojoj služi prihod od naknade iz stavka 13. ovoga članka, nadzor nad obračunom i naplatom te naknade, a mogu se detaljno propisati obveznici i izuzeća od plaćanja.</w:t>
      </w:r>
    </w:p>
    <w:p w14:paraId="544A8FC2"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(18) Naknada iz stavka 13. ovoga članka obračunava se putem računa za javnu uslugu iz članka 30. stavka 1. ovoga Zakona te se iskazuje zasebno.</w:t>
      </w:r>
    </w:p>
    <w:p w14:paraId="4B79E011"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(19) Naknada iz stavka 13. ovoga članka je javno davanje i prihod je proračuna jedinice lokalne samouprave te se može koristiti samo za namjene propisane stavkom 16. ovoga članka.</w:t>
      </w:r>
    </w:p>
    <w:p w14:paraId="1D95B6CF" w14:textId="77777777" w:rsidR="00425EEA" w:rsidRPr="00874855" w:rsidRDefault="00425EEA" w:rsidP="00425EEA">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 xml:space="preserve">(20) Način i uvjete obračuna </w:t>
      </w:r>
      <w:r w:rsidRPr="00FD722A">
        <w:rPr>
          <w:rFonts w:eastAsia="Times New Roman" w:cs="Times New Roman"/>
          <w:strike/>
          <w:lang w:eastAsia="hr-HR"/>
        </w:rPr>
        <w:t>i strukturu</w:t>
      </w:r>
      <w:r w:rsidRPr="00874855">
        <w:rPr>
          <w:rFonts w:eastAsia="Times New Roman" w:cs="Times New Roman"/>
          <w:lang w:eastAsia="hr-HR"/>
        </w:rPr>
        <w:t xml:space="preserve"> cijene javne usluge iz članka 30. stavka 1. ovoga Zakona, način i uvjeti dostave podataka sukladno ovome članku, </w:t>
      </w:r>
      <w:r w:rsidRPr="00A2510A">
        <w:rPr>
          <w:rFonts w:eastAsia="Times New Roman" w:cs="Times New Roman"/>
          <w:highlight w:val="yellow"/>
          <w:lang w:eastAsia="hr-HR"/>
        </w:rPr>
        <w:t>sadržaj zahtjeva za pribavljanje suglasnosti iz stavka 6. ovoga članka, način izdavanja suglasnosti iz stavka 6. ovoga članka</w:t>
      </w:r>
      <w:r w:rsidRPr="00874855">
        <w:rPr>
          <w:rFonts w:eastAsia="Times New Roman" w:cs="Times New Roman"/>
          <w:lang w:eastAsia="hr-HR"/>
        </w:rPr>
        <w:t>, način i uvjete određivanja i obračuna naknade iz stavka 13. ovoga članka te način izrade izvješća iz članka 32. stavka 5. ovoga Zakona propisuje Vlada uredbom iz članka 29. stavka 10. ovoga Zakona.</w:t>
      </w:r>
    </w:p>
    <w:p w14:paraId="1392D362" w14:textId="77777777" w:rsidR="00425EEA" w:rsidRDefault="00425EEA" w:rsidP="00D32354">
      <w:pPr>
        <w:pStyle w:val="box454532"/>
        <w:shd w:val="clear" w:color="auto" w:fill="FFFFFF"/>
        <w:spacing w:before="0" w:beforeAutospacing="0" w:after="48" w:afterAutospacing="0"/>
        <w:ind w:firstLine="408"/>
        <w:textAlignment w:val="baseline"/>
        <w:rPr>
          <w:color w:val="231F20"/>
        </w:rPr>
      </w:pPr>
    </w:p>
    <w:p w14:paraId="02C40237" w14:textId="77777777" w:rsidR="000D621B" w:rsidRPr="000D621B" w:rsidRDefault="000D621B" w:rsidP="00D32354">
      <w:pPr>
        <w:pStyle w:val="box454532"/>
        <w:shd w:val="clear" w:color="auto" w:fill="FFFFFF"/>
        <w:spacing w:before="0" w:beforeAutospacing="0" w:after="48" w:afterAutospacing="0"/>
        <w:ind w:firstLine="408"/>
        <w:textAlignment w:val="baseline"/>
        <w:rPr>
          <w:color w:val="FF0000"/>
        </w:rPr>
      </w:pPr>
      <w:r w:rsidRPr="000D621B">
        <w:rPr>
          <w:color w:val="FF0000"/>
        </w:rPr>
        <w:t>Članak ___.</w:t>
      </w:r>
    </w:p>
    <w:p w14:paraId="3495A085" w14:textId="77777777" w:rsidR="000D621B" w:rsidRDefault="000D621B" w:rsidP="00D32354">
      <w:pPr>
        <w:pStyle w:val="box454532"/>
        <w:shd w:val="clear" w:color="auto" w:fill="FFFFFF"/>
        <w:spacing w:before="0" w:beforeAutospacing="0" w:after="48" w:afterAutospacing="0"/>
        <w:ind w:firstLine="408"/>
        <w:textAlignment w:val="baseline"/>
        <w:rPr>
          <w:color w:val="FF0000"/>
        </w:rPr>
      </w:pPr>
      <w:r w:rsidRPr="000D621B">
        <w:rPr>
          <w:color w:val="FF0000"/>
        </w:rPr>
        <w:t xml:space="preserve">Vijeće za </w:t>
      </w:r>
      <w:r w:rsidR="0011573D">
        <w:rPr>
          <w:color w:val="FF0000"/>
        </w:rPr>
        <w:t xml:space="preserve">gospodarenje </w:t>
      </w:r>
      <w:commentRangeStart w:id="5"/>
      <w:r w:rsidR="0011573D">
        <w:rPr>
          <w:color w:val="FF0000"/>
        </w:rPr>
        <w:t>otpadom</w:t>
      </w:r>
      <w:commentRangeEnd w:id="5"/>
      <w:r w:rsidR="00F40CE9">
        <w:rPr>
          <w:rStyle w:val="CommentReference"/>
          <w:rFonts w:ascii="Barlow" w:eastAsiaTheme="minorHAnsi" w:hAnsi="Barlow" w:cstheme="minorBidi"/>
          <w:lang w:val="en-US" w:eastAsia="en-US"/>
        </w:rPr>
        <w:commentReference w:id="5"/>
      </w:r>
    </w:p>
    <w:p w14:paraId="6B3BCC0F" w14:textId="77777777" w:rsidR="000D621B" w:rsidRDefault="000D621B" w:rsidP="00D32354">
      <w:pPr>
        <w:pStyle w:val="box454532"/>
        <w:shd w:val="clear" w:color="auto" w:fill="FFFFFF"/>
        <w:spacing w:before="0" w:beforeAutospacing="0" w:after="48" w:afterAutospacing="0"/>
        <w:ind w:firstLine="408"/>
        <w:textAlignment w:val="baseline"/>
        <w:rPr>
          <w:color w:val="FF0000"/>
        </w:rPr>
      </w:pPr>
    </w:p>
    <w:p w14:paraId="70103FB3" w14:textId="77777777" w:rsidR="000D621B" w:rsidRDefault="000D621B" w:rsidP="00D32354">
      <w:pPr>
        <w:pStyle w:val="box454532"/>
        <w:shd w:val="clear" w:color="auto" w:fill="FFFFFF"/>
        <w:spacing w:before="0" w:beforeAutospacing="0" w:after="48" w:afterAutospacing="0"/>
        <w:ind w:firstLine="408"/>
        <w:textAlignment w:val="baseline"/>
        <w:rPr>
          <w:color w:val="FF0000"/>
        </w:rPr>
      </w:pPr>
      <w:r>
        <w:rPr>
          <w:color w:val="FF0000"/>
        </w:rPr>
        <w:t xml:space="preserve">(1) </w:t>
      </w:r>
      <w:r w:rsidR="001037B8" w:rsidRPr="001037B8">
        <w:rPr>
          <w:rFonts w:ascii="Minion Pro" w:hAnsi="Minion Pro"/>
          <w:color w:val="FF0000"/>
        </w:rPr>
        <w:t xml:space="preserve">Vijeće za </w:t>
      </w:r>
      <w:r w:rsidR="0011573D">
        <w:rPr>
          <w:color w:val="FF0000"/>
        </w:rPr>
        <w:t>gospodarenje otpadom</w:t>
      </w:r>
      <w:r w:rsidR="0011573D" w:rsidRPr="001037B8">
        <w:rPr>
          <w:rFonts w:ascii="Minion Pro" w:hAnsi="Minion Pro"/>
          <w:color w:val="FF0000"/>
        </w:rPr>
        <w:t xml:space="preserve"> </w:t>
      </w:r>
      <w:r w:rsidR="001037B8" w:rsidRPr="001037B8">
        <w:rPr>
          <w:rFonts w:ascii="Minion Pro" w:hAnsi="Minion Pro"/>
          <w:color w:val="FF0000"/>
        </w:rPr>
        <w:t>osniva se radi osiguranja zakonitosti u području određivanja cijene javne usluge</w:t>
      </w:r>
      <w:r w:rsidR="001F101C">
        <w:rPr>
          <w:rFonts w:ascii="Minion Pro" w:hAnsi="Minion Pro"/>
          <w:color w:val="FF0000"/>
        </w:rPr>
        <w:t xml:space="preserve"> </w:t>
      </w:r>
      <w:r w:rsidR="001037B8" w:rsidRPr="001037B8">
        <w:rPr>
          <w:rFonts w:ascii="Minion Pro" w:hAnsi="Minion Pro"/>
          <w:color w:val="FF0000"/>
        </w:rPr>
        <w:t>iz ovoga Zakona</w:t>
      </w:r>
      <w:r w:rsidR="001F101C">
        <w:rPr>
          <w:rFonts w:ascii="Minion Pro" w:hAnsi="Minion Pro"/>
          <w:color w:val="FF0000"/>
        </w:rPr>
        <w:t>,</w:t>
      </w:r>
      <w:r w:rsidR="001037B8" w:rsidRPr="001037B8">
        <w:rPr>
          <w:rFonts w:ascii="Minion Pro" w:hAnsi="Minion Pro"/>
          <w:color w:val="FF0000"/>
        </w:rPr>
        <w:t xml:space="preserve">  namjenske naknade iz čl. 33. st.13. ovog zakona</w:t>
      </w:r>
      <w:r w:rsidR="001F101C">
        <w:rPr>
          <w:rFonts w:ascii="Minion Pro" w:hAnsi="Minion Pro"/>
          <w:color w:val="FF0000"/>
        </w:rPr>
        <w:t xml:space="preserve"> i cijene usluga centara za gospodarenje otpadom</w:t>
      </w:r>
      <w:r w:rsidR="001037B8" w:rsidRPr="001037B8">
        <w:rPr>
          <w:rFonts w:ascii="Minion Pro" w:hAnsi="Minion Pro"/>
          <w:color w:val="FF0000"/>
        </w:rPr>
        <w:t>.</w:t>
      </w:r>
    </w:p>
    <w:p w14:paraId="3A68B7BB" w14:textId="77777777" w:rsidR="001037B8" w:rsidRDefault="001037B8" w:rsidP="00D32354">
      <w:pPr>
        <w:pStyle w:val="box454532"/>
        <w:shd w:val="clear" w:color="auto" w:fill="FFFFFF"/>
        <w:spacing w:before="0" w:beforeAutospacing="0" w:after="48" w:afterAutospacing="0"/>
        <w:ind w:firstLine="408"/>
        <w:textAlignment w:val="baseline"/>
        <w:rPr>
          <w:color w:val="FF0000"/>
        </w:rPr>
      </w:pPr>
    </w:p>
    <w:p w14:paraId="5E5D4498" w14:textId="77777777" w:rsidR="001037B8" w:rsidRPr="001037B8" w:rsidRDefault="001037B8" w:rsidP="001037B8">
      <w:pPr>
        <w:pStyle w:val="t-9-8"/>
        <w:shd w:val="clear" w:color="auto" w:fill="FFFFFF"/>
        <w:spacing w:before="0" w:beforeAutospacing="0" w:after="225" w:afterAutospacing="0"/>
        <w:jc w:val="both"/>
        <w:textAlignment w:val="baseline"/>
        <w:rPr>
          <w:rFonts w:ascii="Minion Pro" w:hAnsi="Minion Pro"/>
          <w:color w:val="FF0000"/>
        </w:rPr>
      </w:pPr>
      <w:r>
        <w:rPr>
          <w:rFonts w:ascii="Minion Pro" w:hAnsi="Minion Pro"/>
          <w:color w:val="FF0000"/>
        </w:rPr>
        <w:t xml:space="preserve">(2) </w:t>
      </w:r>
      <w:r>
        <w:rPr>
          <w:color w:val="FF0000"/>
        </w:rPr>
        <w:t xml:space="preserve">Ministar odlukom osniva Vijeće za </w:t>
      </w:r>
      <w:r w:rsidR="0011573D">
        <w:rPr>
          <w:color w:val="FF0000"/>
        </w:rPr>
        <w:t xml:space="preserve">gospodarenje otpadom </w:t>
      </w:r>
      <w:r>
        <w:rPr>
          <w:color w:val="FF0000"/>
        </w:rPr>
        <w:t>kao stalno tijelo ministarstva..</w:t>
      </w:r>
    </w:p>
    <w:p w14:paraId="3B1D55E2" w14:textId="77777777" w:rsidR="001037B8" w:rsidRPr="001037B8" w:rsidRDefault="001037B8" w:rsidP="00460D04">
      <w:pPr>
        <w:pStyle w:val="t-9-8"/>
        <w:shd w:val="clear" w:color="auto" w:fill="FFFFFF"/>
        <w:spacing w:before="0" w:beforeAutospacing="0" w:after="225" w:afterAutospacing="0"/>
        <w:jc w:val="both"/>
        <w:textAlignment w:val="baseline"/>
        <w:rPr>
          <w:rFonts w:ascii="Minion Pro" w:hAnsi="Minion Pro"/>
          <w:color w:val="FF0000"/>
        </w:rPr>
      </w:pPr>
      <w:r>
        <w:rPr>
          <w:rFonts w:ascii="Minion Pro" w:hAnsi="Minion Pro"/>
          <w:color w:val="FF0000"/>
        </w:rPr>
        <w:t xml:space="preserve">(3) </w:t>
      </w:r>
      <w:r w:rsidRPr="001037B8">
        <w:rPr>
          <w:rFonts w:ascii="Minion Pro" w:hAnsi="Minion Pro"/>
          <w:color w:val="FF0000"/>
        </w:rPr>
        <w:t xml:space="preserve">Vijeće čini </w:t>
      </w:r>
      <w:r>
        <w:rPr>
          <w:rFonts w:ascii="Minion Pro" w:hAnsi="Minion Pro"/>
          <w:color w:val="FF0000"/>
        </w:rPr>
        <w:t>5</w:t>
      </w:r>
      <w:r w:rsidRPr="001037B8">
        <w:rPr>
          <w:rFonts w:ascii="Minion Pro" w:hAnsi="Minion Pro"/>
          <w:color w:val="FF0000"/>
        </w:rPr>
        <w:t xml:space="preserve"> članova iz red</w:t>
      </w:r>
      <w:r>
        <w:rPr>
          <w:rFonts w:ascii="Minion Pro" w:hAnsi="Minion Pro"/>
          <w:color w:val="FF0000"/>
        </w:rPr>
        <w:t>ov</w:t>
      </w:r>
      <w:r w:rsidRPr="001037B8">
        <w:rPr>
          <w:rFonts w:ascii="Minion Pro" w:hAnsi="Minion Pro"/>
          <w:color w:val="FF0000"/>
        </w:rPr>
        <w:t>a</w:t>
      </w:r>
      <w:r>
        <w:rPr>
          <w:rFonts w:ascii="Minion Pro" w:hAnsi="Minion Pro"/>
          <w:color w:val="FF0000"/>
        </w:rPr>
        <w:t>:</w:t>
      </w:r>
      <w:r w:rsidRPr="001037B8">
        <w:rPr>
          <w:rFonts w:ascii="Minion Pro" w:hAnsi="Minion Pro"/>
          <w:color w:val="FF0000"/>
        </w:rPr>
        <w:t xml:space="preserve"> </w:t>
      </w:r>
      <w:r>
        <w:rPr>
          <w:rFonts w:ascii="Minion Pro" w:hAnsi="Minion Pro"/>
          <w:color w:val="FF0000"/>
        </w:rPr>
        <w:t xml:space="preserve">predstavnika ministarstva, predstavnika </w:t>
      </w:r>
      <w:r w:rsidR="00460D04">
        <w:rPr>
          <w:rFonts w:ascii="Minion Pro" w:hAnsi="Minion Pro"/>
          <w:color w:val="FF0000"/>
        </w:rPr>
        <w:t xml:space="preserve">potrošača i davatelja javne usluge, javnih financija i </w:t>
      </w:r>
      <w:r w:rsidR="001F101C">
        <w:rPr>
          <w:rFonts w:ascii="Minion Pro" w:hAnsi="Minion Pro"/>
          <w:color w:val="FF0000"/>
        </w:rPr>
        <w:t>centra za gospodarenje otpadom</w:t>
      </w:r>
      <w:r w:rsidR="00460D04">
        <w:rPr>
          <w:rFonts w:ascii="Minion Pro" w:hAnsi="Minion Pro"/>
          <w:color w:val="FF0000"/>
        </w:rPr>
        <w:t>.</w:t>
      </w:r>
      <w:r w:rsidR="00460D04" w:rsidRPr="001037B8">
        <w:rPr>
          <w:rFonts w:ascii="Minion Pro" w:hAnsi="Minion Pro"/>
          <w:color w:val="FF0000"/>
        </w:rPr>
        <w:t xml:space="preserve"> </w:t>
      </w:r>
    </w:p>
    <w:p w14:paraId="6F7490B2" w14:textId="77777777" w:rsidR="001037B8" w:rsidRPr="001037B8" w:rsidRDefault="00460D04" w:rsidP="001037B8">
      <w:pPr>
        <w:pStyle w:val="t-9-8"/>
        <w:shd w:val="clear" w:color="auto" w:fill="FFFFFF"/>
        <w:spacing w:before="0" w:beforeAutospacing="0" w:after="225" w:afterAutospacing="0"/>
        <w:jc w:val="both"/>
        <w:textAlignment w:val="baseline"/>
        <w:rPr>
          <w:rFonts w:ascii="Minion Pro" w:hAnsi="Minion Pro"/>
          <w:color w:val="FF0000"/>
        </w:rPr>
      </w:pPr>
      <w:r>
        <w:rPr>
          <w:rFonts w:ascii="Minion Pro" w:hAnsi="Minion Pro"/>
          <w:color w:val="FF0000"/>
        </w:rPr>
        <w:t xml:space="preserve">(4) </w:t>
      </w:r>
      <w:r w:rsidR="001037B8" w:rsidRPr="001037B8">
        <w:rPr>
          <w:rFonts w:ascii="Minion Pro" w:hAnsi="Minion Pro"/>
          <w:color w:val="FF0000"/>
        </w:rPr>
        <w:t>Sredstva za rad Vijeća i poslove stručne potpore radu Vijeća osigurava Ministarstvo.</w:t>
      </w:r>
    </w:p>
    <w:p w14:paraId="65DFF572" w14:textId="77777777" w:rsidR="001037B8" w:rsidRPr="001037B8" w:rsidRDefault="00460D04" w:rsidP="001037B8">
      <w:pPr>
        <w:pStyle w:val="t-9-8"/>
        <w:shd w:val="clear" w:color="auto" w:fill="FFFFFF"/>
        <w:spacing w:before="0" w:beforeAutospacing="0" w:after="225" w:afterAutospacing="0"/>
        <w:jc w:val="both"/>
        <w:textAlignment w:val="baseline"/>
        <w:rPr>
          <w:rFonts w:ascii="Minion Pro" w:hAnsi="Minion Pro"/>
          <w:color w:val="FF0000"/>
        </w:rPr>
      </w:pPr>
      <w:r>
        <w:rPr>
          <w:rFonts w:ascii="Minion Pro" w:hAnsi="Minion Pro"/>
          <w:color w:val="FF0000"/>
        </w:rPr>
        <w:t xml:space="preserve">(5) </w:t>
      </w:r>
      <w:r w:rsidR="001037B8" w:rsidRPr="001037B8">
        <w:rPr>
          <w:rFonts w:ascii="Minion Pro" w:hAnsi="Minion Pro"/>
          <w:color w:val="FF0000"/>
        </w:rPr>
        <w:t>Članovi Vijeća imaju pravo na naknadu za rad u Vijeću i pravo na naknadu putnih i ostalih troškova pri izvršenju dužnosti člana Vijeća u skladu s aktom ministra.</w:t>
      </w:r>
    </w:p>
    <w:p w14:paraId="5BD80F1F" w14:textId="77777777" w:rsidR="001037B8" w:rsidRDefault="001037B8" w:rsidP="00D32354">
      <w:pPr>
        <w:pStyle w:val="box454532"/>
        <w:shd w:val="clear" w:color="auto" w:fill="FFFFFF"/>
        <w:spacing w:before="0" w:beforeAutospacing="0" w:after="48" w:afterAutospacing="0"/>
        <w:ind w:firstLine="408"/>
        <w:textAlignment w:val="baseline"/>
        <w:rPr>
          <w:color w:val="FF0000"/>
        </w:rPr>
      </w:pPr>
    </w:p>
    <w:p w14:paraId="0AC90A02" w14:textId="77777777" w:rsidR="00E51652" w:rsidRDefault="00E51652" w:rsidP="00D32354">
      <w:pPr>
        <w:pStyle w:val="box454532"/>
        <w:shd w:val="clear" w:color="auto" w:fill="FFFFFF"/>
        <w:spacing w:before="0" w:beforeAutospacing="0" w:after="48" w:afterAutospacing="0"/>
        <w:ind w:firstLine="408"/>
        <w:textAlignment w:val="baseline"/>
        <w:rPr>
          <w:color w:val="FF0000"/>
        </w:rPr>
      </w:pPr>
    </w:p>
    <w:p w14:paraId="5D9197DC" w14:textId="77777777" w:rsidR="00E51652" w:rsidRDefault="00E51652" w:rsidP="00D32354">
      <w:pPr>
        <w:pStyle w:val="box454532"/>
        <w:shd w:val="clear" w:color="auto" w:fill="FFFFFF"/>
        <w:spacing w:before="0" w:beforeAutospacing="0" w:after="48" w:afterAutospacing="0"/>
        <w:ind w:firstLine="408"/>
        <w:textAlignment w:val="baseline"/>
        <w:rPr>
          <w:color w:val="FF0000"/>
        </w:rPr>
      </w:pPr>
      <w:r>
        <w:rPr>
          <w:color w:val="FF0000"/>
        </w:rPr>
        <w:t>Zakon</w:t>
      </w:r>
    </w:p>
    <w:p w14:paraId="6C3B794F" w14:textId="77777777" w:rsidR="00E846F1" w:rsidRDefault="00E846F1" w:rsidP="00E846F1">
      <w:pPr>
        <w:pStyle w:val="m-167758712393080510clanak"/>
        <w:shd w:val="clear" w:color="auto" w:fill="FFFFFF"/>
        <w:spacing w:after="225" w:afterAutospacing="0"/>
        <w:jc w:val="center"/>
        <w:textAlignment w:val="baseline"/>
        <w:rPr>
          <w:color w:val="222222"/>
        </w:rPr>
      </w:pPr>
      <w:r>
        <w:rPr>
          <w:rFonts w:ascii="Minion Pro" w:hAnsi="Minion Pro"/>
          <w:color w:val="000000"/>
        </w:rPr>
        <w:t>Članak 35.</w:t>
      </w:r>
    </w:p>
    <w:p w14:paraId="40A9B726"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(1) Jedinica lokalne samouprave izvršava obvezu odvojenog prikupljanja problematičnog otpada, otpadnog papira, metala, stakla, plastike i tekstila te krupnog (glomaznog) komunalnog otpada na način da osigura:</w:t>
      </w:r>
    </w:p>
    <w:p w14:paraId="49E3F290"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1. funkcioniranje jednog ili više reciklažnih dvorišta, odnosno mobilne jedinice na svom području sukladno stavcima 2., 3. i 4. ovoga članka,</w:t>
      </w:r>
    </w:p>
    <w:p w14:paraId="48DD5C46"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2. postavljanje odgovarajućeg broja i vrsta spremnika za odvojeno sakupljanje problematičnog otpada, otpadnog papira, metala, stakla, plastike i tekstila, koji nisu obuhvaćeni sustavom gospodarenja posebnom kategorijom otpada, na javnoj površini,</w:t>
      </w:r>
    </w:p>
    <w:p w14:paraId="6F29BAB9"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3. obavještavanje kućanstava o lokaciji i izmjeni lokacije reciklažnog dvorišta, mobilne jedinice i spremnika za odvojeno sakupljanje problematičnog otpada, otpadnog papira, metala, stakla, plastike i tekstila i</w:t>
      </w:r>
    </w:p>
    <w:p w14:paraId="2EED4E7C"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4. uslugu prijevoza krupnog (glomaznog) komunalnog otpada na zahtjev korisnika usluge.</w:t>
      </w:r>
    </w:p>
    <w:p w14:paraId="60E8A783"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 xml:space="preserve">(2) U smislu stavka 1. točke 1. ovoga članka jedinica lokalne </w:t>
      </w:r>
      <w:commentRangeStart w:id="6"/>
      <w:r>
        <w:rPr>
          <w:rFonts w:ascii="Minion Pro" w:hAnsi="Minion Pro"/>
          <w:color w:val="000000"/>
        </w:rPr>
        <w:t>samouprave</w:t>
      </w:r>
      <w:commentRangeEnd w:id="6"/>
      <w:r>
        <w:rPr>
          <w:rStyle w:val="CommentReference"/>
          <w:rFonts w:ascii="Barlow" w:eastAsiaTheme="minorHAnsi" w:hAnsi="Barlow" w:cstheme="minorBidi"/>
          <w:lang w:val="en-US" w:eastAsia="en-US"/>
        </w:rPr>
        <w:commentReference w:id="6"/>
      </w:r>
      <w:r>
        <w:rPr>
          <w:rFonts w:ascii="Minion Pro" w:hAnsi="Minion Pro"/>
          <w:color w:val="000000"/>
        </w:rPr>
        <w:t>:</w:t>
      </w:r>
    </w:p>
    <w:p w14:paraId="586F3CD5"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1. koja ima </w:t>
      </w:r>
      <w:r>
        <w:rPr>
          <w:rFonts w:ascii="Minion Pro" w:hAnsi="Minion Pro"/>
          <w:color w:val="FF0000"/>
        </w:rPr>
        <w:t>10.000 </w:t>
      </w:r>
      <w:r>
        <w:rPr>
          <w:rFonts w:ascii="Minion Pro" w:hAnsi="Minion Pro"/>
          <w:color w:val="000000"/>
        </w:rPr>
        <w:t>stanovnika ili manje, a nije osigurala funkcioniranje reciklažnog dvorišta, dužna je osigurati funkcioniranje istog na svojem području posredstvom mobilne jedinice koja se u smislu ovoga Zakona smatra reciklažnim dvorištem,</w:t>
      </w:r>
    </w:p>
    <w:p w14:paraId="3E7D94F7"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FF0000"/>
        </w:rPr>
        <w:t>2. koja ima više od 10.000 stanovnika dužna je osigurati funkcioniranje najmanje jednog reciklažnog dvorišta, v</w:t>
      </w:r>
      <w:r>
        <w:rPr>
          <w:color w:val="FF0000"/>
        </w:rPr>
        <w:t>iše jedinica lokalne samouprave mogu sporazumno osigurati zajedničko ispunjenje obveze osiguravanja funkcioniranja fiksnog reciklažnog dvorišta, </w:t>
      </w:r>
      <w:r>
        <w:rPr>
          <w:rFonts w:ascii="Minion Pro" w:hAnsi="Minion Pro"/>
          <w:color w:val="FF0000"/>
        </w:rPr>
        <w:t>i još po jedno na svakih idućih 30.000 stanovnika na svojem području samostalno ili u suradnji v</w:t>
      </w:r>
      <w:r>
        <w:rPr>
          <w:color w:val="FF0000"/>
        </w:rPr>
        <w:t>iše jedinica lokalne samouprave</w:t>
      </w:r>
    </w:p>
    <w:p w14:paraId="72C89C8C"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3. koja ima više od 100.000 stanovnika dužna je osigurati funkcioniranje najmanje četiri reciklažna dvorišta i još po jedno na svakih idućih 30.000 stanovnika na svojem području,</w:t>
      </w:r>
    </w:p>
    <w:p w14:paraId="152A9861"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4. dužna je u naseljima u kojima se ne nalazi reciklažno dvorište osigurati funkcioniranje istog posredstvom mobilne jedinice koja se u smislu ovoga Zakona smatra reciklažnim dvorištem.</w:t>
      </w:r>
    </w:p>
    <w:p w14:paraId="1E247BE9"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(3) Iznimno od stavka 2. točke 3. ovoga članka, Grad Zagreb dužan je osigurati funkcioniranje barem jednog reciklažnog dvorišta u svakoj gradskoj četvrti.</w:t>
      </w:r>
    </w:p>
    <w:p w14:paraId="78B255BC" w14:textId="77777777" w:rsidR="00E846F1" w:rsidRDefault="00E846F1" w:rsidP="00E846F1">
      <w:pPr>
        <w:pStyle w:val="m-167758712393080510t-9-8"/>
        <w:shd w:val="clear" w:color="auto" w:fill="FFFFFF"/>
        <w:spacing w:after="225" w:afterAutospacing="0"/>
        <w:jc w:val="both"/>
        <w:textAlignment w:val="baseline"/>
        <w:rPr>
          <w:color w:val="222222"/>
        </w:rPr>
      </w:pPr>
      <w:r>
        <w:rPr>
          <w:rFonts w:ascii="Minion Pro" w:hAnsi="Minion Pro"/>
          <w:color w:val="000000"/>
        </w:rPr>
        <w:t>(4) Jedinica lokalne samouprave dužna je osigurati da prostorni razmještaj reciklažnih dvorišta, odnosno način rada mobilne jedinice omogućava pristupačno korištenje istih svim stanovnicima područja za koje su uspostavljena reciklažna dvorišta, odnosno mobilne jedinice.</w:t>
      </w:r>
    </w:p>
    <w:p w14:paraId="357BC869" w14:textId="5F310189" w:rsidR="00E51652" w:rsidRDefault="00E51652" w:rsidP="00D32354">
      <w:pPr>
        <w:pStyle w:val="box454532"/>
        <w:shd w:val="clear" w:color="auto" w:fill="FFFFFF"/>
        <w:spacing w:before="0" w:beforeAutospacing="0" w:after="48" w:afterAutospacing="0"/>
        <w:ind w:firstLine="408"/>
        <w:textAlignment w:val="baseline"/>
        <w:rPr>
          <w:color w:val="FF0000"/>
        </w:rPr>
      </w:pPr>
    </w:p>
    <w:p w14:paraId="7614BBC2" w14:textId="1473FD43" w:rsidR="00E846F1" w:rsidRDefault="00E846F1" w:rsidP="00D32354">
      <w:pPr>
        <w:pStyle w:val="box454532"/>
        <w:shd w:val="clear" w:color="auto" w:fill="FFFFFF"/>
        <w:spacing w:before="0" w:beforeAutospacing="0" w:after="48" w:afterAutospacing="0"/>
        <w:ind w:firstLine="408"/>
        <w:textAlignment w:val="baseline"/>
        <w:rPr>
          <w:color w:val="FF0000"/>
        </w:rPr>
      </w:pPr>
    </w:p>
    <w:p w14:paraId="40C7A983" w14:textId="77777777" w:rsidR="00E846F1" w:rsidRDefault="00E846F1" w:rsidP="00D32354">
      <w:pPr>
        <w:pStyle w:val="box454532"/>
        <w:shd w:val="clear" w:color="auto" w:fill="FFFFFF"/>
        <w:spacing w:before="0" w:beforeAutospacing="0" w:after="48" w:afterAutospacing="0"/>
        <w:ind w:firstLine="408"/>
        <w:textAlignment w:val="baseline"/>
        <w:rPr>
          <w:color w:val="FF0000"/>
        </w:rPr>
      </w:pPr>
    </w:p>
    <w:p w14:paraId="68C436CA" w14:textId="77777777" w:rsidR="00E51652" w:rsidRPr="00874855" w:rsidRDefault="00E51652" w:rsidP="00E51652">
      <w:pPr>
        <w:spacing w:after="225" w:line="240" w:lineRule="auto"/>
        <w:jc w:val="center"/>
        <w:textAlignment w:val="baseline"/>
        <w:rPr>
          <w:rFonts w:eastAsia="Times New Roman" w:cs="Times New Roman"/>
          <w:i/>
          <w:iCs/>
          <w:lang w:eastAsia="hr-HR"/>
        </w:rPr>
      </w:pPr>
      <w:r w:rsidRPr="00874855">
        <w:rPr>
          <w:rFonts w:eastAsia="Times New Roman" w:cs="Times New Roman"/>
          <w:i/>
          <w:iCs/>
          <w:lang w:eastAsia="hr-HR"/>
        </w:rPr>
        <w:t>Uklanjanje odbačenog otpada</w:t>
      </w:r>
    </w:p>
    <w:p w14:paraId="4A76CAA2" w14:textId="77777777" w:rsidR="00E51652" w:rsidRPr="00874855" w:rsidRDefault="00E51652" w:rsidP="00E51652">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Članak 36.</w:t>
      </w:r>
    </w:p>
    <w:p w14:paraId="4A488E3B"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 Provedbu obveza iz članka 28. stavka 1. točke 3. ovoga Zakona osigurava osoba koja obavlja poslove službe nadležne za komunalni red jedinice lokalne samouprave (u daljnjem tekstu: komunalni redar):</w:t>
      </w:r>
    </w:p>
    <w:p w14:paraId="5C853E0E"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 mjerama za sprječavanje nepropisnog odbacivanja otpada</w:t>
      </w:r>
    </w:p>
    <w:p w14:paraId="7EAA8A01"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2. mjerama za uklanjanje otpada odbačenog u okoliš što uključuje i uklanjanje naplavljenog morskog otpada.</w:t>
      </w:r>
    </w:p>
    <w:p w14:paraId="6F7D5048"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(2) Mjere iz stavka 1. točke 1. ovoga članka uključuju:</w:t>
      </w:r>
    </w:p>
    <w:p w14:paraId="357DC72E"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 uspostavu sustava za zaprimanje obavijesti o nepropisno odbačenom otpadu,</w:t>
      </w:r>
    </w:p>
    <w:p w14:paraId="354EEE47"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2. uspostava sustava evidentiranja lokacija odbačenog otpada,</w:t>
      </w:r>
    </w:p>
    <w:p w14:paraId="3017E6F8"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3. provedbu redovitog godišnjeg nadzora područja jedinice lokalne samouprave radi utvrđivanja postojanja odbačenog otpada, a posebno lokacija na kojima je u prethodne dvije godine evidentirano postojanje odbačenog otpada,</w:t>
      </w:r>
    </w:p>
    <w:p w14:paraId="20049562"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4. druge mjere sukladno odluci predstavničkog tijela jedinice lokalne samouprave iz stavka 13. ovoga članka.</w:t>
      </w:r>
    </w:p>
    <w:p w14:paraId="6AE3898B"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color w:val="C00000"/>
        </w:rPr>
        <w:t xml:space="preserve">(3) Radi provedbe mjera iz stavka 1. točke 2. ovoga članka komunalni redar rješenjem naređuje uklanjanje otpada vlasniku nekretnine na kojoj je nepropisno odložen otpad ili posjedniku nekretnine ako vlasnik nekretnine nije poznat ili osobi koja sukladno posebnom propisu upravlja određenim područjem (dobrom), ako je otpad odložen na tom području (dobru) ili </w:t>
      </w:r>
      <w:r w:rsidRPr="00E51652">
        <w:rPr>
          <w:color w:val="C00000"/>
          <w:highlight w:val="yellow"/>
        </w:rPr>
        <w:t xml:space="preserve">osobi za koju  postoji saznanje odnosno dokaz da odbacuje otpad izvan lokacije gospodarenja </w:t>
      </w:r>
      <w:commentRangeStart w:id="7"/>
      <w:r w:rsidRPr="00E51652">
        <w:rPr>
          <w:color w:val="C00000"/>
          <w:highlight w:val="yellow"/>
        </w:rPr>
        <w:t>otpadom</w:t>
      </w:r>
      <w:commentRangeEnd w:id="7"/>
      <w:r>
        <w:rPr>
          <w:rStyle w:val="CommentReference"/>
          <w:rFonts w:ascii="Barlow" w:hAnsi="Barlow"/>
          <w:lang w:val="en-US"/>
        </w:rPr>
        <w:commentReference w:id="7"/>
      </w:r>
      <w:r w:rsidRPr="00874855">
        <w:rPr>
          <w:color w:val="C00000"/>
        </w:rPr>
        <w:t>.</w:t>
      </w:r>
    </w:p>
    <w:p w14:paraId="36209B7F"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(4) Rješenjem iz stavka 3. ovoga članka određuje se: lokacija odbačenog otpada, procijenjena količina otpada, obveznik uklanjanja otpada, te obveza uklanjanja otpada predajom ovlaštenoj osobi za gospodarenje tom vrstom otpada u roku koji ne može biti duži od 6 mjeseca od dana zaprimanja rješenja.</w:t>
      </w:r>
    </w:p>
    <w:p w14:paraId="1BFA36AC"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(5) Protiv rješenja iz stavka 3. ovoga članka može se izjaviti žalba nadležnom upravnom tijelu, a protiv rješenja komunalnog redara Grada Zagreba može se izjaviti žalba Ministarstvu.</w:t>
      </w:r>
    </w:p>
    <w:p w14:paraId="69102EA9"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(6) Istekom roka određenog rješenjem iz stavka 4. ovoga članka komunalni redar utvrđuje ispunjavanje obveze određene rješenjem. Ako komunalni redar utvrdi da obveza određena rješenjem iz stavka 3. ovoga članka nije izvršena, jedinica lokalne samouprave, odnosno Grad Zagreb dužan je osigurati uklanjanje tog otpada predajom ovlaštenoj osobi za gospodarenje tom vrstom otpada.</w:t>
      </w:r>
    </w:p>
    <w:p w14:paraId="2CDB02DB"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(7) 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nalog suda i asistenciju djelatnika ministarstva nadležnog za unutarnje poslove radi pristupa na nekretninu u svrhu utvrđivanja činjenica.</w:t>
      </w:r>
    </w:p>
    <w:p w14:paraId="69094FE4"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(8) Jedinica lokalne samouprave dužna je podatke utvrđene rješenjem iz stavka 3. ovoga članka mjesečno unositi u mrežnu aplikaciju sustava evidentiranja lokacija odbačenog otpada iz članka 137. stavka 3. točke 7. ovoga Zakona.</w:t>
      </w:r>
    </w:p>
    <w:p w14:paraId="254AD0D8"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(9) Izvršno tijelo jedinice lokalne samouprave dužno je izvješće o lokacijama i količinama odbačenog otpada, troškovima uklanjanja odbačenog otpada i provedbi mjera iz stavka 1. ovoga članka podnijeti predstavničkom tijelu te jedinice do 31. ožujka tekuće godine za prethodnu kalendarsku godinu.</w:t>
      </w:r>
    </w:p>
    <w:p w14:paraId="423AC157"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(10) Predstavničko tijelo jedinice lokalne samouprave dužno je, temeljem izvješća iz stavka 9. ovoga članka, donijeti odluku o provedbi posebnih mjera sprječavanja odbacivanja otpada u odnosu na lokacije na kojima je u više navrata utvrđeno nepropisno odbacivanje otpada.</w:t>
      </w:r>
    </w:p>
    <w:p w14:paraId="6317FC66" w14:textId="77777777" w:rsidR="00E51652" w:rsidRPr="00874855"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(11) Sredstva za provedbu mjera iz stavka 1. ovoga članka osiguravaju se u proračunu jedinice lokalne samouprave</w:t>
      </w:r>
      <w:r w:rsidR="007A7175">
        <w:rPr>
          <w:rFonts w:eastAsia="Times New Roman" w:cs="Times New Roman"/>
          <w:lang w:eastAsia="hr-HR"/>
        </w:rPr>
        <w:t xml:space="preserve">, </w:t>
      </w:r>
      <w:r w:rsidR="007A7175">
        <w:rPr>
          <w:rFonts w:eastAsia="Times New Roman" w:cs="Times New Roman"/>
          <w:color w:val="FF0000"/>
          <w:lang w:eastAsia="hr-HR"/>
        </w:rPr>
        <w:t>i ne smiju se financirati iz cijene javne usluge</w:t>
      </w:r>
      <w:r w:rsidRPr="00874855">
        <w:rPr>
          <w:rFonts w:eastAsia="Times New Roman" w:cs="Times New Roman"/>
          <w:lang w:eastAsia="hr-HR"/>
        </w:rPr>
        <w:t>.</w:t>
      </w:r>
    </w:p>
    <w:p w14:paraId="2A3AAE12" w14:textId="77777777" w:rsidR="00E51652" w:rsidRDefault="00E51652" w:rsidP="00E51652">
      <w:pPr>
        <w:spacing w:after="225" w:line="240" w:lineRule="auto"/>
        <w:jc w:val="both"/>
        <w:textAlignment w:val="baseline"/>
        <w:rPr>
          <w:rFonts w:eastAsia="Times New Roman" w:cs="Times New Roman"/>
          <w:color w:val="FF0000"/>
          <w:lang w:eastAsia="hr-HR"/>
        </w:rPr>
      </w:pPr>
      <w:r w:rsidRPr="00874855">
        <w:rPr>
          <w:rFonts w:eastAsia="Times New Roman" w:cs="Times New Roman"/>
          <w:lang w:eastAsia="hr-HR"/>
        </w:rPr>
        <w:t>(12) Jedinica lokalne samouprave ima pravo na naknadu troška uklanjanja otpada iz stavka 6. ovoga članka od vlasnika, odnosno posjednika nekretnine, ako vlasnik nije poznat, odnosno od osobe koja, sukladno posebnom propisu, upravlja određenim područjem (dobrom), na kojem se otpad nalazio</w:t>
      </w:r>
      <w:r w:rsidR="00022D6B">
        <w:rPr>
          <w:rFonts w:eastAsia="Times New Roman" w:cs="Times New Roman"/>
          <w:lang w:eastAsia="hr-HR"/>
        </w:rPr>
        <w:t xml:space="preserve">, </w:t>
      </w:r>
      <w:r w:rsidR="00022D6B" w:rsidRPr="00022D6B">
        <w:rPr>
          <w:rFonts w:eastAsia="Times New Roman" w:cs="Times New Roman"/>
          <w:color w:val="FF0000"/>
          <w:lang w:eastAsia="hr-HR"/>
        </w:rPr>
        <w:t>ili od onečišćivača</w:t>
      </w:r>
      <w:r w:rsidRPr="00022D6B">
        <w:rPr>
          <w:rFonts w:eastAsia="Times New Roman" w:cs="Times New Roman"/>
          <w:color w:val="FF0000"/>
          <w:lang w:eastAsia="hr-HR"/>
        </w:rPr>
        <w:t>.</w:t>
      </w:r>
    </w:p>
    <w:p w14:paraId="2834BA4A" w14:textId="77777777" w:rsidR="00B32F40" w:rsidRDefault="00B32F40" w:rsidP="00E51652">
      <w:pPr>
        <w:spacing w:after="225" w:line="240" w:lineRule="auto"/>
        <w:jc w:val="both"/>
        <w:textAlignment w:val="baseline"/>
        <w:rPr>
          <w:rFonts w:eastAsia="Times New Roman" w:cs="Times New Roman"/>
          <w:color w:val="FF0000"/>
          <w:lang w:eastAsia="hr-HR"/>
        </w:rPr>
      </w:pPr>
    </w:p>
    <w:p w14:paraId="09DB62E2" w14:textId="77777777" w:rsidR="00B32F40" w:rsidRPr="00022D6B" w:rsidRDefault="00B32F40" w:rsidP="00E51652">
      <w:pPr>
        <w:spacing w:after="225" w:line="240" w:lineRule="auto"/>
        <w:jc w:val="both"/>
        <w:textAlignment w:val="baseline"/>
        <w:rPr>
          <w:rFonts w:eastAsia="Times New Roman" w:cs="Times New Roman"/>
          <w:color w:val="FF0000"/>
          <w:lang w:eastAsia="hr-HR"/>
        </w:rPr>
      </w:pPr>
    </w:p>
    <w:p w14:paraId="406D1BD8" w14:textId="77777777" w:rsidR="00E51652" w:rsidRDefault="00E51652" w:rsidP="00E51652">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(13) Način provedbe mjera propisanih ovim člankom uređuju se odlukom predstavničkog tijela jedinice lokalne samouprave o mjerama za sprječavanje nepropisnog odbacivanja otpada i mjerama za uklanjanje odbačenog otpada, koja se odmah po donošenju dostavlja Ministarstvu, te objavljuje u službenom glasilu i na mrežnim stranicama jedinice lokalne samouprave.</w:t>
      </w:r>
    </w:p>
    <w:p w14:paraId="34D1F999" w14:textId="77777777" w:rsidR="003605E9" w:rsidRDefault="003605E9" w:rsidP="00E51652">
      <w:pPr>
        <w:spacing w:after="225" w:line="240" w:lineRule="auto"/>
        <w:jc w:val="both"/>
        <w:textAlignment w:val="baseline"/>
        <w:rPr>
          <w:rFonts w:eastAsia="Times New Roman" w:cs="Times New Roman"/>
          <w:lang w:eastAsia="hr-HR"/>
        </w:rPr>
      </w:pPr>
    </w:p>
    <w:p w14:paraId="76612B09" w14:textId="77777777" w:rsidR="00CB20A7" w:rsidRPr="00CB20A7" w:rsidRDefault="00CB20A7" w:rsidP="00E51652">
      <w:pPr>
        <w:spacing w:after="225" w:line="240" w:lineRule="auto"/>
        <w:jc w:val="both"/>
        <w:textAlignment w:val="baseline"/>
        <w:rPr>
          <w:rFonts w:eastAsia="Times New Roman" w:cs="Times New Roman"/>
          <w:highlight w:val="yellow"/>
          <w:lang w:eastAsia="hr-HR"/>
        </w:rPr>
      </w:pPr>
      <w:r w:rsidRPr="00CB20A7">
        <w:rPr>
          <w:rFonts w:eastAsia="Times New Roman" w:cs="Times New Roman"/>
          <w:highlight w:val="yellow"/>
          <w:lang w:eastAsia="hr-HR"/>
        </w:rPr>
        <w:t>Članak 169. stavak 2. (prekršajne odredbe) dodati:</w:t>
      </w:r>
    </w:p>
    <w:p w14:paraId="08BCEAEA" w14:textId="77777777" w:rsidR="00CB20A7" w:rsidRDefault="00CB20A7" w:rsidP="00CB20A7">
      <w:pPr>
        <w:spacing w:after="225" w:line="240" w:lineRule="auto"/>
        <w:jc w:val="both"/>
        <w:textAlignment w:val="baseline"/>
        <w:rPr>
          <w:rFonts w:eastAsia="Times New Roman" w:cs="Times New Roman"/>
          <w:color w:val="C00000"/>
          <w:lang w:eastAsia="hr-HR"/>
        </w:rPr>
      </w:pPr>
      <w:r w:rsidRPr="00CB20A7">
        <w:rPr>
          <w:rFonts w:eastAsia="Times New Roman" w:cs="Times New Roman"/>
          <w:color w:val="C00000"/>
          <w:highlight w:val="yellow"/>
          <w:lang w:eastAsia="hr-HR"/>
        </w:rPr>
        <w:t>15. ne osigura u proračunu sredstva za provedbu mjera (članak 36. st.1.</w:t>
      </w:r>
      <w:r>
        <w:rPr>
          <w:rFonts w:eastAsia="Times New Roman" w:cs="Times New Roman"/>
          <w:color w:val="C00000"/>
          <w:highlight w:val="yellow"/>
          <w:lang w:eastAsia="hr-HR"/>
        </w:rPr>
        <w:t xml:space="preserve"> u vezi st.2. točke 11.)</w:t>
      </w:r>
    </w:p>
    <w:p w14:paraId="528CC330" w14:textId="77777777" w:rsidR="008C7CDD" w:rsidRDefault="008C7CDD" w:rsidP="00CB20A7">
      <w:pPr>
        <w:spacing w:after="225" w:line="240" w:lineRule="auto"/>
        <w:jc w:val="both"/>
        <w:textAlignment w:val="baseline"/>
        <w:rPr>
          <w:rFonts w:eastAsia="Times New Roman" w:cs="Times New Roman"/>
          <w:color w:val="C00000"/>
          <w:lang w:eastAsia="hr-HR"/>
        </w:rPr>
      </w:pPr>
    </w:p>
    <w:p w14:paraId="7D28DA68" w14:textId="77777777" w:rsidR="00D47AF3" w:rsidRPr="00874855" w:rsidRDefault="00D47AF3" w:rsidP="00D47AF3">
      <w:pPr>
        <w:spacing w:after="225" w:line="240" w:lineRule="auto"/>
        <w:jc w:val="center"/>
        <w:textAlignment w:val="baseline"/>
        <w:rPr>
          <w:rFonts w:eastAsia="Times New Roman" w:cs="Times New Roman"/>
          <w:i/>
          <w:iCs/>
          <w:lang w:eastAsia="hr-HR"/>
        </w:rPr>
      </w:pPr>
      <w:r w:rsidRPr="00874855">
        <w:rPr>
          <w:rFonts w:eastAsia="Times New Roman" w:cs="Times New Roman"/>
          <w:i/>
          <w:iCs/>
          <w:lang w:eastAsia="hr-HR"/>
        </w:rPr>
        <w:t>Javna usluga prikupljanja miješanog i biorazgradivog komunalnog otpada</w:t>
      </w:r>
    </w:p>
    <w:p w14:paraId="234FBD0C" w14:textId="77777777" w:rsidR="00D47AF3" w:rsidRPr="00874855" w:rsidRDefault="00D47AF3" w:rsidP="00D47AF3">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Članak 30.</w:t>
      </w:r>
    </w:p>
    <w:p w14:paraId="4514332D" w14:textId="77777777" w:rsidR="00D47AF3" w:rsidRDefault="00D47AF3" w:rsidP="00D47AF3">
      <w:pPr>
        <w:spacing w:after="225" w:line="240" w:lineRule="auto"/>
        <w:jc w:val="both"/>
        <w:textAlignment w:val="baseline"/>
        <w:rPr>
          <w:rFonts w:eastAsia="Times New Roman" w:cs="Times New Roman"/>
          <w:color w:val="FF0000"/>
          <w:lang w:eastAsia="hr-HR"/>
        </w:rPr>
      </w:pPr>
      <w:r w:rsidRPr="00874855">
        <w:rPr>
          <w:rFonts w:eastAsia="Times New Roman" w:cs="Times New Roman"/>
          <w:lang w:eastAsia="hr-HR"/>
        </w:rPr>
        <w:t xml:space="preserve"> (2) Javna usluga prikupljanja miješanog komunalnog otpada i biorazgradivog komunalnog otpada smatra se uslugom od interesa</w:t>
      </w:r>
      <w:r>
        <w:rPr>
          <w:rFonts w:eastAsia="Times New Roman" w:cs="Times New Roman"/>
          <w:lang w:eastAsia="hr-HR"/>
        </w:rPr>
        <w:t xml:space="preserve"> </w:t>
      </w:r>
      <w:r w:rsidRPr="00D47AF3">
        <w:rPr>
          <w:rFonts w:eastAsia="Times New Roman" w:cs="Times New Roman"/>
          <w:color w:val="FF0000"/>
          <w:lang w:eastAsia="hr-HR"/>
        </w:rPr>
        <w:t>za Repub</w:t>
      </w:r>
      <w:r>
        <w:rPr>
          <w:rFonts w:eastAsia="Times New Roman" w:cs="Times New Roman"/>
          <w:color w:val="FF0000"/>
          <w:lang w:eastAsia="hr-HR"/>
        </w:rPr>
        <w:t>liku Hrvatsku. Razmjena podataka u svrhu pružanja javne usluge mora nesputano i slobodno teći na svim razinama državne vlasti (ministarstva, agencije, jedinice lokalne (područne) samouprave, komore, turističke zajednice i slično).</w:t>
      </w:r>
    </w:p>
    <w:p w14:paraId="32FC1991" w14:textId="77777777" w:rsidR="00D47AF3" w:rsidRDefault="00D47AF3" w:rsidP="00D47AF3">
      <w:pPr>
        <w:spacing w:after="225" w:line="240" w:lineRule="auto"/>
        <w:jc w:val="both"/>
        <w:textAlignment w:val="baseline"/>
        <w:rPr>
          <w:rFonts w:eastAsia="Times New Roman" w:cs="Times New Roman"/>
          <w:color w:val="FF0000"/>
          <w:lang w:eastAsia="hr-HR"/>
        </w:rPr>
      </w:pPr>
    </w:p>
    <w:p w14:paraId="0C6DAFD0" w14:textId="77777777" w:rsidR="00D47AF3" w:rsidRPr="00874855" w:rsidRDefault="00D47AF3" w:rsidP="00D47AF3">
      <w:pPr>
        <w:spacing w:after="225" w:line="240" w:lineRule="auto"/>
        <w:jc w:val="center"/>
        <w:textAlignment w:val="baseline"/>
        <w:rPr>
          <w:rFonts w:eastAsia="Times New Roman" w:cs="Times New Roman"/>
          <w:i/>
          <w:iCs/>
          <w:lang w:eastAsia="hr-HR"/>
        </w:rPr>
      </w:pPr>
      <w:r w:rsidRPr="00874855">
        <w:rPr>
          <w:rFonts w:eastAsia="Times New Roman" w:cs="Times New Roman"/>
          <w:i/>
          <w:iCs/>
          <w:lang w:eastAsia="hr-HR"/>
        </w:rPr>
        <w:t>Građevni otpad koji sadrži azbest</w:t>
      </w:r>
    </w:p>
    <w:p w14:paraId="66FE73C2" w14:textId="77777777" w:rsidR="00D47AF3" w:rsidRPr="00874855" w:rsidRDefault="00D47AF3" w:rsidP="00D47AF3">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Članak 59.</w:t>
      </w:r>
    </w:p>
    <w:p w14:paraId="4AABD854" w14:textId="77777777" w:rsidR="00D47AF3" w:rsidRPr="00D47AF3" w:rsidRDefault="00D47AF3" w:rsidP="00D47AF3">
      <w:pPr>
        <w:spacing w:after="225" w:line="240" w:lineRule="auto"/>
        <w:jc w:val="both"/>
        <w:textAlignment w:val="baseline"/>
        <w:rPr>
          <w:rFonts w:eastAsia="Times New Roman" w:cs="Times New Roman"/>
          <w:strike/>
          <w:lang w:eastAsia="hr-HR"/>
        </w:rPr>
      </w:pPr>
      <w:r w:rsidRPr="00874855">
        <w:rPr>
          <w:rFonts w:eastAsia="Times New Roman" w:cs="Times New Roman"/>
          <w:lang w:eastAsia="hr-HR"/>
        </w:rPr>
        <w:t xml:space="preserve"> </w:t>
      </w:r>
      <w:r w:rsidRPr="00D47AF3">
        <w:rPr>
          <w:rFonts w:eastAsia="Times New Roman" w:cs="Times New Roman"/>
          <w:strike/>
          <w:lang w:eastAsia="hr-HR"/>
        </w:rPr>
        <w:t xml:space="preserve">(4) Fond na zahtjev jedinice područne (regionalne) samouprave financira gradnju kazeta za zbrinjavanje otpada iz stavka 2. ovoga </w:t>
      </w:r>
      <w:commentRangeStart w:id="8"/>
      <w:r w:rsidRPr="00D47AF3">
        <w:rPr>
          <w:rFonts w:eastAsia="Times New Roman" w:cs="Times New Roman"/>
          <w:strike/>
          <w:lang w:eastAsia="hr-HR"/>
        </w:rPr>
        <w:t>članka</w:t>
      </w:r>
      <w:commentRangeEnd w:id="8"/>
      <w:r>
        <w:rPr>
          <w:rStyle w:val="CommentReference"/>
          <w:rFonts w:ascii="Barlow" w:hAnsi="Barlow"/>
          <w:lang w:val="en-US"/>
        </w:rPr>
        <w:commentReference w:id="8"/>
      </w:r>
      <w:r w:rsidRPr="00D47AF3">
        <w:rPr>
          <w:rFonts w:eastAsia="Times New Roman" w:cs="Times New Roman"/>
          <w:strike/>
          <w:lang w:eastAsia="hr-HR"/>
        </w:rPr>
        <w:t>.</w:t>
      </w:r>
    </w:p>
    <w:p w14:paraId="3D96FC36" w14:textId="77777777" w:rsidR="00D47AF3" w:rsidRPr="00D47AF3" w:rsidRDefault="00D47AF3" w:rsidP="00D47AF3">
      <w:pPr>
        <w:spacing w:after="225" w:line="240" w:lineRule="auto"/>
        <w:jc w:val="both"/>
        <w:textAlignment w:val="baseline"/>
        <w:rPr>
          <w:rFonts w:eastAsia="Times New Roman" w:cs="Times New Roman"/>
          <w:strike/>
          <w:lang w:eastAsia="hr-HR"/>
        </w:rPr>
      </w:pPr>
      <w:r w:rsidRPr="00D47AF3">
        <w:rPr>
          <w:rFonts w:eastAsia="Times New Roman" w:cs="Times New Roman"/>
          <w:strike/>
          <w:lang w:eastAsia="hr-HR"/>
        </w:rPr>
        <w:t>(5) Troškove prijevoza i zbrinjavanja građevnog otpada koji sadrži azbest koji je nastao tijekom izvođenja radova gradnje, rekonstrukcije, održavanja ili uklanjanja građevine ili dijela građevine u vlasništvu fizičke osobe osiguravaju zajednički jedinica lokalne samouprave na čijem području je takav otpad nastao i Fond iz sredstava prikupljenih prema članku 58. ovoga Zakona i drugih sredstava Fonda.</w:t>
      </w:r>
    </w:p>
    <w:p w14:paraId="64567A75" w14:textId="77777777" w:rsidR="00D47AF3" w:rsidRPr="00874855" w:rsidRDefault="00D47AF3" w:rsidP="00D47AF3">
      <w:pPr>
        <w:spacing w:after="225" w:line="240" w:lineRule="auto"/>
        <w:jc w:val="both"/>
        <w:textAlignment w:val="baseline"/>
        <w:rPr>
          <w:rFonts w:eastAsia="Times New Roman" w:cs="Times New Roman"/>
          <w:lang w:eastAsia="hr-HR"/>
        </w:rPr>
      </w:pPr>
    </w:p>
    <w:p w14:paraId="64A4C859" w14:textId="77777777" w:rsidR="00D47AF3" w:rsidRPr="00874855" w:rsidRDefault="00D47AF3" w:rsidP="00D47AF3">
      <w:pPr>
        <w:spacing w:after="225" w:line="240" w:lineRule="auto"/>
        <w:jc w:val="center"/>
        <w:textAlignment w:val="baseline"/>
        <w:rPr>
          <w:rFonts w:eastAsia="Times New Roman" w:cs="Times New Roman"/>
          <w:i/>
          <w:iCs/>
          <w:lang w:eastAsia="hr-HR"/>
        </w:rPr>
      </w:pPr>
      <w:r w:rsidRPr="00874855">
        <w:rPr>
          <w:rFonts w:eastAsia="Times New Roman" w:cs="Times New Roman"/>
          <w:i/>
          <w:iCs/>
          <w:lang w:eastAsia="hr-HR"/>
        </w:rPr>
        <w:t>Izobrazba o gospodarenju otpadom</w:t>
      </w:r>
    </w:p>
    <w:p w14:paraId="20A6E31D" w14:textId="77777777" w:rsidR="00D47AF3" w:rsidRPr="00874855" w:rsidRDefault="00D47AF3" w:rsidP="00D47AF3">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 xml:space="preserve">Članak </w:t>
      </w:r>
      <w:commentRangeStart w:id="9"/>
      <w:r w:rsidRPr="00874855">
        <w:rPr>
          <w:rFonts w:eastAsia="Times New Roman" w:cs="Times New Roman"/>
          <w:lang w:eastAsia="hr-HR"/>
        </w:rPr>
        <w:t>52</w:t>
      </w:r>
      <w:commentRangeEnd w:id="9"/>
      <w:r w:rsidR="00125E06">
        <w:rPr>
          <w:rStyle w:val="CommentReference"/>
          <w:rFonts w:ascii="Barlow" w:hAnsi="Barlow"/>
          <w:lang w:val="en-US"/>
        </w:rPr>
        <w:commentReference w:id="9"/>
      </w:r>
      <w:r w:rsidRPr="00874855">
        <w:rPr>
          <w:rFonts w:eastAsia="Times New Roman" w:cs="Times New Roman"/>
          <w:lang w:eastAsia="hr-HR"/>
        </w:rPr>
        <w:t>.</w:t>
      </w:r>
    </w:p>
    <w:p w14:paraId="3D638EC6" w14:textId="77777777" w:rsidR="00D47AF3" w:rsidRPr="00874855" w:rsidRDefault="00D47AF3" w:rsidP="00D47AF3">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 Povjerenik za otpad i njegov zamjenik, direktor, odnosno fizička osoba koja upravlja davateljem javnih usluga iz članka 30. ovoga Zakona, odnosno osoba odgovorna za gospodarenja otpadom dužna je ishoditi potvrdu Ministarstva o obavljenoj izobrazbi u gospodarenju otpadom.</w:t>
      </w:r>
    </w:p>
    <w:p w14:paraId="2F692775" w14:textId="77777777" w:rsidR="00D47AF3" w:rsidRPr="00874855" w:rsidRDefault="00D47AF3" w:rsidP="00D47AF3">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(2) Ministarstvo izdaje potvrdu o obavljenoj izobrazbi u gospodarenju otpadom osobi iz stavka 1. ovoga članka koja je ispunila obveze sukladno Programu izobrazbe o gospodarenju otpadom, na rok od pet godina.</w:t>
      </w:r>
    </w:p>
    <w:p w14:paraId="701B9210" w14:textId="77777777" w:rsidR="00D47AF3" w:rsidRPr="00874855" w:rsidRDefault="00D47AF3" w:rsidP="00D47AF3">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(3) Sadržaj i način provedbe izobrazbe u gospodarenju otpadom uređuje se Programom izobrazbe o gospodarenju otpadom kojeg donosi Ministarstvo.</w:t>
      </w:r>
    </w:p>
    <w:p w14:paraId="6CBF527E" w14:textId="77777777" w:rsidR="008C7CDD" w:rsidRDefault="008C7CDD" w:rsidP="00CB20A7">
      <w:pPr>
        <w:spacing w:after="225" w:line="240" w:lineRule="auto"/>
        <w:jc w:val="both"/>
        <w:textAlignment w:val="baseline"/>
        <w:rPr>
          <w:rFonts w:eastAsia="Times New Roman" w:cs="Times New Roman"/>
          <w:color w:val="C00000"/>
          <w:lang w:eastAsia="hr-HR"/>
        </w:rPr>
      </w:pPr>
    </w:p>
    <w:p w14:paraId="02CC8E29" w14:textId="77777777" w:rsidR="000D181F" w:rsidRPr="00874855" w:rsidRDefault="000D181F" w:rsidP="000D181F">
      <w:pPr>
        <w:spacing w:after="225" w:line="240" w:lineRule="auto"/>
        <w:jc w:val="center"/>
        <w:textAlignment w:val="baseline"/>
        <w:rPr>
          <w:rFonts w:eastAsia="Times New Roman" w:cs="Times New Roman"/>
          <w:i/>
          <w:iCs/>
          <w:lang w:eastAsia="hr-HR"/>
        </w:rPr>
      </w:pPr>
      <w:r w:rsidRPr="00874855">
        <w:rPr>
          <w:rFonts w:eastAsia="Times New Roman" w:cs="Times New Roman"/>
          <w:i/>
          <w:iCs/>
          <w:lang w:eastAsia="hr-HR"/>
        </w:rPr>
        <w:t>Obveze osobe koja upravlja odlagalištem</w:t>
      </w:r>
    </w:p>
    <w:p w14:paraId="7C765B09" w14:textId="77777777" w:rsidR="000D181F" w:rsidRPr="00874855" w:rsidRDefault="000D181F" w:rsidP="000D181F">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Članak 26.</w:t>
      </w:r>
    </w:p>
    <w:p w14:paraId="638F658D" w14:textId="77777777" w:rsidR="000D181F" w:rsidRPr="00874855" w:rsidRDefault="000D181F" w:rsidP="000D181F">
      <w:pPr>
        <w:pStyle w:val="box459642"/>
        <w:spacing w:before="0" w:beforeAutospacing="0" w:after="48" w:afterAutospacing="0"/>
        <w:textAlignment w:val="baseline"/>
        <w:rPr>
          <w:rFonts w:asciiTheme="minorHAnsi" w:hAnsiTheme="minorHAnsi"/>
          <w:color w:val="C00000"/>
          <w:sz w:val="22"/>
          <w:szCs w:val="22"/>
        </w:rPr>
      </w:pPr>
    </w:p>
    <w:p w14:paraId="0F37B7C1" w14:textId="77777777" w:rsidR="0025211C" w:rsidRDefault="000D181F" w:rsidP="000D181F">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(11) Osoba koja upravlja odlagalištem dužna je, u vrijeme i na način propisan Odlukom iz stavka 10. ovoga članka, obustaviti preuzimanje otpada na odlagalištu i zatvoriti odlagalište te, za vrijeme dok odlagalište još nije zatvoreno, preuzimati miješani komunalni otpad prikupljen iz određene jedinice lokalne samouprave pri čemu je dužan primjenjivati istu cijenu za preuzimanje miješanog komunalnog otpada po toni za sve davatelje javne usluge prikupljanja miješanog komunalnog otpada i biorazgradivog komunalnog otpada.</w:t>
      </w:r>
      <w:r>
        <w:rPr>
          <w:rFonts w:asciiTheme="minorHAnsi" w:hAnsiTheme="minorHAnsi"/>
          <w:color w:val="C00000"/>
          <w:sz w:val="22"/>
          <w:szCs w:val="22"/>
        </w:rPr>
        <w:t xml:space="preserve"> </w:t>
      </w:r>
      <w:r w:rsidRPr="000D181F">
        <w:rPr>
          <w:rFonts w:asciiTheme="minorHAnsi" w:hAnsiTheme="minorHAnsi"/>
          <w:color w:val="C00000"/>
          <w:sz w:val="22"/>
          <w:szCs w:val="22"/>
          <w:highlight w:val="yellow"/>
        </w:rPr>
        <w:t>Ukoliko je i sama davatelj javne usluge</w:t>
      </w:r>
      <w:r>
        <w:rPr>
          <w:rFonts w:asciiTheme="minorHAnsi" w:hAnsiTheme="minorHAnsi"/>
          <w:color w:val="C00000"/>
          <w:sz w:val="22"/>
          <w:szCs w:val="22"/>
          <w:highlight w:val="yellow"/>
        </w:rPr>
        <w:t xml:space="preserve"> i na odlagalištu preuzima i vlastiti miješani komunalni otpad, drugim davateljima javne usluge ne smije naplaćivati veću cijenu od troška kojim opterećuje vlastito poslovanje.</w:t>
      </w:r>
    </w:p>
    <w:p w14:paraId="67911F4F" w14:textId="77777777" w:rsidR="0025211C" w:rsidRDefault="0025211C" w:rsidP="000D181F">
      <w:pPr>
        <w:pStyle w:val="box459642"/>
        <w:spacing w:before="0" w:beforeAutospacing="0" w:after="48" w:afterAutospacing="0"/>
        <w:textAlignment w:val="baseline"/>
        <w:rPr>
          <w:rFonts w:asciiTheme="minorHAnsi" w:hAnsiTheme="minorHAnsi"/>
          <w:color w:val="C00000"/>
          <w:sz w:val="22"/>
          <w:szCs w:val="22"/>
        </w:rPr>
      </w:pPr>
    </w:p>
    <w:p w14:paraId="456AFC61" w14:textId="77777777" w:rsidR="0025211C" w:rsidRDefault="0025211C" w:rsidP="000D181F">
      <w:pPr>
        <w:pStyle w:val="box459642"/>
        <w:spacing w:before="0" w:beforeAutospacing="0" w:after="48" w:afterAutospacing="0"/>
        <w:textAlignment w:val="baseline"/>
        <w:rPr>
          <w:rFonts w:asciiTheme="minorHAnsi" w:hAnsiTheme="minorHAnsi"/>
          <w:color w:val="C00000"/>
          <w:sz w:val="22"/>
          <w:szCs w:val="22"/>
        </w:rPr>
      </w:pPr>
    </w:p>
    <w:p w14:paraId="3460F78C" w14:textId="77777777" w:rsidR="0025211C" w:rsidRPr="00874855" w:rsidRDefault="0025211C" w:rsidP="0025211C">
      <w:pPr>
        <w:spacing w:after="225" w:line="240" w:lineRule="auto"/>
        <w:jc w:val="center"/>
        <w:textAlignment w:val="baseline"/>
        <w:rPr>
          <w:rFonts w:eastAsia="Times New Roman" w:cs="Times New Roman"/>
          <w:color w:val="C00000"/>
          <w:lang w:eastAsia="hr-HR"/>
        </w:rPr>
      </w:pPr>
      <w:r w:rsidRPr="00874855">
        <w:rPr>
          <w:rFonts w:eastAsia="Times New Roman" w:cs="Times New Roman"/>
          <w:color w:val="C00000"/>
          <w:lang w:eastAsia="hr-HR"/>
        </w:rPr>
        <w:t>Članak 84.a</w:t>
      </w:r>
    </w:p>
    <w:p w14:paraId="07057554" w14:textId="2413C5A7" w:rsidR="0025211C" w:rsidRPr="00874855" w:rsidRDefault="0025211C" w:rsidP="0025211C">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 xml:space="preserve"> (4) Djelatnost i poslove vezane za centar za gospodarenje otpadom obavlja trgovačko društvo u vlasništvu jedinice područne (regionalne) samouprave i/ili jedinice lokalne samouprave</w:t>
      </w:r>
      <w:r>
        <w:rPr>
          <w:rFonts w:eastAsia="Times New Roman" w:cs="Times New Roman"/>
          <w:color w:val="C00000"/>
          <w:lang w:eastAsia="hr-HR"/>
        </w:rPr>
        <w:t xml:space="preserve">. </w:t>
      </w:r>
      <w:commentRangeStart w:id="10"/>
      <w:r>
        <w:rPr>
          <w:rFonts w:eastAsia="Times New Roman" w:cs="Times New Roman"/>
          <w:color w:val="C00000"/>
          <w:highlight w:val="yellow"/>
          <w:lang w:eastAsia="hr-HR"/>
        </w:rPr>
        <w:t>Zakonitost</w:t>
      </w:r>
      <w:commentRangeEnd w:id="10"/>
      <w:r w:rsidR="00F40CE9">
        <w:rPr>
          <w:rStyle w:val="CommentReference"/>
          <w:rFonts w:ascii="Barlow" w:hAnsi="Barlow"/>
          <w:lang w:val="en-US"/>
        </w:rPr>
        <w:commentReference w:id="10"/>
      </w:r>
      <w:r>
        <w:rPr>
          <w:rFonts w:eastAsia="Times New Roman" w:cs="Times New Roman"/>
          <w:color w:val="C00000"/>
          <w:highlight w:val="yellow"/>
          <w:lang w:eastAsia="hr-HR"/>
        </w:rPr>
        <w:t xml:space="preserve"> određivanj</w:t>
      </w:r>
      <w:r w:rsidR="00F40CE9">
        <w:rPr>
          <w:rFonts w:eastAsia="Times New Roman" w:cs="Times New Roman"/>
          <w:color w:val="C00000"/>
          <w:highlight w:val="yellow"/>
          <w:lang w:eastAsia="hr-HR"/>
        </w:rPr>
        <w:t>a</w:t>
      </w:r>
      <w:r>
        <w:rPr>
          <w:rFonts w:eastAsia="Times New Roman" w:cs="Times New Roman"/>
          <w:color w:val="C00000"/>
          <w:highlight w:val="yellow"/>
          <w:lang w:eastAsia="hr-HR"/>
        </w:rPr>
        <w:t xml:space="preserve"> cijene usluga centara za gospodarenje otpadom</w:t>
      </w:r>
      <w:r w:rsidRPr="0025211C">
        <w:rPr>
          <w:rFonts w:eastAsia="Times New Roman" w:cs="Times New Roman"/>
          <w:color w:val="C00000"/>
          <w:highlight w:val="yellow"/>
          <w:lang w:eastAsia="hr-HR"/>
        </w:rPr>
        <w:t xml:space="preserve"> nadzire Vijeće za gospodarenje otpadom.</w:t>
      </w:r>
    </w:p>
    <w:p w14:paraId="7772C538" w14:textId="77777777" w:rsidR="000D181F" w:rsidRPr="00874855" w:rsidRDefault="000D181F" w:rsidP="000D181F">
      <w:pPr>
        <w:pStyle w:val="box459642"/>
        <w:spacing w:before="0" w:beforeAutospacing="0" w:after="48" w:afterAutospacing="0"/>
        <w:textAlignment w:val="baseline"/>
        <w:rPr>
          <w:rFonts w:asciiTheme="minorHAnsi" w:hAnsiTheme="minorHAnsi"/>
          <w:color w:val="C00000"/>
          <w:sz w:val="22"/>
          <w:szCs w:val="22"/>
        </w:rPr>
      </w:pPr>
      <w:r>
        <w:rPr>
          <w:rFonts w:asciiTheme="minorHAnsi" w:hAnsiTheme="minorHAnsi"/>
          <w:color w:val="C00000"/>
          <w:sz w:val="22"/>
          <w:szCs w:val="22"/>
        </w:rPr>
        <w:t xml:space="preserve">  </w:t>
      </w:r>
    </w:p>
    <w:p w14:paraId="0904EDE8" w14:textId="77777777" w:rsidR="00435085" w:rsidRPr="00874855" w:rsidRDefault="00435085" w:rsidP="00435085">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Članak 88.</w:t>
      </w:r>
    </w:p>
    <w:p w14:paraId="1D279ACD"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 xml:space="preserve">(1) Zahtjev za izdavanje, odnosno </w:t>
      </w:r>
      <w:commentRangeStart w:id="11"/>
      <w:r w:rsidRPr="00E153C1">
        <w:rPr>
          <w:rFonts w:eastAsia="Times New Roman" w:cs="Times New Roman"/>
          <w:strike/>
          <w:color w:val="C00000"/>
          <w:lang w:eastAsia="hr-HR"/>
        </w:rPr>
        <w:t>izmjenu</w:t>
      </w:r>
      <w:commentRangeEnd w:id="11"/>
      <w:r w:rsidR="00E153C1">
        <w:rPr>
          <w:rStyle w:val="CommentReference"/>
          <w:rFonts w:ascii="Barlow" w:hAnsi="Barlow"/>
          <w:lang w:val="en-US"/>
        </w:rPr>
        <w:commentReference w:id="11"/>
      </w:r>
      <w:r w:rsidRPr="00874855">
        <w:rPr>
          <w:rFonts w:eastAsia="Times New Roman" w:cs="Times New Roman"/>
          <w:color w:val="C00000"/>
          <w:lang w:eastAsia="hr-HR"/>
        </w:rPr>
        <w:t xml:space="preserve"> </w:t>
      </w:r>
      <w:r w:rsidR="00E153C1">
        <w:rPr>
          <w:rFonts w:eastAsia="Times New Roman" w:cs="Times New Roman"/>
          <w:color w:val="C00000"/>
          <w:lang w:eastAsia="hr-HR"/>
        </w:rPr>
        <w:t xml:space="preserve">reviziju </w:t>
      </w:r>
      <w:r w:rsidRPr="00874855">
        <w:rPr>
          <w:rFonts w:eastAsia="Times New Roman" w:cs="Times New Roman"/>
          <w:color w:val="C00000"/>
          <w:lang w:eastAsia="hr-HR"/>
        </w:rPr>
        <w:t>dozvole za gospodarenje otpadom podnosi se putem aplikacije iz članka 137. ovoga Zakona na propisanom obrascu.</w:t>
      </w:r>
    </w:p>
    <w:p w14:paraId="136A62D2"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 xml:space="preserve">(2) Zahtjev za izdavanje odnosno </w:t>
      </w:r>
      <w:r w:rsidRPr="00431662">
        <w:rPr>
          <w:rFonts w:eastAsia="Times New Roman" w:cs="Times New Roman"/>
          <w:strike/>
          <w:color w:val="C00000"/>
          <w:lang w:eastAsia="hr-HR"/>
        </w:rPr>
        <w:t>izmjenu</w:t>
      </w:r>
      <w:r w:rsidRPr="00874855">
        <w:rPr>
          <w:rFonts w:eastAsia="Times New Roman" w:cs="Times New Roman"/>
          <w:color w:val="C00000"/>
          <w:lang w:eastAsia="hr-HR"/>
        </w:rPr>
        <w:t xml:space="preserve"> </w:t>
      </w:r>
      <w:r w:rsidR="00431662">
        <w:rPr>
          <w:rFonts w:eastAsia="Times New Roman" w:cs="Times New Roman"/>
          <w:color w:val="C00000"/>
          <w:lang w:eastAsia="hr-HR"/>
        </w:rPr>
        <w:t xml:space="preserve">reviziju </w:t>
      </w:r>
      <w:r w:rsidRPr="00874855">
        <w:rPr>
          <w:rFonts w:eastAsia="Times New Roman" w:cs="Times New Roman"/>
          <w:color w:val="C00000"/>
          <w:lang w:eastAsia="hr-HR"/>
        </w:rPr>
        <w:t>dozvole za gospodarenje otpadom sadrži podatke o podnositelju zahtjeva, naznaku djelatnosti za koju se traži dozvola s pripadajućim postupcima, lokaciji građevine u kojoj će se obavljati postupci gospodarenja otpadom te podatke o vrstama i količinama otpada.</w:t>
      </w:r>
    </w:p>
    <w:p w14:paraId="735DDC8A"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 xml:space="preserve">(3) Uz zahtjev za izdavanje odnosno </w:t>
      </w:r>
      <w:r w:rsidRPr="00431662">
        <w:rPr>
          <w:rFonts w:eastAsia="Times New Roman" w:cs="Times New Roman"/>
          <w:strike/>
          <w:color w:val="C00000"/>
          <w:lang w:eastAsia="hr-HR"/>
        </w:rPr>
        <w:t>izmjenu</w:t>
      </w:r>
      <w:r w:rsidRPr="00874855">
        <w:rPr>
          <w:rFonts w:eastAsia="Times New Roman" w:cs="Times New Roman"/>
          <w:color w:val="C00000"/>
          <w:lang w:eastAsia="hr-HR"/>
        </w:rPr>
        <w:t xml:space="preserve"> </w:t>
      </w:r>
      <w:r w:rsidR="00431662">
        <w:rPr>
          <w:rFonts w:eastAsia="Times New Roman" w:cs="Times New Roman"/>
          <w:color w:val="C00000"/>
          <w:lang w:eastAsia="hr-HR"/>
        </w:rPr>
        <w:t xml:space="preserve">reviziju </w:t>
      </w:r>
      <w:r w:rsidRPr="00874855">
        <w:rPr>
          <w:rFonts w:eastAsia="Times New Roman" w:cs="Times New Roman"/>
          <w:color w:val="C00000"/>
          <w:lang w:eastAsia="hr-HR"/>
        </w:rPr>
        <w:t>dozvole iz stavka 2. ovoga članka podnositelj zahtjeva prilaže:</w:t>
      </w:r>
    </w:p>
    <w:p w14:paraId="72E29A8F"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1. akt za uporabu građevine, sukladno propisu kojim se uređuje gradnja,</w:t>
      </w:r>
    </w:p>
    <w:p w14:paraId="7A5046AC"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2. dokaz o raspolaganju građevinom u kojoj će se obavljati postupak gospodarenja otpadom,</w:t>
      </w:r>
    </w:p>
    <w:p w14:paraId="74B435E2"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3. dokaz o imenovanju odgovorne osobe i dokaz o zaposlenju te osobe kod podnositelja zahtjeva (ugovor o radu ili informacija o radnopravnom statusu),</w:t>
      </w:r>
    </w:p>
    <w:p w14:paraId="4084139E"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4. elaborat iz članka 90. ovoga Zakona,</w:t>
      </w:r>
    </w:p>
    <w:p w14:paraId="25F15942"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5. dokaz o financijskom jamstvu propisanom člankom 99. ovoga Zakona.</w:t>
      </w:r>
    </w:p>
    <w:p w14:paraId="36FA100B"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 xml:space="preserve">(4) Iznimno od odredbi stavka 3. točaka 1. i 2. ovoga članka uz zahtjev za izdavanje odnosno </w:t>
      </w:r>
      <w:r w:rsidR="00431662" w:rsidRPr="00431662">
        <w:rPr>
          <w:rFonts w:eastAsia="Times New Roman" w:cs="Times New Roman"/>
          <w:strike/>
          <w:color w:val="C00000"/>
          <w:lang w:eastAsia="hr-HR"/>
        </w:rPr>
        <w:t>izmjenu</w:t>
      </w:r>
      <w:r w:rsidR="00431662" w:rsidRPr="00874855">
        <w:rPr>
          <w:rFonts w:eastAsia="Times New Roman" w:cs="Times New Roman"/>
          <w:color w:val="C00000"/>
          <w:lang w:eastAsia="hr-HR"/>
        </w:rPr>
        <w:t xml:space="preserve"> </w:t>
      </w:r>
      <w:r w:rsidR="00431662">
        <w:rPr>
          <w:rFonts w:eastAsia="Times New Roman" w:cs="Times New Roman"/>
          <w:color w:val="C00000"/>
          <w:lang w:eastAsia="hr-HR"/>
        </w:rPr>
        <w:t>reviziju</w:t>
      </w:r>
      <w:r w:rsidRPr="00874855">
        <w:rPr>
          <w:rFonts w:eastAsia="Times New Roman" w:cs="Times New Roman"/>
          <w:color w:val="C00000"/>
          <w:lang w:eastAsia="hr-HR"/>
        </w:rPr>
        <w:t xml:space="preserve"> dozvole za mobilni uređaj ne prilaže se akt za uporabu građevine i dokaz o raspolaganju građevinom u kojoj će se obavljati postupak gospodarenja otpadom.</w:t>
      </w:r>
    </w:p>
    <w:p w14:paraId="32465262"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 xml:space="preserve">(5) Iznimno od odredbi stavka 3. točke 1. ovoga članka uz zahtjev za izdavanje odnosno </w:t>
      </w:r>
      <w:r w:rsidR="00431662" w:rsidRPr="00431662">
        <w:rPr>
          <w:rFonts w:eastAsia="Times New Roman" w:cs="Times New Roman"/>
          <w:strike/>
          <w:color w:val="C00000"/>
          <w:lang w:eastAsia="hr-HR"/>
        </w:rPr>
        <w:t>izmjenu</w:t>
      </w:r>
      <w:r w:rsidR="00431662" w:rsidRPr="00874855">
        <w:rPr>
          <w:rFonts w:eastAsia="Times New Roman" w:cs="Times New Roman"/>
          <w:color w:val="C00000"/>
          <w:lang w:eastAsia="hr-HR"/>
        </w:rPr>
        <w:t xml:space="preserve"> </w:t>
      </w:r>
      <w:r w:rsidR="00431662">
        <w:rPr>
          <w:rFonts w:eastAsia="Times New Roman" w:cs="Times New Roman"/>
          <w:color w:val="C00000"/>
          <w:lang w:eastAsia="hr-HR"/>
        </w:rPr>
        <w:t>reviziju</w:t>
      </w:r>
      <w:r w:rsidRPr="00874855">
        <w:rPr>
          <w:rFonts w:eastAsia="Times New Roman" w:cs="Times New Roman"/>
          <w:color w:val="C00000"/>
          <w:lang w:eastAsia="hr-HR"/>
        </w:rPr>
        <w:t xml:space="preserve"> dozvole za djelatnost zbrinjavanja otpada ako je zahtjev podnesen za postupak odlaganja otpada na aktivnom odlagalištu otpada za koje nije izdan akt za uporabu građevine, umjesto akta za uporabu građevine prilaže se akt za građenje propisan posebnim propisom koji uređuje gradnju.</w:t>
      </w:r>
    </w:p>
    <w:p w14:paraId="4ED35204"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(6) Nadležno tijelo iz članka 85. ovoga Zakona će pribaviti po službenoj dužnosti:</w:t>
      </w:r>
    </w:p>
    <w:p w14:paraId="1BFE4A2F"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1. izvadak iz sudskog ili obrtnog registra,</w:t>
      </w:r>
    </w:p>
    <w:p w14:paraId="0570A1AE"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2. uvjerenje da podnositelju zahtjeva nije pravomoćno izrečena kazna zabrane obavljanja djelatnosti,</w:t>
      </w:r>
    </w:p>
    <w:p w14:paraId="4CF730F4"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3. očitovanje nadležnog tijela za prostorno planiranje o ispunjavanju uvjeta iz članka 91. stavka 1. točke 6. ovoga Zakona, osim za mobilni uređaj.</w:t>
      </w:r>
    </w:p>
    <w:p w14:paraId="421DE8F1"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(7) Ako je dozvolom za gospodarenje otpadom dopuštena obrada neopasnog otpada mobilnim uređajem na nekoj lokaciji, a obrada se namjerava obavljati istim uređajem i istim postupkom i na drugoj lokaciji, mjesno nadležno upravno tijelo može umjesto nove dozvole izdati suglasnost za obradu neopasnog otpada mobilnim uređajem na način određen dozvolom ako stranke u postupku nisu protivne s obradom otpada na novoj lokaciji.</w:t>
      </w:r>
    </w:p>
    <w:p w14:paraId="107E3966"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(8) Suglasnost iz stavka 7. ovoga članka je upravni akt koji je sastavni dio dozvole za gospodarenje otpadom.</w:t>
      </w:r>
    </w:p>
    <w:p w14:paraId="556CBB58"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(9) Zahtjev za dozvolu za gospodarenje otpadom iz rudarske industrije sadrži:</w:t>
      </w:r>
    </w:p>
    <w:p w14:paraId="475C0F23"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1. podatke o operateru postrojenja za gospodarenje otpadom iz rudarske industrije,</w:t>
      </w:r>
    </w:p>
    <w:p w14:paraId="31BD8855"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2. naziv istražnog prostora ili eksploatacijskog polja,</w:t>
      </w:r>
    </w:p>
    <w:p w14:paraId="4F23FDD1"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3. vrstu otpada i postupak zbrinjavanja otpada,</w:t>
      </w:r>
    </w:p>
    <w:p w14:paraId="32CD2C12"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4. prijedlog lokacija postrojenja za gospodarenje otpadom iz rudarske industrije,</w:t>
      </w:r>
    </w:p>
    <w:p w14:paraId="04206CA9"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5. plan gospodarenja otpadom iz rudarske industrije,</w:t>
      </w:r>
    </w:p>
    <w:p w14:paraId="6AF532C2"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6. rješenje o prihvatljivosti zahvata za okoliš s mjerama zaštite okoliša i programom praćenja stanja okoliša za zahvat za koji je propisana obvezna procjena utjecaja zahvata na okoliš,</w:t>
      </w:r>
    </w:p>
    <w:p w14:paraId="5BA9327D"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7. opis primjene najboljih raspoloživih tehnika, uzimajući u obzir tehničko-tehnološke karakteristike postrojenja, geografski položaj i stanje okoliša,</w:t>
      </w:r>
    </w:p>
    <w:p w14:paraId="0502C28D"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8. plan sprječavanja velikih nesreća,</w:t>
      </w:r>
    </w:p>
    <w:p w14:paraId="55EE463B"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9. unutarnji plan za hitne slučajeve,</w:t>
      </w:r>
    </w:p>
    <w:p w14:paraId="31092950"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10. dokaz o uspostavi sustava upravljanja sigurnošću ako je tako propisano pravilnikom iz članka 105.a ovoga Zakona,</w:t>
      </w:r>
    </w:p>
    <w:p w14:paraId="4782C0C6"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11. dokaz o financijskom jamstvu iz članka 99. ovoga Zakona i</w:t>
      </w:r>
    </w:p>
    <w:p w14:paraId="7E2A362E"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12. podatke propisane pravilnikom iz članka 105.a ovoga Zakona.</w:t>
      </w:r>
    </w:p>
    <w:p w14:paraId="346D8324" w14:textId="77777777" w:rsidR="00435085" w:rsidRPr="0087485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(10) Nadležno tijelo iz članka 85. ovoga Zakona pribavit će po službenoj dužnosti plan gospodarenja otpadom iz rudarske industrije.</w:t>
      </w:r>
    </w:p>
    <w:p w14:paraId="684CBC70" w14:textId="77777777" w:rsidR="00435085" w:rsidRDefault="00435085" w:rsidP="00435085">
      <w:pPr>
        <w:spacing w:after="225" w:line="240" w:lineRule="auto"/>
        <w:jc w:val="both"/>
        <w:textAlignment w:val="baseline"/>
        <w:rPr>
          <w:rFonts w:eastAsia="Times New Roman" w:cs="Times New Roman"/>
          <w:color w:val="C00000"/>
          <w:lang w:eastAsia="hr-HR"/>
        </w:rPr>
      </w:pPr>
      <w:r w:rsidRPr="00874855">
        <w:rPr>
          <w:rFonts w:eastAsia="Times New Roman" w:cs="Times New Roman"/>
          <w:color w:val="C00000"/>
          <w:lang w:eastAsia="hr-HR"/>
        </w:rPr>
        <w:t>(11) Zahtjevu za dozvolu za gospodarenje otpadom iz rudarske industrije prilaže se odobrenje za istraživanje mineralne sirovine ili ugovor o koncesiji za eksploataciju mineralne sirovine.</w:t>
      </w:r>
    </w:p>
    <w:p w14:paraId="62E61603" w14:textId="77777777" w:rsidR="00431662" w:rsidRPr="00874855" w:rsidRDefault="00431662" w:rsidP="00435085">
      <w:pPr>
        <w:spacing w:after="225" w:line="240" w:lineRule="auto"/>
        <w:jc w:val="both"/>
        <w:textAlignment w:val="baseline"/>
        <w:rPr>
          <w:rFonts w:eastAsia="Times New Roman" w:cs="Times New Roman"/>
          <w:color w:val="C00000"/>
          <w:lang w:eastAsia="hr-HR"/>
        </w:rPr>
      </w:pPr>
      <w:r w:rsidRPr="00431662">
        <w:rPr>
          <w:rFonts w:eastAsia="Times New Roman" w:cs="Times New Roman"/>
          <w:color w:val="C00000"/>
          <w:highlight w:val="yellow"/>
          <w:lang w:eastAsia="hr-HR"/>
        </w:rPr>
        <w:t>(12)</w:t>
      </w:r>
      <w:r>
        <w:rPr>
          <w:rFonts w:eastAsia="Times New Roman" w:cs="Times New Roman"/>
          <w:color w:val="C00000"/>
          <w:lang w:eastAsia="hr-HR"/>
        </w:rPr>
        <w:t xml:space="preserve"> U slučaju izmjene dozvole za gospodarenje otpadom, nadležno tijelo iz članka 85. ovog zakona po službenoj dužnosti će nakon zaprimanja zahtjeva za izmjenu dozvole za gospodarenje otpadom utvrditi koju je dokumentaciju potrebno priložiti u svrhu opravdanja zatražene izmjene dozvole za gospodarenje otpadom. Procedura izmjene dozvole za gospodarenje otpadom ne smije biti složenija od procedure  </w:t>
      </w:r>
      <w:r w:rsidRPr="00874855">
        <w:rPr>
          <w:rFonts w:eastAsia="Times New Roman" w:cs="Times New Roman"/>
          <w:color w:val="C00000"/>
          <w:lang w:eastAsia="hr-HR"/>
        </w:rPr>
        <w:t xml:space="preserve">izdavanje, odnosno </w:t>
      </w:r>
      <w:commentRangeStart w:id="12"/>
      <w:commentRangeEnd w:id="12"/>
      <w:r>
        <w:rPr>
          <w:rStyle w:val="CommentReference"/>
          <w:rFonts w:ascii="Barlow" w:hAnsi="Barlow"/>
          <w:lang w:val="en-US"/>
        </w:rPr>
        <w:commentReference w:id="12"/>
      </w:r>
      <w:r>
        <w:rPr>
          <w:rFonts w:eastAsia="Times New Roman" w:cs="Times New Roman"/>
          <w:color w:val="C00000"/>
          <w:lang w:eastAsia="hr-HR"/>
        </w:rPr>
        <w:t xml:space="preserve">revizije </w:t>
      </w:r>
      <w:r w:rsidRPr="00874855">
        <w:rPr>
          <w:rFonts w:eastAsia="Times New Roman" w:cs="Times New Roman"/>
          <w:color w:val="C00000"/>
          <w:lang w:eastAsia="hr-HR"/>
        </w:rPr>
        <w:t>dozvole za gospodarenje otpadom</w:t>
      </w:r>
      <w:r>
        <w:rPr>
          <w:rFonts w:eastAsia="Times New Roman" w:cs="Times New Roman"/>
          <w:color w:val="C00000"/>
          <w:lang w:eastAsia="hr-HR"/>
        </w:rPr>
        <w:t>.</w:t>
      </w:r>
    </w:p>
    <w:p w14:paraId="2FE75E90" w14:textId="77777777" w:rsidR="000D181F" w:rsidRPr="00874855" w:rsidRDefault="000D181F" w:rsidP="000D181F">
      <w:pPr>
        <w:pStyle w:val="box459642"/>
        <w:spacing w:before="0" w:beforeAutospacing="0" w:after="48" w:afterAutospacing="0"/>
        <w:textAlignment w:val="baseline"/>
        <w:rPr>
          <w:rFonts w:asciiTheme="minorHAnsi" w:hAnsiTheme="minorHAnsi"/>
          <w:color w:val="C00000"/>
          <w:sz w:val="22"/>
          <w:szCs w:val="22"/>
        </w:rPr>
      </w:pPr>
    </w:p>
    <w:p w14:paraId="5A237C40" w14:textId="77777777" w:rsidR="00CB20A7" w:rsidRDefault="00CB20A7" w:rsidP="00CB20A7">
      <w:pPr>
        <w:spacing w:after="225" w:line="240" w:lineRule="auto"/>
        <w:jc w:val="both"/>
        <w:textAlignment w:val="baseline"/>
        <w:rPr>
          <w:rFonts w:eastAsia="Times New Roman" w:cs="Times New Roman"/>
          <w:color w:val="C00000"/>
          <w:lang w:eastAsia="hr-HR"/>
        </w:rPr>
      </w:pPr>
    </w:p>
    <w:p w14:paraId="1E627719" w14:textId="77777777" w:rsidR="00CB20A7" w:rsidRPr="00874855" w:rsidRDefault="00CB20A7" w:rsidP="00CB20A7">
      <w:pPr>
        <w:spacing w:after="225" w:line="240" w:lineRule="auto"/>
        <w:jc w:val="both"/>
        <w:textAlignment w:val="baseline"/>
        <w:rPr>
          <w:rFonts w:eastAsia="Times New Roman" w:cs="Times New Roman"/>
          <w:color w:val="C00000"/>
          <w:lang w:eastAsia="hr-HR"/>
        </w:rPr>
      </w:pPr>
    </w:p>
    <w:p w14:paraId="427FB760" w14:textId="77777777" w:rsidR="00B32F40" w:rsidRPr="00874855" w:rsidRDefault="00B32F40" w:rsidP="00B32F40">
      <w:pPr>
        <w:spacing w:after="225" w:line="240" w:lineRule="auto"/>
        <w:jc w:val="center"/>
        <w:textAlignment w:val="baseline"/>
        <w:rPr>
          <w:rFonts w:eastAsia="Times New Roman" w:cs="Times New Roman"/>
          <w:lang w:eastAsia="hr-HR"/>
        </w:rPr>
      </w:pPr>
      <w:r w:rsidRPr="00874855">
        <w:rPr>
          <w:rFonts w:eastAsia="Times New Roman" w:cs="Times New Roman"/>
          <w:lang w:eastAsia="hr-HR"/>
        </w:rPr>
        <w:t>Članak 31.</w:t>
      </w:r>
    </w:p>
    <w:p w14:paraId="38AAA7AE" w14:textId="77777777" w:rsidR="00B32F40" w:rsidRPr="00874855" w:rsidRDefault="00B32F40" w:rsidP="00B32F40">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 Javnu uslugu prikupljanja miješanog komunalnog otpada i prikupljanja biorazgradivog komunalnog otpada mogu obavljati u skladu s odredbama ovoga Zakona:</w:t>
      </w:r>
    </w:p>
    <w:p w14:paraId="05EF94D5" w14:textId="77777777" w:rsidR="00B32F40" w:rsidRPr="00874855" w:rsidRDefault="00B32F40" w:rsidP="00B32F40">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1. trgovačko društvo koje osniva</w:t>
      </w:r>
      <w:r>
        <w:rPr>
          <w:rFonts w:eastAsia="Times New Roman" w:cs="Times New Roman"/>
          <w:lang w:eastAsia="hr-HR"/>
        </w:rPr>
        <w:t xml:space="preserve"> </w:t>
      </w:r>
      <w:r>
        <w:rPr>
          <w:rFonts w:eastAsia="Times New Roman" w:cs="Times New Roman"/>
          <w:color w:val="FF0000"/>
          <w:lang w:eastAsia="hr-HR"/>
        </w:rPr>
        <w:t>jedna ili više</w:t>
      </w:r>
      <w:r w:rsidRPr="00874855">
        <w:rPr>
          <w:rFonts w:eastAsia="Times New Roman" w:cs="Times New Roman"/>
          <w:lang w:eastAsia="hr-HR"/>
        </w:rPr>
        <w:t xml:space="preserve"> jedinica lokalne samouprave i u kojem </w:t>
      </w:r>
      <w:r>
        <w:rPr>
          <w:rFonts w:eastAsia="Times New Roman" w:cs="Times New Roman"/>
          <w:color w:val="FF0000"/>
          <w:lang w:eastAsia="hr-HR"/>
        </w:rPr>
        <w:t xml:space="preserve">jedinice </w:t>
      </w:r>
      <w:commentRangeStart w:id="13"/>
      <w:r>
        <w:rPr>
          <w:rFonts w:eastAsia="Times New Roman" w:cs="Times New Roman"/>
          <w:color w:val="FF0000"/>
          <w:lang w:eastAsia="hr-HR"/>
        </w:rPr>
        <w:t>lokalne</w:t>
      </w:r>
      <w:commentRangeEnd w:id="13"/>
      <w:r>
        <w:rPr>
          <w:rStyle w:val="CommentReference"/>
          <w:rFonts w:ascii="Barlow" w:hAnsi="Barlow"/>
          <w:lang w:val="en-US"/>
        </w:rPr>
        <w:commentReference w:id="13"/>
      </w:r>
      <w:r>
        <w:rPr>
          <w:rFonts w:eastAsia="Times New Roman" w:cs="Times New Roman"/>
          <w:color w:val="FF0000"/>
          <w:lang w:eastAsia="hr-HR"/>
        </w:rPr>
        <w:t xml:space="preserve"> samouprave </w:t>
      </w:r>
      <w:r w:rsidRPr="00874855">
        <w:rPr>
          <w:rFonts w:eastAsia="Times New Roman" w:cs="Times New Roman"/>
          <w:lang w:eastAsia="hr-HR"/>
        </w:rPr>
        <w:t>drž</w:t>
      </w:r>
      <w:r>
        <w:rPr>
          <w:rFonts w:eastAsia="Times New Roman" w:cs="Times New Roman"/>
          <w:lang w:eastAsia="hr-HR"/>
        </w:rPr>
        <w:t>e</w:t>
      </w:r>
      <w:r w:rsidRPr="00874855">
        <w:rPr>
          <w:rFonts w:eastAsia="Times New Roman" w:cs="Times New Roman"/>
          <w:lang w:eastAsia="hr-HR"/>
        </w:rPr>
        <w:t xml:space="preserve"> većinski dio dionica, odnosno udjela,</w:t>
      </w:r>
    </w:p>
    <w:p w14:paraId="532D61F4" w14:textId="77777777" w:rsidR="00B32F40" w:rsidRPr="00874855" w:rsidRDefault="00B32F40" w:rsidP="00B32F40">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2. javna ustanova koju osniva jedinica lokalne samouprave,</w:t>
      </w:r>
    </w:p>
    <w:p w14:paraId="0F13BEC9" w14:textId="77777777" w:rsidR="00B32F40" w:rsidRPr="00874855" w:rsidRDefault="00B32F40" w:rsidP="00B32F40">
      <w:pPr>
        <w:spacing w:after="225" w:line="240" w:lineRule="auto"/>
        <w:jc w:val="both"/>
        <w:textAlignment w:val="baseline"/>
        <w:rPr>
          <w:rFonts w:eastAsia="Times New Roman" w:cs="Times New Roman"/>
          <w:lang w:eastAsia="hr-HR"/>
        </w:rPr>
      </w:pPr>
      <w:r w:rsidRPr="00874855">
        <w:rPr>
          <w:rFonts w:eastAsia="Times New Roman" w:cs="Times New Roman"/>
          <w:lang w:eastAsia="hr-HR"/>
        </w:rPr>
        <w:t>3. pravna i fizička osoba na temelju ugovora o koncesiji.</w:t>
      </w:r>
    </w:p>
    <w:sectPr w:rsidR="00B32F40" w:rsidRPr="00874855" w:rsidSect="000313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onja Polonijo" w:date="2020-02-28T11:04:00Z" w:initials="SP">
    <w:p w14:paraId="038AE324" w14:textId="77777777" w:rsidR="00D32354" w:rsidRDefault="00D32354" w:rsidP="00D32354">
      <w:pPr>
        <w:pStyle w:val="CommentText"/>
      </w:pPr>
      <w:r>
        <w:rPr>
          <w:rStyle w:val="CommentReference"/>
        </w:rPr>
        <w:annotationRef/>
      </w:r>
    </w:p>
    <w:p w14:paraId="02387F73" w14:textId="77777777" w:rsidR="00D32354" w:rsidRPr="0032350C" w:rsidRDefault="00D32354" w:rsidP="00D32354">
      <w:pPr>
        <w:pStyle w:val="CommentText"/>
        <w:rPr>
          <w:color w:val="0070C0"/>
        </w:rPr>
      </w:pPr>
      <w:r>
        <w:rPr>
          <w:color w:val="0070C0"/>
        </w:rPr>
        <w:t>Uz trenutno važeći sustav obračuna poticajne naknade jednako će biti kažnjene JLS koje 2022. godine budu odvajale 0% komunalnog otpada i one koje budu odvajale 59%, što je krajnje nepravedno!</w:t>
      </w:r>
    </w:p>
    <w:p w14:paraId="4C7E0810" w14:textId="77777777" w:rsidR="00D32354" w:rsidRDefault="00D32354" w:rsidP="00D32354">
      <w:pPr>
        <w:pStyle w:val="CommentText"/>
      </w:pPr>
    </w:p>
    <w:p w14:paraId="1A082AE1" w14:textId="77777777" w:rsidR="00D32354" w:rsidRDefault="00D32354" w:rsidP="00D32354">
      <w:pPr>
        <w:pStyle w:val="CommentText"/>
      </w:pPr>
      <w:r>
        <w:t xml:space="preserve">Uzimanje u obzir količine proizvedenog miješanog komunalnog otpada u 2015. godini kao referentne za pojedinu JLS dovodi do sljedećih problema: </w:t>
      </w:r>
    </w:p>
    <w:p w14:paraId="4661B4C8" w14:textId="77777777" w:rsidR="00D32354" w:rsidRDefault="00D32354" w:rsidP="00D32354">
      <w:pPr>
        <w:pStyle w:val="CommentText"/>
      </w:pPr>
    </w:p>
    <w:p w14:paraId="2D613B98" w14:textId="77777777" w:rsidR="00D32354" w:rsidRDefault="00D32354" w:rsidP="00D32354">
      <w:pPr>
        <w:pStyle w:val="CommentText"/>
        <w:numPr>
          <w:ilvl w:val="0"/>
          <w:numId w:val="3"/>
        </w:numPr>
      </w:pPr>
      <w:r>
        <w:t xml:space="preserve">Količine prijavljenog proizvedenog miješanog komunalnog otpada u 2015. godini u velikom broju slučajeva određene su procjenom ili računski i ne predstavljaju stvarno stanje, što u konačnici rezultira nesrazmjerom između iznosa poticajne naknade i stvarnog učinka u odvojenom sakupljanju otpada. </w:t>
      </w:r>
    </w:p>
    <w:p w14:paraId="0637EF05" w14:textId="77777777" w:rsidR="00D32354" w:rsidRDefault="00D32354" w:rsidP="00D32354">
      <w:pPr>
        <w:pStyle w:val="CommentText"/>
      </w:pPr>
    </w:p>
    <w:p w14:paraId="2AD93A28" w14:textId="77777777" w:rsidR="00D32354" w:rsidRDefault="00D32354" w:rsidP="00D32354">
      <w:pPr>
        <w:pStyle w:val="CommentText"/>
      </w:pPr>
      <w:r>
        <w:t xml:space="preserve">Primjer: JLS koja je procjenom ili izračunom (važećim metodama unosa podataka o količinama otpada u ROO) dolazila do vrijednosti koje premašuju one koje su naknadno utvrđene odvagom biti će u povoljnijem položaju od onih JLS koje su uvijek prijavljivale količine otpada utvrđene odvagom, dok će one JLS koje su procjenom ili izračunom dolazile do manjih količina od stvarnih utvrđenih odvagom ovim načinom izračuna poticajne naknade biti u nepovoljnijem položaju. </w:t>
      </w:r>
    </w:p>
    <w:p w14:paraId="6A98D1DE" w14:textId="77777777" w:rsidR="00D32354" w:rsidRDefault="00D32354" w:rsidP="00D32354">
      <w:pPr>
        <w:pStyle w:val="CommentText"/>
      </w:pPr>
    </w:p>
    <w:p w14:paraId="03B81A7A" w14:textId="77777777" w:rsidR="00D32354" w:rsidRDefault="00D32354" w:rsidP="00D32354">
      <w:pPr>
        <w:pStyle w:val="CommentText"/>
        <w:numPr>
          <w:ilvl w:val="0"/>
          <w:numId w:val="3"/>
        </w:numPr>
      </w:pPr>
      <w:r>
        <w:t xml:space="preserve">JLS koje su 2015. godine imale određene rezultate u odvojeno sakupljenom otpadu isti su prijavljivale odvojeno od MKO, te su sada doslovce kažnjene za svoj dobar rad. </w:t>
      </w:r>
    </w:p>
    <w:p w14:paraId="48DC7237" w14:textId="77777777" w:rsidR="00D32354" w:rsidRDefault="00D32354" w:rsidP="00D32354">
      <w:pPr>
        <w:pStyle w:val="CommentText"/>
      </w:pPr>
    </w:p>
    <w:p w14:paraId="4C169527" w14:textId="77777777" w:rsidR="00D32354" w:rsidRDefault="00D32354" w:rsidP="00D32354">
      <w:pPr>
        <w:pStyle w:val="CommentText"/>
      </w:pPr>
      <w:r>
        <w:t xml:space="preserve">Priimjer: Jedna JLS koja je 2015. godine imala 7.500 tona miješanog komunalnog i 2.500 tona odvojeno sakupljenog otpada (dakle, ukupno 10.000 tona) pod pretpostavkom da 2017. godine rezultat „popravlja“ na 7.000 tona MKO i 3.000 tona odvojeno sakupljenog otpada u obvezi je za tu kalendarsku godinu platiti iznos poticajne naknade od 145.000,00 kn. Nasuprot ovog primjera, JLS koja je 2015. godine imala 10.000 tona MKO i 0 tona odvojeno sakupljenog otpada (dakle, bez ikakvih rezultata), pod pretpostavkom da 2017. ima 7.400 tona MKO i 2.600 tona odvojeno sakupljenog otpada (dakle, lošije rezultate u odnosu na prvu JLS uz iste ukupne količine otpada) NIJE u obvezi platiti iznos poticajne naknade! Sa svakom daljnjom godinom, kao i ukupnim većim količinama jaz se samo produbljuje! </w:t>
      </w:r>
    </w:p>
    <w:p w14:paraId="1964C599" w14:textId="77777777" w:rsidR="00D32354" w:rsidRDefault="00D32354" w:rsidP="00D32354">
      <w:pPr>
        <w:pStyle w:val="CommentText"/>
      </w:pPr>
    </w:p>
    <w:p w14:paraId="49FD3C8C" w14:textId="77777777" w:rsidR="00D32354" w:rsidRDefault="00D32354" w:rsidP="00D32354">
      <w:pPr>
        <w:pStyle w:val="CommentText"/>
      </w:pPr>
      <w:r>
        <w:t>3. Sadašnji način izračuna poticajne naknade u obzir ne uzima prirodan pad ili rast broja stanovnika na području JLS. Jedinice koje bilježe pad broja stanovnika proizvodit će manje količine otpada, te će uz male ili nikakve rezultate plaćati male iznose poticajne naknade (ili ih neće uopće plaćati), dok će JLS koje se razvijaju i bilježe rast stanovništva (a bilježe izvrsne rezultate u odvojenom prikupljanju otpada) biti stavljene u izrazito nepovoljan položaj i bit će im otežan ili onemogućen razvoj, budući da će biti u obvezi plaćati suludo visoke iznose poticajne naknade. Predloženi način izračuna poticajne naknade otklanja ranije navedene nedostatke, te se valorizira isključivo samo napor i rezultati u odvojenom sakupljanju otpada, a penaliziraju se JLS koje rade vrlo malo ili ništa po tom pitanju bez mogućnosti da plaćaju nerealno niske iznose poticajne naknade ili je pak uopće ne plaćaju.</w:t>
      </w:r>
    </w:p>
  </w:comment>
  <w:comment w:id="2" w:author="Abhothoh" w:date="2020-02-28T14:00:00Z" w:initials="A">
    <w:p w14:paraId="1308A905" w14:textId="77777777" w:rsidR="008C7CDD" w:rsidRDefault="008C7CDD">
      <w:pPr>
        <w:pStyle w:val="CommentText"/>
      </w:pPr>
      <w:r>
        <w:rPr>
          <w:rStyle w:val="CommentReference"/>
        </w:rPr>
        <w:annotationRef/>
      </w:r>
      <w:r>
        <w:t>ukoliko se MKO gospodarstva uključuje u MKO JLS i povećava količinu na području JLS, treba dopustiti da se i odvojene frakcije uračunavaju u statistiku JLS (osobito za male privrednike koje ne treba opterećivati pratećim listovima za svaku ambalažnu kutiju i sl.)</w:t>
      </w:r>
    </w:p>
  </w:comment>
  <w:comment w:id="4" w:author="Abhothoh" w:date="2020-02-28T12:11:00Z" w:initials="A">
    <w:p w14:paraId="4E48D658" w14:textId="77777777" w:rsidR="008F377A" w:rsidRDefault="008F377A">
      <w:pPr>
        <w:pStyle w:val="CommentText"/>
      </w:pPr>
      <w:r>
        <w:rPr>
          <w:rStyle w:val="CommentReference"/>
        </w:rPr>
        <w:annotationRef/>
      </w:r>
      <w:r>
        <w:t>detaljnim navođenjem troškova dovodimo se u situaciju da neki trošak previdimo, ili da se ukalkulira trošak koji nema opravdanja - ekonomski gledano, kod troška je bitna njegova svrha, a ne samo pojavni oblik</w:t>
      </w:r>
    </w:p>
  </w:comment>
  <w:comment w:id="5" w:author="Sonja Polonijo" w:date="2020-03-02T07:12:00Z" w:initials="SP">
    <w:p w14:paraId="136B348C" w14:textId="77777777" w:rsidR="00F40CE9" w:rsidRDefault="00F40CE9">
      <w:pPr>
        <w:pStyle w:val="CommentText"/>
      </w:pPr>
      <w:r>
        <w:rPr>
          <w:rStyle w:val="CommentReference"/>
        </w:rPr>
        <w:annotationRef/>
      </w:r>
      <w:r>
        <w:t xml:space="preserve">Smatramo da je na načelnike / gradonačelnike nepravedno prebačena odgovornost za zakonitost cjenika javne usluge. </w:t>
      </w:r>
    </w:p>
    <w:p w14:paraId="002F9393" w14:textId="77777777" w:rsidR="00F40CE9" w:rsidRDefault="00F40CE9">
      <w:pPr>
        <w:pStyle w:val="CommentText"/>
      </w:pPr>
      <w:r>
        <w:t>Vijeće može biti tijelo koje temeljem troškova deklariranih od strane davatelja javne usluge može ocijeniti zakonitost jedinične cijene.</w:t>
      </w:r>
    </w:p>
    <w:p w14:paraId="6E032A9A" w14:textId="77777777" w:rsidR="00F40CE9" w:rsidRDefault="00F40CE9">
      <w:pPr>
        <w:pStyle w:val="CommentText"/>
      </w:pPr>
      <w:r>
        <w:t xml:space="preserve">Vijeće nema mogućnost, niti kapacitet, provjeravati stanje u poslovnim knjigama </w:t>
      </w:r>
      <w:r w:rsidR="002305F7">
        <w:t>davatelja usluge, ali to ionako redovno i stručno radi državna revizija.</w:t>
      </w:r>
    </w:p>
    <w:p w14:paraId="2259745E" w14:textId="77777777" w:rsidR="002305F7" w:rsidRDefault="002305F7">
      <w:pPr>
        <w:pStyle w:val="CommentText"/>
      </w:pPr>
      <w:r>
        <w:t>Isto se primjenjuje i na cijene usluga CGO-a, koje ne bi smjele biti prepuštene stihiji kao danas, jer itekako utječu na varijabilni dio cijene javne usluge.</w:t>
      </w:r>
    </w:p>
    <w:p w14:paraId="6ACBAE2D" w14:textId="61B4B137" w:rsidR="00FE1106" w:rsidRDefault="00FE1106">
      <w:pPr>
        <w:pStyle w:val="CommentText"/>
      </w:pPr>
      <w:r>
        <w:t>Sukladno tome, iz prekršajnih odredbi zakona treba izostaviti odgovornost načelnika / gradonačelnika za formiranje cijene javne usluge.</w:t>
      </w:r>
    </w:p>
  </w:comment>
  <w:comment w:id="6" w:author="Sonja Polonijo" w:date="2020-03-02T07:20:00Z" w:initials="SP">
    <w:p w14:paraId="3DC2170A" w14:textId="3DD4D01B" w:rsidR="00E846F1" w:rsidRPr="00E846F1" w:rsidRDefault="00E846F1" w:rsidP="00E846F1">
      <w:pPr>
        <w:shd w:val="clear" w:color="auto" w:fill="FFFFFF"/>
        <w:rPr>
          <w:rFonts w:ascii="Arial" w:eastAsia="Times New Roman" w:hAnsi="Arial" w:cs="Arial"/>
          <w:color w:val="222222"/>
          <w:sz w:val="24"/>
          <w:szCs w:val="24"/>
          <w:lang w:val="hr-HR" w:eastAsia="hr-HR"/>
        </w:rPr>
      </w:pPr>
      <w:r>
        <w:rPr>
          <w:rStyle w:val="CommentReference"/>
        </w:rPr>
        <w:annotationRef/>
      </w:r>
      <w:r w:rsidRPr="00E846F1">
        <w:rPr>
          <w:rFonts w:ascii="Arial" w:eastAsia="Times New Roman" w:hAnsi="Arial" w:cs="Arial"/>
          <w:color w:val="222222"/>
          <w:sz w:val="24"/>
          <w:szCs w:val="24"/>
          <w:lang w:val="hr-HR" w:eastAsia="hr-HR"/>
        </w:rPr>
        <w:t>Gradovi trebaju na 25</w:t>
      </w:r>
      <w:r>
        <w:rPr>
          <w:rFonts w:ascii="Arial" w:eastAsia="Times New Roman" w:hAnsi="Arial" w:cs="Arial"/>
          <w:color w:val="222222"/>
          <w:sz w:val="24"/>
          <w:szCs w:val="24"/>
          <w:lang w:val="hr-HR" w:eastAsia="hr-HR"/>
        </w:rPr>
        <w:t>.</w:t>
      </w:r>
      <w:r w:rsidRPr="00E846F1">
        <w:rPr>
          <w:rFonts w:ascii="Arial" w:eastAsia="Times New Roman" w:hAnsi="Arial" w:cs="Arial"/>
          <w:color w:val="222222"/>
          <w:sz w:val="24"/>
          <w:szCs w:val="24"/>
          <w:lang w:val="hr-HR" w:eastAsia="hr-HR"/>
        </w:rPr>
        <w:t xml:space="preserve">000 </w:t>
      </w:r>
      <w:r>
        <w:rPr>
          <w:rFonts w:ascii="Arial" w:eastAsia="Times New Roman" w:hAnsi="Arial" w:cs="Arial"/>
          <w:color w:val="222222"/>
          <w:sz w:val="24"/>
          <w:szCs w:val="24"/>
          <w:lang w:val="hr-HR" w:eastAsia="hr-HR"/>
        </w:rPr>
        <w:t xml:space="preserve"> stanovnika </w:t>
      </w:r>
      <w:r w:rsidRPr="00E846F1">
        <w:rPr>
          <w:rFonts w:ascii="Arial" w:eastAsia="Times New Roman" w:hAnsi="Arial" w:cs="Arial"/>
          <w:color w:val="222222"/>
          <w:sz w:val="24"/>
          <w:szCs w:val="24"/>
          <w:lang w:val="hr-HR" w:eastAsia="hr-HR"/>
        </w:rPr>
        <w:t>1 reciklažno dvorište, općine na 3</w:t>
      </w:r>
      <w:r>
        <w:rPr>
          <w:rFonts w:ascii="Arial" w:eastAsia="Times New Roman" w:hAnsi="Arial" w:cs="Arial"/>
          <w:color w:val="222222"/>
          <w:sz w:val="24"/>
          <w:szCs w:val="24"/>
          <w:lang w:val="hr-HR" w:eastAsia="hr-HR"/>
        </w:rPr>
        <w:t>.</w:t>
      </w:r>
      <w:r w:rsidRPr="00E846F1">
        <w:rPr>
          <w:rFonts w:ascii="Arial" w:eastAsia="Times New Roman" w:hAnsi="Arial" w:cs="Arial"/>
          <w:color w:val="222222"/>
          <w:sz w:val="24"/>
          <w:szCs w:val="24"/>
          <w:lang w:val="hr-HR" w:eastAsia="hr-HR"/>
        </w:rPr>
        <w:t>000 stanovnika 1 reciklažno dvorište</w:t>
      </w:r>
      <w:r>
        <w:rPr>
          <w:rFonts w:ascii="Arial" w:eastAsia="Times New Roman" w:hAnsi="Arial" w:cs="Arial"/>
          <w:color w:val="222222"/>
          <w:sz w:val="24"/>
          <w:szCs w:val="24"/>
          <w:lang w:val="hr-HR" w:eastAsia="hr-HR"/>
        </w:rPr>
        <w:t xml:space="preserve"> -</w:t>
      </w:r>
      <w:r w:rsidRPr="00E846F1">
        <w:rPr>
          <w:rFonts w:ascii="Arial" w:eastAsia="Times New Roman" w:hAnsi="Arial" w:cs="Arial"/>
          <w:color w:val="222222"/>
          <w:sz w:val="24"/>
          <w:szCs w:val="24"/>
          <w:lang w:val="hr-HR" w:eastAsia="hr-HR"/>
        </w:rPr>
        <w:t xml:space="preserve"> </w:t>
      </w:r>
      <w:r>
        <w:rPr>
          <w:rFonts w:ascii="Arial" w:eastAsia="Times New Roman" w:hAnsi="Arial" w:cs="Arial"/>
          <w:color w:val="222222"/>
          <w:sz w:val="24"/>
          <w:szCs w:val="24"/>
          <w:lang w:val="hr-HR" w:eastAsia="hr-HR"/>
        </w:rPr>
        <w:t>ovo</w:t>
      </w:r>
      <w:r w:rsidRPr="00E846F1">
        <w:rPr>
          <w:rFonts w:ascii="Arial" w:eastAsia="Times New Roman" w:hAnsi="Arial" w:cs="Arial"/>
          <w:color w:val="222222"/>
          <w:sz w:val="24"/>
          <w:szCs w:val="24"/>
          <w:lang w:val="hr-HR" w:eastAsia="hr-HR"/>
        </w:rPr>
        <w:t xml:space="preserve"> nije </w:t>
      </w:r>
      <w:r>
        <w:rPr>
          <w:rFonts w:ascii="Arial" w:eastAsia="Times New Roman" w:hAnsi="Arial" w:cs="Arial"/>
          <w:color w:val="222222"/>
          <w:sz w:val="24"/>
          <w:szCs w:val="24"/>
          <w:lang w:val="hr-HR" w:eastAsia="hr-HR"/>
        </w:rPr>
        <w:t xml:space="preserve">razmjerno, niti </w:t>
      </w:r>
      <w:r w:rsidRPr="00E846F1">
        <w:rPr>
          <w:rFonts w:ascii="Arial" w:eastAsia="Times New Roman" w:hAnsi="Arial" w:cs="Arial"/>
          <w:color w:val="222222"/>
          <w:sz w:val="24"/>
          <w:szCs w:val="24"/>
          <w:lang w:val="hr-HR" w:eastAsia="hr-HR"/>
        </w:rPr>
        <w:t>pravedno i treba</w:t>
      </w:r>
      <w:r>
        <w:rPr>
          <w:rFonts w:ascii="Arial" w:eastAsia="Times New Roman" w:hAnsi="Arial" w:cs="Arial"/>
          <w:color w:val="222222"/>
          <w:sz w:val="24"/>
          <w:szCs w:val="24"/>
          <w:lang w:val="hr-HR" w:eastAsia="hr-HR"/>
        </w:rPr>
        <w:t xml:space="preserve"> ujednačiti spajanjem manjih JLS (</w:t>
      </w:r>
      <w:r w:rsidRPr="00E846F1">
        <w:rPr>
          <w:rFonts w:ascii="Arial" w:eastAsia="Times New Roman" w:hAnsi="Arial" w:cs="Arial"/>
          <w:color w:val="222222"/>
          <w:sz w:val="24"/>
          <w:szCs w:val="24"/>
          <w:lang w:val="hr-HR" w:eastAsia="hr-HR"/>
        </w:rPr>
        <w:t>potvrđeno</w:t>
      </w:r>
      <w:r>
        <w:rPr>
          <w:rFonts w:ascii="Arial" w:eastAsia="Times New Roman" w:hAnsi="Arial" w:cs="Arial"/>
          <w:color w:val="222222"/>
          <w:sz w:val="24"/>
          <w:szCs w:val="24"/>
          <w:lang w:val="hr-HR" w:eastAsia="hr-HR"/>
        </w:rPr>
        <w:t xml:space="preserve"> kroz praksu)</w:t>
      </w:r>
      <w:r w:rsidRPr="00E846F1">
        <w:rPr>
          <w:rFonts w:ascii="Arial" w:eastAsia="Times New Roman" w:hAnsi="Arial" w:cs="Arial"/>
          <w:color w:val="222222"/>
          <w:sz w:val="24"/>
          <w:szCs w:val="24"/>
          <w:lang w:val="hr-HR" w:eastAsia="hr-HR"/>
        </w:rPr>
        <w:t>.</w:t>
      </w:r>
    </w:p>
    <w:p w14:paraId="59FAC268" w14:textId="28406E62" w:rsidR="00E846F1" w:rsidRPr="00E846F1" w:rsidRDefault="00E846F1" w:rsidP="00E846F1">
      <w:pPr>
        <w:shd w:val="clear" w:color="auto" w:fill="FFFFFF"/>
        <w:spacing w:after="0" w:line="240" w:lineRule="auto"/>
        <w:rPr>
          <w:rFonts w:ascii="Arial" w:eastAsia="Times New Roman" w:hAnsi="Arial" w:cs="Arial"/>
          <w:color w:val="222222"/>
          <w:sz w:val="24"/>
          <w:szCs w:val="24"/>
          <w:lang w:val="hr-HR" w:eastAsia="hr-HR"/>
        </w:rPr>
      </w:pPr>
    </w:p>
    <w:p w14:paraId="6C90010F" w14:textId="0400FF94" w:rsidR="00E846F1" w:rsidRDefault="00E846F1">
      <w:pPr>
        <w:pStyle w:val="CommentText"/>
      </w:pPr>
    </w:p>
  </w:comment>
  <w:comment w:id="7" w:author="Abhothoh" w:date="2020-02-28T13:25:00Z" w:initials="A">
    <w:p w14:paraId="5B53CA47" w14:textId="77777777" w:rsidR="00E51652" w:rsidRDefault="00E51652">
      <w:pPr>
        <w:pStyle w:val="CommentText"/>
      </w:pPr>
      <w:r>
        <w:rPr>
          <w:rStyle w:val="CommentReference"/>
        </w:rPr>
        <w:annotationRef/>
      </w:r>
      <w:r>
        <w:t>dokaz može biti snimka videonadzora, fotografija i svjedočenje susjeda, prolaznika... - komunalni redari postupaju po ZUP-u i PZ-u, u konačnici odluku donosi prekršajni sud.</w:t>
      </w:r>
    </w:p>
    <w:p w14:paraId="3883FD9B" w14:textId="797724CC" w:rsidR="00E51652" w:rsidRDefault="00E51652">
      <w:pPr>
        <w:pStyle w:val="CommentText"/>
      </w:pPr>
      <w:r>
        <w:t xml:space="preserve">Daleko je poštenije omogućiti da se kazni počinitelja, </w:t>
      </w:r>
      <w:r w:rsidR="00F40CE9">
        <w:t xml:space="preserve">pa makar ga komunalni redar ne zatekne na djelu, ali se prekršaj može dokazati, </w:t>
      </w:r>
      <w:r>
        <w:t>nego vlasnike ili posjednike nekretnina (ovo je nešto što od JLS traže građani</w:t>
      </w:r>
      <w:r w:rsidR="00F40CE9">
        <w:t>, koji se čude da se po njihovim prijavama uopće ne postupa, te ne shvaćaju da JLS po važećem propisu nema ovlasti postupati</w:t>
      </w:r>
      <w:r>
        <w:t>).</w:t>
      </w:r>
    </w:p>
  </w:comment>
  <w:comment w:id="8" w:author="Abhothoh" w:date="2020-02-28T14:09:00Z" w:initials="A">
    <w:p w14:paraId="3AA4E7CB" w14:textId="77777777" w:rsidR="00D47AF3" w:rsidRDefault="00D47AF3">
      <w:pPr>
        <w:pStyle w:val="CommentText"/>
      </w:pPr>
      <w:r>
        <w:rPr>
          <w:rStyle w:val="CommentReference"/>
        </w:rPr>
        <w:annotationRef/>
      </w:r>
      <w:r>
        <w:t>s obzirom da se ove odredbe u praksi uopće ne primjenjuju, potrebno ih je izbaciti kako bi se razriješile nedoumice u pogledu financiranja sustava</w:t>
      </w:r>
    </w:p>
  </w:comment>
  <w:comment w:id="9" w:author="Abhothoh" w:date="2020-02-28T14:16:00Z" w:initials="A">
    <w:p w14:paraId="635D3155" w14:textId="77777777" w:rsidR="00125E06" w:rsidRDefault="00125E06">
      <w:pPr>
        <w:pStyle w:val="CommentText"/>
      </w:pPr>
      <w:r>
        <w:rPr>
          <w:rStyle w:val="CommentReference"/>
        </w:rPr>
        <w:annotationRef/>
      </w:r>
      <w:r>
        <w:t>S obzirom na nefunkcioniranje ovoga članka u praksi (pravilnik je ukinut, edukacija nema) predlažemo preispitati opravdanost članka 52.</w:t>
      </w:r>
    </w:p>
  </w:comment>
  <w:comment w:id="10" w:author="Sonja Polonijo" w:date="2020-03-02T07:09:00Z" w:initials="SP">
    <w:p w14:paraId="259261ED" w14:textId="228C492F" w:rsidR="00F40CE9" w:rsidRDefault="00F40CE9">
      <w:pPr>
        <w:pStyle w:val="CommentText"/>
      </w:pPr>
      <w:r>
        <w:rPr>
          <w:rStyle w:val="CommentReference"/>
        </w:rPr>
        <w:annotationRef/>
      </w:r>
      <w:r>
        <w:t xml:space="preserve">Cijena javne usluge nadzire se, a cijena CGO-a ne. </w:t>
      </w:r>
    </w:p>
  </w:comment>
  <w:comment w:id="11" w:author="Abhothoh" w:date="2020-02-28T14:43:00Z" w:initials="A">
    <w:p w14:paraId="093A7AE0" w14:textId="77777777" w:rsidR="00E153C1" w:rsidRDefault="00E153C1">
      <w:pPr>
        <w:pStyle w:val="CommentText"/>
      </w:pPr>
      <w:r>
        <w:rPr>
          <w:rStyle w:val="CommentReference"/>
        </w:rPr>
        <w:annotationRef/>
      </w:r>
      <w:r>
        <w:t>procedura izmjene dozvole nepotrebno je komplicirana, npr. za slučaj dodavanja novog ključnog broja otpada ili povećanje količina definiranih  dozvol</w:t>
      </w:r>
      <w:r w:rsidR="00431662">
        <w:t>om</w:t>
      </w:r>
    </w:p>
  </w:comment>
  <w:comment w:id="12" w:author="Abhothoh" w:date="2020-02-28T14:49:00Z" w:initials="A">
    <w:p w14:paraId="2388938E" w14:textId="77777777" w:rsidR="00431662" w:rsidRDefault="00431662" w:rsidP="00431662">
      <w:pPr>
        <w:pStyle w:val="CommentText"/>
      </w:pPr>
      <w:r>
        <w:rPr>
          <w:rStyle w:val="CommentReference"/>
        </w:rPr>
        <w:annotationRef/>
      </w:r>
      <w:r>
        <w:t>procedura izmjene dozvole nepotrebno je komplicirana, npr. za slučaj dodavanja novog ključnog broja otpada ili povećanje količina definiranih  dozvolom</w:t>
      </w:r>
    </w:p>
  </w:comment>
  <w:comment w:id="13" w:author="Abhothoh" w:date="2020-02-28T14:59:00Z" w:initials="A">
    <w:p w14:paraId="4991808F" w14:textId="3E35A80C" w:rsidR="00B32F40" w:rsidRDefault="00B32F40">
      <w:pPr>
        <w:pStyle w:val="CommentText"/>
      </w:pPr>
      <w:r>
        <w:rPr>
          <w:rStyle w:val="CommentReference"/>
        </w:rPr>
        <w:annotationRef/>
      </w:r>
      <w:r w:rsidR="00E679FF">
        <w:rPr>
          <w:rFonts w:ascii="Arial" w:hAnsi="Arial" w:cs="Arial"/>
          <w:color w:val="222222"/>
          <w:shd w:val="clear" w:color="auto" w:fill="FFFFFF"/>
        </w:rPr>
        <w:t>Potrebno izmijeniti budući da sukladno trenutno važećem tekstu čl. 31 javnu uslugu ne mogu obavljati trgovačka društva u vlasništvu JLS ukoliko niti jedna JLS nema većinski udio – načelno bi sve suvlasničke JLS zajedno trebale imati većinski udio.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FD3C8C" w15:done="0"/>
  <w15:commentEx w15:paraId="1308A905" w15:done="0"/>
  <w15:commentEx w15:paraId="4E48D658" w15:done="0"/>
  <w15:commentEx w15:paraId="6ACBAE2D" w15:done="0"/>
  <w15:commentEx w15:paraId="6C90010F" w15:done="0"/>
  <w15:commentEx w15:paraId="3883FD9B" w15:done="0"/>
  <w15:commentEx w15:paraId="3AA4E7CB" w15:done="0"/>
  <w15:commentEx w15:paraId="635D3155" w15:done="0"/>
  <w15:commentEx w15:paraId="259261ED" w15:done="0"/>
  <w15:commentEx w15:paraId="093A7AE0" w15:done="0"/>
  <w15:commentEx w15:paraId="2388938E" w15:done="0"/>
  <w15:commentEx w15:paraId="499180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FD3C8C" w16cid:durableId="22072CB9"/>
  <w16cid:commentId w16cid:paraId="1308A905" w16cid:durableId="22072CBA"/>
  <w16cid:commentId w16cid:paraId="4E48D658" w16cid:durableId="22072CBB"/>
  <w16cid:commentId w16cid:paraId="6ACBAE2D" w16cid:durableId="2207306B"/>
  <w16cid:commentId w16cid:paraId="6C90010F" w16cid:durableId="2207325A"/>
  <w16cid:commentId w16cid:paraId="3883FD9B" w16cid:durableId="22072CBC"/>
  <w16cid:commentId w16cid:paraId="3AA4E7CB" w16cid:durableId="22072CBD"/>
  <w16cid:commentId w16cid:paraId="635D3155" w16cid:durableId="22072CBE"/>
  <w16cid:commentId w16cid:paraId="259261ED" w16cid:durableId="22072F93"/>
  <w16cid:commentId w16cid:paraId="093A7AE0" w16cid:durableId="22072CBF"/>
  <w16cid:commentId w16cid:paraId="2388938E" w16cid:durableId="22072CC0"/>
  <w16cid:commentId w16cid:paraId="4991808F" w16cid:durableId="22072C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alibri"/>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31C6B"/>
    <w:multiLevelType w:val="hybridMultilevel"/>
    <w:tmpl w:val="69AE9F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73F7187"/>
    <w:multiLevelType w:val="hybridMultilevel"/>
    <w:tmpl w:val="CA4C7BAE"/>
    <w:lvl w:ilvl="0" w:tplc="33324D9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99D4EA9"/>
    <w:multiLevelType w:val="hybridMultilevel"/>
    <w:tmpl w:val="24343250"/>
    <w:lvl w:ilvl="0" w:tplc="A004279E">
      <w:start w:val="4"/>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ja Polonijo">
    <w15:presenceInfo w15:providerId="AD" w15:userId="S-1-5-21-2876022229-4182453586-3738062623-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66"/>
    <w:rsid w:val="0001190D"/>
    <w:rsid w:val="00022D6B"/>
    <w:rsid w:val="00031321"/>
    <w:rsid w:val="000D181F"/>
    <w:rsid w:val="000D2EF2"/>
    <w:rsid w:val="000D621B"/>
    <w:rsid w:val="001037B8"/>
    <w:rsid w:val="0011573D"/>
    <w:rsid w:val="00125E06"/>
    <w:rsid w:val="001F101C"/>
    <w:rsid w:val="00200AC6"/>
    <w:rsid w:val="00206B68"/>
    <w:rsid w:val="002305F7"/>
    <w:rsid w:val="0025211C"/>
    <w:rsid w:val="00260E66"/>
    <w:rsid w:val="003605E9"/>
    <w:rsid w:val="00425EEA"/>
    <w:rsid w:val="00431662"/>
    <w:rsid w:val="00435085"/>
    <w:rsid w:val="00460D04"/>
    <w:rsid w:val="00476090"/>
    <w:rsid w:val="005501E0"/>
    <w:rsid w:val="00576082"/>
    <w:rsid w:val="005F0A8D"/>
    <w:rsid w:val="007A7175"/>
    <w:rsid w:val="0083560F"/>
    <w:rsid w:val="00844A2C"/>
    <w:rsid w:val="008C7CDD"/>
    <w:rsid w:val="008F377A"/>
    <w:rsid w:val="009A5227"/>
    <w:rsid w:val="00A2510A"/>
    <w:rsid w:val="00B0732F"/>
    <w:rsid w:val="00B3156C"/>
    <w:rsid w:val="00B32F40"/>
    <w:rsid w:val="00CB20A7"/>
    <w:rsid w:val="00D32354"/>
    <w:rsid w:val="00D47AF3"/>
    <w:rsid w:val="00E153C1"/>
    <w:rsid w:val="00E51652"/>
    <w:rsid w:val="00E679FF"/>
    <w:rsid w:val="00E846F1"/>
    <w:rsid w:val="00ED1A38"/>
    <w:rsid w:val="00F40CE9"/>
    <w:rsid w:val="00FD722A"/>
    <w:rsid w:val="00FD7C90"/>
    <w:rsid w:val="00FE1106"/>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2871"/>
  <w15:docId w15:val="{38C87013-CD90-4820-81A1-7E7019C2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532">
    <w:name w:val="box_454532"/>
    <w:basedOn w:val="Normal"/>
    <w:rsid w:val="00D3235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kurziv">
    <w:name w:val="kurziv"/>
    <w:basedOn w:val="DefaultParagraphFont"/>
    <w:rsid w:val="00D32354"/>
  </w:style>
  <w:style w:type="paragraph" w:customStyle="1" w:styleId="box461283">
    <w:name w:val="box_461283"/>
    <w:basedOn w:val="Normal"/>
    <w:rsid w:val="00D3235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CommentReference">
    <w:name w:val="annotation reference"/>
    <w:basedOn w:val="DefaultParagraphFont"/>
    <w:uiPriority w:val="99"/>
    <w:semiHidden/>
    <w:unhideWhenUsed/>
    <w:rsid w:val="00D32354"/>
    <w:rPr>
      <w:sz w:val="16"/>
      <w:szCs w:val="16"/>
    </w:rPr>
  </w:style>
  <w:style w:type="paragraph" w:styleId="CommentText">
    <w:name w:val="annotation text"/>
    <w:basedOn w:val="Normal"/>
    <w:link w:val="CommentTextChar"/>
    <w:uiPriority w:val="99"/>
    <w:semiHidden/>
    <w:unhideWhenUsed/>
    <w:rsid w:val="00D32354"/>
    <w:pPr>
      <w:spacing w:after="160" w:line="240" w:lineRule="auto"/>
    </w:pPr>
    <w:rPr>
      <w:rFonts w:ascii="Barlow" w:hAnsi="Barlow"/>
      <w:sz w:val="20"/>
      <w:szCs w:val="20"/>
      <w:lang w:val="en-US"/>
    </w:rPr>
  </w:style>
  <w:style w:type="character" w:customStyle="1" w:styleId="CommentTextChar">
    <w:name w:val="Comment Text Char"/>
    <w:basedOn w:val="DefaultParagraphFont"/>
    <w:link w:val="CommentText"/>
    <w:uiPriority w:val="99"/>
    <w:semiHidden/>
    <w:rsid w:val="00D32354"/>
    <w:rPr>
      <w:rFonts w:ascii="Barlow" w:hAnsi="Barlow"/>
      <w:sz w:val="20"/>
      <w:szCs w:val="20"/>
      <w:lang w:val="en-US"/>
    </w:rPr>
  </w:style>
  <w:style w:type="paragraph" w:styleId="BalloonText">
    <w:name w:val="Balloon Text"/>
    <w:basedOn w:val="Normal"/>
    <w:link w:val="BalloonTextChar"/>
    <w:uiPriority w:val="99"/>
    <w:semiHidden/>
    <w:unhideWhenUsed/>
    <w:rsid w:val="00D32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35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377A"/>
    <w:pPr>
      <w:spacing w:after="200"/>
    </w:pPr>
    <w:rPr>
      <w:rFonts w:asciiTheme="minorHAnsi" w:hAnsiTheme="minorHAnsi"/>
      <w:b/>
      <w:bCs/>
      <w:lang w:val="hr-BA"/>
    </w:rPr>
  </w:style>
  <w:style w:type="character" w:customStyle="1" w:styleId="CommentSubjectChar">
    <w:name w:val="Comment Subject Char"/>
    <w:basedOn w:val="CommentTextChar"/>
    <w:link w:val="CommentSubject"/>
    <w:uiPriority w:val="99"/>
    <w:semiHidden/>
    <w:rsid w:val="008F377A"/>
    <w:rPr>
      <w:rFonts w:ascii="Barlow" w:hAnsi="Barlow"/>
      <w:b/>
      <w:bCs/>
      <w:sz w:val="20"/>
      <w:szCs w:val="20"/>
      <w:lang w:val="en-US"/>
    </w:rPr>
  </w:style>
  <w:style w:type="paragraph" w:customStyle="1" w:styleId="clanak-">
    <w:name w:val="clanak-"/>
    <w:basedOn w:val="Normal"/>
    <w:rsid w:val="001037B8"/>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t-9-8">
    <w:name w:val="t-9-8"/>
    <w:basedOn w:val="Normal"/>
    <w:rsid w:val="001037B8"/>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t-10-9-kurz-s">
    <w:name w:val="t-10-9-kurz-s"/>
    <w:basedOn w:val="Normal"/>
    <w:rsid w:val="001037B8"/>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box459642">
    <w:name w:val="box_459642"/>
    <w:basedOn w:val="Normal"/>
    <w:rsid w:val="000D181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167758712393080510clanak">
    <w:name w:val="m_-167758712393080510clanak"/>
    <w:basedOn w:val="Normal"/>
    <w:rsid w:val="00E846F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167758712393080510t-9-8">
    <w:name w:val="m_-167758712393080510t-9-8"/>
    <w:basedOn w:val="Normal"/>
    <w:rsid w:val="00E846F1"/>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342428">
      <w:bodyDiv w:val="1"/>
      <w:marLeft w:val="0"/>
      <w:marRight w:val="0"/>
      <w:marTop w:val="0"/>
      <w:marBottom w:val="0"/>
      <w:divBdr>
        <w:top w:val="none" w:sz="0" w:space="0" w:color="auto"/>
        <w:left w:val="none" w:sz="0" w:space="0" w:color="auto"/>
        <w:bottom w:val="none" w:sz="0" w:space="0" w:color="auto"/>
        <w:right w:val="none" w:sz="0" w:space="0" w:color="auto"/>
      </w:divBdr>
    </w:div>
    <w:div w:id="1286036361">
      <w:bodyDiv w:val="1"/>
      <w:marLeft w:val="0"/>
      <w:marRight w:val="0"/>
      <w:marTop w:val="0"/>
      <w:marBottom w:val="0"/>
      <w:divBdr>
        <w:top w:val="none" w:sz="0" w:space="0" w:color="auto"/>
        <w:left w:val="none" w:sz="0" w:space="0" w:color="auto"/>
        <w:bottom w:val="none" w:sz="0" w:space="0" w:color="auto"/>
        <w:right w:val="none" w:sz="0" w:space="0" w:color="auto"/>
      </w:divBdr>
    </w:div>
    <w:div w:id="149259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260F0-BE40-4FB3-9B50-E7AB2826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3942</Words>
  <Characters>22471</Characters>
  <Application>Microsoft Office Word</Application>
  <DocSecurity>0</DocSecurity>
  <Lines>187</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Abhothoh</dc:creator>
  <cp:lastModifiedBy>Nives</cp:lastModifiedBy>
  <cp:revision>2</cp:revision>
  <dcterms:created xsi:type="dcterms:W3CDTF">2020-03-02T09:31:00Z</dcterms:created>
  <dcterms:modified xsi:type="dcterms:W3CDTF">2020-03-02T09:31:00Z</dcterms:modified>
</cp:coreProperties>
</file>