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066D2" w14:textId="77777777" w:rsidR="00E16652" w:rsidRPr="00237AF1" w:rsidRDefault="005A32B8" w:rsidP="002C1B90">
      <w:pPr>
        <w:pStyle w:val="Heading1"/>
        <w:rPr>
          <w:rFonts w:ascii="Century Gothic" w:hAnsi="Century Gothic"/>
          <w:lang w:val="hr-HR"/>
        </w:rPr>
      </w:pPr>
      <w:r>
        <w:rPr>
          <w:rFonts w:ascii="Century Gothic" w:hAnsi="Century Gothic"/>
          <w:lang w:val="hr-HR"/>
        </w:rPr>
        <w:t>„</w:t>
      </w:r>
      <w:r w:rsidR="002C1B90" w:rsidRPr="00237AF1">
        <w:rPr>
          <w:rFonts w:ascii="Century Gothic" w:hAnsi="Century Gothic"/>
          <w:lang w:val="hr-HR"/>
        </w:rPr>
        <w:t>Littering</w:t>
      </w:r>
      <w:r>
        <w:rPr>
          <w:rFonts w:ascii="Century Gothic" w:hAnsi="Century Gothic"/>
          <w:lang w:val="hr-HR"/>
        </w:rPr>
        <w:t>“</w:t>
      </w:r>
      <w:r w:rsidR="00A02BA3" w:rsidRPr="00237AF1">
        <w:rPr>
          <w:rFonts w:ascii="Century Gothic" w:hAnsi="Century Gothic"/>
          <w:lang w:val="hr-HR"/>
        </w:rPr>
        <w:t xml:space="preserve"> – nepropisno odbacivanje otpada u okoliš</w:t>
      </w:r>
      <w:r w:rsidR="00114F88">
        <w:rPr>
          <w:rFonts w:ascii="Century Gothic" w:hAnsi="Century Gothic"/>
          <w:lang w:val="hr-HR"/>
        </w:rPr>
        <w:t xml:space="preserve"> - tko to treba platiti?</w:t>
      </w:r>
    </w:p>
    <w:p w14:paraId="175547A1" w14:textId="77777777" w:rsidR="002C1B90" w:rsidRDefault="00196176">
      <w:hyperlink r:id="rId5" w:history="1">
        <w:r w:rsidR="002C1B90">
          <w:rPr>
            <w:rStyle w:val="Hyperlink"/>
          </w:rPr>
          <w:t>https://ec.europa.eu/environment/waste/index.htm</w:t>
        </w:r>
      </w:hyperlink>
    </w:p>
    <w:p w14:paraId="3DA9ADF3" w14:textId="77777777" w:rsidR="00C91EF8" w:rsidRPr="00237AF1" w:rsidRDefault="00C91EF8" w:rsidP="00237AF1">
      <w:pPr>
        <w:shd w:val="clear" w:color="auto" w:fill="FFFFFF"/>
        <w:spacing w:after="0" w:line="240" w:lineRule="auto"/>
        <w:jc w:val="both"/>
        <w:rPr>
          <w:rFonts w:ascii="Century Gothic" w:eastAsia="Times New Roman" w:hAnsi="Century Gothic" w:cs="Times New Roman"/>
          <w:color w:val="000000"/>
          <w:sz w:val="18"/>
          <w:szCs w:val="18"/>
          <w:lang w:val="hr-HR" w:eastAsia="hr-HR"/>
        </w:rPr>
      </w:pPr>
      <w:r w:rsidRPr="00237AF1">
        <w:rPr>
          <w:rFonts w:ascii="Century Gothic" w:eastAsia="Times New Roman" w:hAnsi="Century Gothic" w:cs="Times New Roman"/>
          <w:color w:val="000000"/>
          <w:sz w:val="18"/>
          <w:szCs w:val="18"/>
          <w:lang w:val="hr-HR" w:eastAsia="hr-HR"/>
        </w:rPr>
        <w:t xml:space="preserve">Prosjek europske potrošnje na nivou godine je 16 tona raznih materijala po osobi, od čega 6 tona postane otpad. Usprkos stalnim poboljšanjima sustava gospodarenja otpadom, europsko gospodarstvo još uvijek  gubi značajne količine sekundarnih sirovina (metali, drvo, staklo, papir, plastika), koje završe u spalionicama ili na odlagalištima. Govorimo li o komunalnom otpadu, svaki Europljanin </w:t>
      </w:r>
      <w:r w:rsidR="00E00DF7" w:rsidRPr="00237AF1">
        <w:rPr>
          <w:rFonts w:ascii="Century Gothic" w:eastAsia="Times New Roman" w:hAnsi="Century Gothic" w:cs="Times New Roman"/>
          <w:color w:val="000000"/>
          <w:sz w:val="18"/>
          <w:szCs w:val="18"/>
          <w:lang w:val="hr-HR" w:eastAsia="hr-HR"/>
        </w:rPr>
        <w:t xml:space="preserve">godišnje proizvede prosječno pola tone takvog otpada (izvor: </w:t>
      </w:r>
      <w:r w:rsidR="00196176">
        <w:fldChar w:fldCharType="begin"/>
      </w:r>
      <w:r w:rsidR="00196176">
        <w:instrText xml:space="preserve"> HYPERLINK "https://ec.europa.eu/eurostat/web/environment/</w:instrText>
      </w:r>
      <w:r w:rsidR="00196176">
        <w:instrText xml:space="preserve">waste" \t "_blank" </w:instrText>
      </w:r>
      <w:r w:rsidR="00196176">
        <w:fldChar w:fldCharType="separate"/>
      </w:r>
      <w:r w:rsidR="00E00DF7" w:rsidRPr="00C91EF8">
        <w:rPr>
          <w:rFonts w:ascii="Century Gothic" w:eastAsia="Times New Roman" w:hAnsi="Century Gothic" w:cs="Times New Roman"/>
          <w:color w:val="551A8B"/>
          <w:sz w:val="18"/>
          <w:szCs w:val="18"/>
          <w:u w:val="single"/>
          <w:bdr w:val="none" w:sz="0" w:space="0" w:color="auto" w:frame="1"/>
          <w:lang w:val="hr-HR" w:eastAsia="hr-HR"/>
        </w:rPr>
        <w:t>Environmental Data Centre on Waste</w:t>
      </w:r>
      <w:r w:rsidR="00196176">
        <w:rPr>
          <w:rFonts w:ascii="Century Gothic" w:eastAsia="Times New Roman" w:hAnsi="Century Gothic" w:cs="Times New Roman"/>
          <w:color w:val="551A8B"/>
          <w:sz w:val="18"/>
          <w:szCs w:val="18"/>
          <w:u w:val="single"/>
          <w:bdr w:val="none" w:sz="0" w:space="0" w:color="auto" w:frame="1"/>
          <w:lang w:val="hr-HR" w:eastAsia="hr-HR"/>
        </w:rPr>
        <w:fldChar w:fldCharType="end"/>
      </w:r>
      <w:r w:rsidR="00E00DF7" w:rsidRPr="00C91EF8">
        <w:rPr>
          <w:rFonts w:ascii="Century Gothic" w:eastAsia="Times New Roman" w:hAnsi="Century Gothic" w:cs="Times New Roman"/>
          <w:color w:val="000000"/>
          <w:sz w:val="18"/>
          <w:szCs w:val="18"/>
          <w:lang w:val="hr-HR" w:eastAsia="hr-HR"/>
        </w:rPr>
        <w:t>, Eurostat</w:t>
      </w:r>
      <w:r w:rsidR="00E00DF7" w:rsidRPr="00237AF1">
        <w:rPr>
          <w:rFonts w:ascii="Century Gothic" w:eastAsia="Times New Roman" w:hAnsi="Century Gothic" w:cs="Times New Roman"/>
          <w:color w:val="000000"/>
          <w:sz w:val="18"/>
          <w:szCs w:val="18"/>
          <w:lang w:val="hr-HR" w:eastAsia="hr-HR"/>
        </w:rPr>
        <w:t>). Oko 40% otpada ponovno se oporabi ili reciklira, a u nekim zemljama više od 80% završi na odlagalištima. Istovremeno, ključ kružnoga gospodarstva je pretvaranje otpada u resurse</w:t>
      </w:r>
      <w:r w:rsidR="008E395D" w:rsidRPr="00237AF1">
        <w:rPr>
          <w:rFonts w:ascii="Century Gothic" w:eastAsia="Times New Roman" w:hAnsi="Century Gothic" w:cs="Times New Roman"/>
          <w:color w:val="000000"/>
          <w:sz w:val="18"/>
          <w:szCs w:val="18"/>
          <w:lang w:val="hr-HR" w:eastAsia="hr-HR"/>
        </w:rPr>
        <w:t xml:space="preserve">, pri čemu je EU dogovorila ciljeve i okvire u kojima se to može postići (unaprjeđivanje gospodarenja otpadom, stimulacija inovacija u recikliranju, ograničenje deponiranja, poticanje promjena u ponašanju potrošača). Ukoliko otpad jedne industrije postane sirovina druge industrije, resursi se koriste efikasnije i sustav postaje održiviji. </w:t>
      </w:r>
    </w:p>
    <w:p w14:paraId="3183218A" w14:textId="77777777" w:rsidR="008E395D" w:rsidRPr="00237AF1" w:rsidRDefault="008E395D" w:rsidP="00237AF1">
      <w:pPr>
        <w:shd w:val="clear" w:color="auto" w:fill="FFFFFF"/>
        <w:spacing w:after="0" w:line="240" w:lineRule="auto"/>
        <w:jc w:val="both"/>
        <w:rPr>
          <w:rFonts w:ascii="Century Gothic" w:eastAsia="Times New Roman" w:hAnsi="Century Gothic" w:cs="Times New Roman"/>
          <w:color w:val="000000"/>
          <w:sz w:val="18"/>
          <w:szCs w:val="18"/>
          <w:lang w:val="hr-HR" w:eastAsia="hr-HR"/>
        </w:rPr>
      </w:pPr>
      <w:r w:rsidRPr="00237AF1">
        <w:rPr>
          <w:rFonts w:ascii="Century Gothic" w:eastAsia="Times New Roman" w:hAnsi="Century Gothic" w:cs="Times New Roman"/>
          <w:color w:val="000000"/>
          <w:sz w:val="18"/>
          <w:szCs w:val="18"/>
          <w:lang w:val="hr-HR" w:eastAsia="hr-HR"/>
        </w:rPr>
        <w:t>Unaprijeđeni sustavi gospodarenja otpadom zasnovani na EU hijerarhiji postupanja s otpadom pomažu smanjenju zdravstvenih i okolišnih problema, smanjenju emislije stakleničkih plinova i izbjegavanju okolišnih problema u lokalnim zajednicama (utjecaj odlagališta, zagađenje vode i zraka, odbacivanje otpada u okoliš).</w:t>
      </w:r>
    </w:p>
    <w:p w14:paraId="0EAA71F2" w14:textId="77777777" w:rsidR="008E395D" w:rsidRPr="00237AF1" w:rsidRDefault="008E395D" w:rsidP="00237AF1">
      <w:pPr>
        <w:shd w:val="clear" w:color="auto" w:fill="FFFFFF"/>
        <w:spacing w:after="0" w:line="240" w:lineRule="auto"/>
        <w:jc w:val="both"/>
        <w:rPr>
          <w:rFonts w:ascii="Century Gothic" w:eastAsia="Times New Roman" w:hAnsi="Century Gothic" w:cs="Times New Roman"/>
          <w:color w:val="000000"/>
          <w:sz w:val="18"/>
          <w:szCs w:val="18"/>
          <w:lang w:val="hr-HR" w:eastAsia="hr-HR"/>
        </w:rPr>
      </w:pPr>
      <w:r w:rsidRPr="00237AF1">
        <w:rPr>
          <w:rFonts w:ascii="Century Gothic" w:eastAsia="Times New Roman" w:hAnsi="Century Gothic" w:cs="Times New Roman"/>
          <w:color w:val="000000"/>
          <w:sz w:val="18"/>
          <w:szCs w:val="18"/>
          <w:lang w:val="hr-HR" w:eastAsia="hr-HR"/>
        </w:rPr>
        <w:t>Prioriteti su sljedeći:</w:t>
      </w:r>
    </w:p>
    <w:p w14:paraId="3BE1F6FA" w14:textId="77777777" w:rsidR="008E395D" w:rsidRPr="00237AF1" w:rsidRDefault="003831B5" w:rsidP="00237AF1">
      <w:pPr>
        <w:pStyle w:val="ListParagraph"/>
        <w:numPr>
          <w:ilvl w:val="0"/>
          <w:numId w:val="3"/>
        </w:numPr>
        <w:shd w:val="clear" w:color="auto" w:fill="FFFFFF"/>
        <w:spacing w:after="0" w:line="240" w:lineRule="auto"/>
        <w:jc w:val="both"/>
        <w:rPr>
          <w:rFonts w:ascii="Century Gothic" w:eastAsia="Times New Roman" w:hAnsi="Century Gothic" w:cs="Times New Roman"/>
          <w:color w:val="000000"/>
          <w:sz w:val="18"/>
          <w:szCs w:val="18"/>
          <w:lang w:val="hr-HR" w:eastAsia="hr-HR"/>
        </w:rPr>
      </w:pPr>
      <w:r w:rsidRPr="00237AF1">
        <w:rPr>
          <w:rFonts w:ascii="Century Gothic" w:eastAsia="Times New Roman" w:hAnsi="Century Gothic" w:cs="Times New Roman"/>
          <w:color w:val="000000"/>
          <w:sz w:val="18"/>
          <w:szCs w:val="18"/>
          <w:lang w:val="hr-HR" w:eastAsia="hr-HR"/>
        </w:rPr>
        <w:t>s</w:t>
      </w:r>
      <w:r w:rsidR="008E395D" w:rsidRPr="00237AF1">
        <w:rPr>
          <w:rFonts w:ascii="Century Gothic" w:eastAsia="Times New Roman" w:hAnsi="Century Gothic" w:cs="Times New Roman"/>
          <w:color w:val="000000"/>
          <w:sz w:val="18"/>
          <w:szCs w:val="18"/>
          <w:lang w:val="hr-HR" w:eastAsia="hr-HR"/>
        </w:rPr>
        <w:t>manjiti količinu proizvedenog otpada</w:t>
      </w:r>
    </w:p>
    <w:p w14:paraId="66CCB926" w14:textId="77777777" w:rsidR="008E395D" w:rsidRPr="00237AF1" w:rsidRDefault="003831B5" w:rsidP="00237AF1">
      <w:pPr>
        <w:pStyle w:val="ListParagraph"/>
        <w:numPr>
          <w:ilvl w:val="0"/>
          <w:numId w:val="3"/>
        </w:numPr>
        <w:shd w:val="clear" w:color="auto" w:fill="FFFFFF"/>
        <w:spacing w:after="0" w:line="240" w:lineRule="auto"/>
        <w:jc w:val="both"/>
        <w:rPr>
          <w:rFonts w:ascii="Century Gothic" w:eastAsia="Times New Roman" w:hAnsi="Century Gothic" w:cs="Times New Roman"/>
          <w:color w:val="000000"/>
          <w:sz w:val="18"/>
          <w:szCs w:val="18"/>
          <w:lang w:val="hr-HR" w:eastAsia="hr-HR"/>
        </w:rPr>
      </w:pPr>
      <w:r w:rsidRPr="00237AF1">
        <w:rPr>
          <w:rFonts w:ascii="Century Gothic" w:eastAsia="Times New Roman" w:hAnsi="Century Gothic" w:cs="Times New Roman"/>
          <w:color w:val="000000"/>
          <w:sz w:val="18"/>
          <w:szCs w:val="18"/>
          <w:lang w:val="hr-HR" w:eastAsia="hr-HR"/>
        </w:rPr>
        <w:t>m</w:t>
      </w:r>
      <w:r w:rsidR="008E395D" w:rsidRPr="00237AF1">
        <w:rPr>
          <w:rFonts w:ascii="Century Gothic" w:eastAsia="Times New Roman" w:hAnsi="Century Gothic" w:cs="Times New Roman"/>
          <w:color w:val="000000"/>
          <w:sz w:val="18"/>
          <w:szCs w:val="18"/>
          <w:lang w:val="hr-HR" w:eastAsia="hr-HR"/>
        </w:rPr>
        <w:t>aksimizirati recikliranje i ponovnu upotrebu</w:t>
      </w:r>
    </w:p>
    <w:p w14:paraId="56E7C8F6" w14:textId="77777777" w:rsidR="008E395D" w:rsidRPr="00237AF1" w:rsidRDefault="003831B5" w:rsidP="00237AF1">
      <w:pPr>
        <w:pStyle w:val="ListParagraph"/>
        <w:numPr>
          <w:ilvl w:val="0"/>
          <w:numId w:val="3"/>
        </w:numPr>
        <w:shd w:val="clear" w:color="auto" w:fill="FFFFFF"/>
        <w:spacing w:after="0" w:line="240" w:lineRule="auto"/>
        <w:jc w:val="both"/>
        <w:rPr>
          <w:rFonts w:ascii="Century Gothic" w:eastAsia="Times New Roman" w:hAnsi="Century Gothic" w:cs="Times New Roman"/>
          <w:color w:val="000000"/>
          <w:sz w:val="18"/>
          <w:szCs w:val="18"/>
          <w:lang w:val="hr-HR" w:eastAsia="hr-HR"/>
        </w:rPr>
      </w:pPr>
      <w:r w:rsidRPr="00237AF1">
        <w:rPr>
          <w:rFonts w:ascii="Century Gothic" w:eastAsia="Times New Roman" w:hAnsi="Century Gothic" w:cs="Times New Roman"/>
          <w:color w:val="000000"/>
          <w:sz w:val="18"/>
          <w:szCs w:val="18"/>
          <w:lang w:val="hr-HR" w:eastAsia="hr-HR"/>
        </w:rPr>
        <w:t>spaljivanje i odlaganje ograničiti na nereciklabilne/neoporabljive materijale</w:t>
      </w:r>
    </w:p>
    <w:p w14:paraId="15155D43" w14:textId="77777777" w:rsidR="00F55361" w:rsidRPr="00F55361" w:rsidRDefault="00F55361" w:rsidP="00F55361">
      <w:pPr>
        <w:shd w:val="clear" w:color="auto" w:fill="FFFFFF"/>
        <w:spacing w:after="0" w:line="240" w:lineRule="auto"/>
        <w:ind w:left="360"/>
        <w:rPr>
          <w:rFonts w:ascii="Verdana" w:eastAsia="Times New Roman" w:hAnsi="Verdana" w:cs="Times New Roman"/>
          <w:color w:val="000000"/>
          <w:sz w:val="18"/>
          <w:szCs w:val="18"/>
          <w:lang w:val="hr-HR" w:eastAsia="hr-HR"/>
        </w:rPr>
      </w:pPr>
    </w:p>
    <w:p w14:paraId="6FA78949" w14:textId="77777777" w:rsidR="003831B5" w:rsidRDefault="00F55361" w:rsidP="003831B5">
      <w:pPr>
        <w:shd w:val="clear" w:color="auto" w:fill="FFFFFF"/>
        <w:spacing w:after="0" w:line="240" w:lineRule="auto"/>
        <w:rPr>
          <w:rFonts w:ascii="Verdana" w:eastAsia="Times New Roman" w:hAnsi="Verdana" w:cs="Times New Roman"/>
          <w:color w:val="000000"/>
          <w:sz w:val="18"/>
          <w:szCs w:val="18"/>
          <w:lang w:val="hr-HR" w:eastAsia="hr-HR"/>
        </w:rPr>
      </w:pPr>
      <w:r>
        <w:rPr>
          <w:noProof/>
        </w:rPr>
        <w:drawing>
          <wp:inline distT="0" distB="0" distL="0" distR="0" wp14:anchorId="3954A007" wp14:editId="7E8C0554">
            <wp:extent cx="5048250" cy="44196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0" cy="4419600"/>
                    </a:xfrm>
                    <a:prstGeom prst="rect">
                      <a:avLst/>
                    </a:prstGeom>
                    <a:noFill/>
                    <a:ln>
                      <a:noFill/>
                    </a:ln>
                  </pic:spPr>
                </pic:pic>
              </a:graphicData>
            </a:graphic>
          </wp:inline>
        </w:drawing>
      </w:r>
    </w:p>
    <w:p w14:paraId="094AAD55" w14:textId="77777777" w:rsidR="003831B5" w:rsidRPr="003831B5" w:rsidRDefault="003831B5" w:rsidP="003831B5">
      <w:pPr>
        <w:shd w:val="clear" w:color="auto" w:fill="FFFFFF"/>
        <w:spacing w:after="0" w:line="240" w:lineRule="auto"/>
        <w:rPr>
          <w:rFonts w:ascii="Verdana" w:eastAsia="Times New Roman" w:hAnsi="Verdana" w:cs="Times New Roman"/>
          <w:color w:val="000000"/>
          <w:sz w:val="18"/>
          <w:szCs w:val="18"/>
          <w:lang w:val="hr-HR" w:eastAsia="hr-HR"/>
        </w:rPr>
      </w:pPr>
    </w:p>
    <w:p w14:paraId="10E85A71" w14:textId="77777777" w:rsidR="003A38B7" w:rsidRDefault="003A38B7" w:rsidP="003A38B7">
      <w:pPr>
        <w:pStyle w:val="BodyText3"/>
      </w:pPr>
      <w:r w:rsidRPr="003A38B7">
        <w:t>Slika pokazuje</w:t>
      </w:r>
      <w:r>
        <w:t xml:space="preserve"> da se u razvijenim EU zemljama proizvodi daleko veća količina otpada per capita nego u nerazvijenima. Hrvatska (označeno žutim) proizvodi 432 kg godišnje po glavi stanovnika, što je manje od prosjeka EU (492 kg).</w:t>
      </w:r>
    </w:p>
    <w:p w14:paraId="3CE25C3F" w14:textId="77777777" w:rsidR="00C91EF8" w:rsidRPr="00C91EF8" w:rsidRDefault="003A38B7" w:rsidP="00C91EF8">
      <w:pPr>
        <w:shd w:val="clear" w:color="auto" w:fill="FFFFFF"/>
        <w:spacing w:after="0" w:line="240" w:lineRule="auto"/>
        <w:rPr>
          <w:rFonts w:ascii="Century Gothic" w:eastAsia="Times New Roman" w:hAnsi="Century Gothic" w:cs="Times New Roman"/>
          <w:color w:val="000000"/>
          <w:sz w:val="18"/>
          <w:szCs w:val="18"/>
          <w:lang w:val="hr-HR" w:eastAsia="hr-HR"/>
        </w:rPr>
      </w:pPr>
      <w:r>
        <w:rPr>
          <w:rFonts w:ascii="Century Gothic" w:eastAsia="Times New Roman" w:hAnsi="Century Gothic" w:cs="Times New Roman"/>
          <w:color w:val="000000"/>
          <w:sz w:val="18"/>
          <w:szCs w:val="18"/>
          <w:lang w:val="hr-HR" w:eastAsia="hr-HR"/>
        </w:rPr>
        <w:lastRenderedPageBreak/>
        <w:t xml:space="preserve"> </w:t>
      </w:r>
    </w:p>
    <w:p w14:paraId="52F9A365" w14:textId="77777777" w:rsidR="002C1B90" w:rsidRDefault="009A5DEF">
      <w:pPr>
        <w:rPr>
          <w:lang w:val="hr-HR"/>
        </w:rPr>
      </w:pPr>
      <w:r w:rsidRPr="009A5DEF">
        <w:rPr>
          <w:noProof/>
        </w:rPr>
        <w:drawing>
          <wp:inline distT="0" distB="0" distL="0" distR="0" wp14:anchorId="5CB57115" wp14:editId="37C01F5A">
            <wp:extent cx="4581525" cy="3790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81525" cy="3790950"/>
                    </a:xfrm>
                    <a:prstGeom prst="rect">
                      <a:avLst/>
                    </a:prstGeom>
                  </pic:spPr>
                </pic:pic>
              </a:graphicData>
            </a:graphic>
          </wp:inline>
        </w:drawing>
      </w:r>
    </w:p>
    <w:p w14:paraId="4DFE309C" w14:textId="77777777" w:rsidR="009A5DEF" w:rsidRPr="00237AF1" w:rsidRDefault="002C6197" w:rsidP="003A38B7">
      <w:pPr>
        <w:pStyle w:val="BodyText2"/>
      </w:pPr>
      <w:r>
        <w:t xml:space="preserve">Gornja slika pokazuje veliki napredak postignut </w:t>
      </w:r>
      <w:r w:rsidR="006425AA">
        <w:t>posljednjih desetljeća</w:t>
      </w:r>
      <w:r w:rsidR="00561A91">
        <w:t>. T</w:t>
      </w:r>
      <w:r w:rsidR="006425AA">
        <w:t xml:space="preserve">okovi pojedinih vrsta otpada čvrsto </w:t>
      </w:r>
      <w:r w:rsidR="00561A91">
        <w:t>se pozicioniraju</w:t>
      </w:r>
      <w:r w:rsidR="006425AA">
        <w:t xml:space="preserve"> u želj</w:t>
      </w:r>
      <w:r w:rsidR="00561A91">
        <w:t>e</w:t>
      </w:r>
      <w:r w:rsidR="006425AA">
        <w:t>n</w:t>
      </w:r>
      <w:r w:rsidR="00561A91">
        <w:t>o</w:t>
      </w:r>
      <w:r w:rsidR="006425AA">
        <w:t xml:space="preserve">m </w:t>
      </w:r>
      <w:r w:rsidR="00561A91">
        <w:t>smjeru</w:t>
      </w:r>
      <w:r w:rsidR="006425AA">
        <w:t>.</w:t>
      </w:r>
    </w:p>
    <w:p w14:paraId="2B9B9F20" w14:textId="77777777" w:rsidR="009A5DEF" w:rsidRDefault="00237AF1" w:rsidP="002C6197">
      <w:pPr>
        <w:jc w:val="both"/>
        <w:rPr>
          <w:rFonts w:ascii="Century Gothic" w:hAnsi="Century Gothic"/>
          <w:sz w:val="18"/>
          <w:szCs w:val="18"/>
          <w:lang w:val="hr-HR"/>
        </w:rPr>
      </w:pPr>
      <w:r w:rsidRPr="00237AF1">
        <w:rPr>
          <w:rFonts w:ascii="Century Gothic" w:hAnsi="Century Gothic"/>
          <w:sz w:val="18"/>
          <w:szCs w:val="18"/>
          <w:lang w:val="hr-HR"/>
        </w:rPr>
        <w:t>Članak 9. Direktive o otpadu</w:t>
      </w:r>
      <w:r>
        <w:rPr>
          <w:rFonts w:ascii="Century Gothic" w:hAnsi="Century Gothic"/>
          <w:sz w:val="18"/>
          <w:szCs w:val="18"/>
          <w:lang w:val="hr-HR"/>
        </w:rPr>
        <w:t xml:space="preserve"> </w:t>
      </w:r>
      <w:r w:rsidRPr="00237AF1">
        <w:rPr>
          <w:rFonts w:ascii="Century Gothic" w:hAnsi="Century Gothic"/>
          <w:sz w:val="18"/>
          <w:szCs w:val="18"/>
          <w:lang w:val="hr-HR"/>
        </w:rPr>
        <w:t xml:space="preserve"> </w:t>
      </w:r>
      <w:r>
        <w:rPr>
          <w:rFonts w:ascii="Century Gothic" w:hAnsi="Century Gothic"/>
          <w:sz w:val="18"/>
          <w:szCs w:val="18"/>
          <w:lang w:val="hr-HR"/>
        </w:rPr>
        <w:t>propisuje da zemlje članice EU moraju identificirati proizvode koji su glavni izvor nereda zbog njihovog odbacivanja u okoliš, te provesti mjere prevencije i smanjenja odbacivanja takvih materijala u okoliš. Načelno su identificirani sljedeći najčešći proizvodi:</w:t>
      </w:r>
    </w:p>
    <w:p w14:paraId="0C3448EC" w14:textId="77777777" w:rsidR="00237AF1" w:rsidRDefault="00237AF1" w:rsidP="002C6197">
      <w:pPr>
        <w:pStyle w:val="ListParagraph"/>
        <w:numPr>
          <w:ilvl w:val="0"/>
          <w:numId w:val="3"/>
        </w:numPr>
        <w:jc w:val="both"/>
        <w:rPr>
          <w:rFonts w:ascii="Century Gothic" w:hAnsi="Century Gothic"/>
          <w:sz w:val="18"/>
          <w:szCs w:val="18"/>
          <w:lang w:val="hr-HR"/>
        </w:rPr>
      </w:pPr>
      <w:r>
        <w:rPr>
          <w:rFonts w:ascii="Century Gothic" w:hAnsi="Century Gothic"/>
          <w:sz w:val="18"/>
          <w:szCs w:val="18"/>
          <w:lang w:val="hr-HR"/>
        </w:rPr>
        <w:t>opušci cigareta</w:t>
      </w:r>
    </w:p>
    <w:p w14:paraId="4CDE4559" w14:textId="77777777" w:rsidR="00237AF1" w:rsidRDefault="00237AF1" w:rsidP="002C6197">
      <w:pPr>
        <w:pStyle w:val="ListParagraph"/>
        <w:numPr>
          <w:ilvl w:val="0"/>
          <w:numId w:val="3"/>
        </w:numPr>
        <w:jc w:val="both"/>
        <w:rPr>
          <w:rFonts w:ascii="Century Gothic" w:hAnsi="Century Gothic"/>
          <w:sz w:val="18"/>
          <w:szCs w:val="18"/>
          <w:lang w:val="hr-HR"/>
        </w:rPr>
      </w:pPr>
      <w:r>
        <w:rPr>
          <w:rFonts w:ascii="Century Gothic" w:hAnsi="Century Gothic"/>
          <w:sz w:val="18"/>
          <w:szCs w:val="18"/>
          <w:lang w:val="hr-HR"/>
        </w:rPr>
        <w:t>mali komadići papira</w:t>
      </w:r>
    </w:p>
    <w:p w14:paraId="06174958" w14:textId="77777777" w:rsidR="00237AF1" w:rsidRDefault="00237AF1" w:rsidP="002C6197">
      <w:pPr>
        <w:pStyle w:val="ListParagraph"/>
        <w:numPr>
          <w:ilvl w:val="0"/>
          <w:numId w:val="3"/>
        </w:numPr>
        <w:jc w:val="both"/>
        <w:rPr>
          <w:rFonts w:ascii="Century Gothic" w:hAnsi="Century Gothic"/>
          <w:sz w:val="18"/>
          <w:szCs w:val="18"/>
          <w:lang w:val="hr-HR"/>
        </w:rPr>
      </w:pPr>
      <w:r>
        <w:rPr>
          <w:rFonts w:ascii="Century Gothic" w:hAnsi="Century Gothic"/>
          <w:sz w:val="18"/>
          <w:szCs w:val="18"/>
          <w:lang w:val="hr-HR"/>
        </w:rPr>
        <w:t>komadići plastike 2,5-5 cm</w:t>
      </w:r>
    </w:p>
    <w:p w14:paraId="4665588F" w14:textId="77777777" w:rsidR="00237AF1" w:rsidRDefault="00237AF1" w:rsidP="002C6197">
      <w:pPr>
        <w:pStyle w:val="ListParagraph"/>
        <w:numPr>
          <w:ilvl w:val="0"/>
          <w:numId w:val="3"/>
        </w:numPr>
        <w:jc w:val="both"/>
        <w:rPr>
          <w:rFonts w:ascii="Century Gothic" w:hAnsi="Century Gothic"/>
          <w:sz w:val="18"/>
          <w:szCs w:val="18"/>
          <w:lang w:val="hr-HR"/>
        </w:rPr>
      </w:pPr>
      <w:r>
        <w:rPr>
          <w:rFonts w:ascii="Century Gothic" w:hAnsi="Century Gothic"/>
          <w:sz w:val="18"/>
          <w:szCs w:val="18"/>
          <w:lang w:val="hr-HR"/>
        </w:rPr>
        <w:t>omoti / vrećice grickalica / ambalaža</w:t>
      </w:r>
    </w:p>
    <w:p w14:paraId="39034A81" w14:textId="77777777" w:rsidR="00237AF1" w:rsidRDefault="0045779D" w:rsidP="002C6197">
      <w:pPr>
        <w:pStyle w:val="ListParagraph"/>
        <w:numPr>
          <w:ilvl w:val="0"/>
          <w:numId w:val="3"/>
        </w:numPr>
        <w:jc w:val="both"/>
        <w:rPr>
          <w:rFonts w:ascii="Century Gothic" w:hAnsi="Century Gothic"/>
          <w:sz w:val="18"/>
          <w:szCs w:val="18"/>
          <w:lang w:val="hr-HR"/>
        </w:rPr>
      </w:pPr>
      <w:r>
        <w:rPr>
          <w:rFonts w:ascii="Century Gothic" w:hAnsi="Century Gothic"/>
          <w:sz w:val="18"/>
          <w:szCs w:val="18"/>
          <w:lang w:val="hr-HR"/>
        </w:rPr>
        <w:t>kutije cigareta / duhana</w:t>
      </w:r>
    </w:p>
    <w:p w14:paraId="4E4E078F" w14:textId="77777777" w:rsidR="0045779D" w:rsidRDefault="002C6197" w:rsidP="002C6197">
      <w:pPr>
        <w:jc w:val="both"/>
        <w:rPr>
          <w:rFonts w:ascii="Century Gothic" w:hAnsi="Century Gothic"/>
          <w:sz w:val="18"/>
          <w:szCs w:val="18"/>
          <w:lang w:val="hr-HR"/>
        </w:rPr>
      </w:pPr>
      <w:r>
        <w:rPr>
          <w:rFonts w:ascii="Century Gothic" w:hAnsi="Century Gothic"/>
          <w:sz w:val="18"/>
          <w:szCs w:val="18"/>
          <w:lang w:val="hr-HR"/>
        </w:rPr>
        <w:t>Pored navedenog, nemoguće je izostaviti nepropisno odbacivanje komunalnog otpada iz kućanstava.</w:t>
      </w:r>
    </w:p>
    <w:p w14:paraId="2284EAD8" w14:textId="77777777" w:rsidR="002C6197" w:rsidRDefault="002C6197" w:rsidP="002C6197">
      <w:pPr>
        <w:pStyle w:val="BodyText2"/>
      </w:pPr>
      <w:r>
        <w:t xml:space="preserve">Temeljno pitanje, kao i kod generiranja bilo kakvog drugog nereda u prostoru, svakako je ono tko bi trebao platiti sanaciju nereda. Na tragu razmišljanja linijom manjeg otpora javljala su se rješenja po kojima bi sanaciju onečišćenja plaćali proizvođači artikala </w:t>
      </w:r>
      <w:r w:rsidR="00190F7C">
        <w:t>naj</w:t>
      </w:r>
      <w:r>
        <w:t>zastupljeni</w:t>
      </w:r>
      <w:r w:rsidR="00190F7C">
        <w:t>jih u takvom otpadu (produljena odgovornost proizvođača</w:t>
      </w:r>
      <w:r w:rsidR="0080768A">
        <w:t>, sustavi povratne naknade</w:t>
      </w:r>
      <w:r w:rsidR="00190F7C">
        <w:t xml:space="preserve">). Ovo nije pravedno rješenje, jer proizvođači proizvoda </w:t>
      </w:r>
      <w:r w:rsidR="00F25DB1">
        <w:t xml:space="preserve">ne mogu biti </w:t>
      </w:r>
      <w:r w:rsidR="00190F7C">
        <w:t xml:space="preserve">odgovorni za neodgovorno ponašanje svojih korisnika. </w:t>
      </w:r>
    </w:p>
    <w:p w14:paraId="6032178A" w14:textId="77777777" w:rsidR="002F05D8" w:rsidRPr="00056D2D" w:rsidRDefault="002F05D8" w:rsidP="002C6197">
      <w:pPr>
        <w:pStyle w:val="BodyText2"/>
      </w:pPr>
      <w:r w:rsidRPr="00056D2D">
        <w:t>Alternativno rješenje je da se monitoring i sanacija odbačenog otpada decentralizira na manje teritorijalne jedinice, općine i gradove</w:t>
      </w:r>
      <w:r w:rsidR="005D670C">
        <w:t>, koji onda čišćenje plaćaju iz svojih proračuna</w:t>
      </w:r>
      <w:r w:rsidRPr="00056D2D">
        <w:t xml:space="preserve">. </w:t>
      </w:r>
      <w:r w:rsidR="009A2CF9" w:rsidRPr="00056D2D">
        <w:t>Tijekom 2010. godine provedena je šir</w:t>
      </w:r>
      <w:r w:rsidR="005D670C">
        <w:t>a</w:t>
      </w:r>
      <w:r w:rsidR="009A2CF9" w:rsidRPr="00056D2D">
        <w:t xml:space="preserve"> studija koja je pokazala </w:t>
      </w:r>
      <w:r w:rsidR="00BE7606" w:rsidRPr="00056D2D">
        <w:t xml:space="preserve">koliko pojedine lokalne jedinice </w:t>
      </w:r>
      <w:r w:rsidR="002C445B">
        <w:t xml:space="preserve">godišnje </w:t>
      </w:r>
      <w:r w:rsidR="00BE7606" w:rsidRPr="00056D2D">
        <w:t>troše na čišćenje javnih površina i uklanjanje otpada s njih po glavi stanovnika. EU prosjek iznosio je 25 €, a iznosi su teritorijalno jako varirali (</w:t>
      </w:r>
      <w:r w:rsidR="00056D2D" w:rsidRPr="00056D2D">
        <w:t>Izvor:</w:t>
      </w:r>
      <w:r w:rsidR="00056D2D">
        <w:t xml:space="preserve"> </w:t>
      </w:r>
      <w:r w:rsidR="00BE7606" w:rsidRPr="00056D2D">
        <w:t>Clean Europe Network – EU Perspective</w:t>
      </w:r>
      <w:r w:rsidR="00056D2D">
        <w:t>,</w:t>
      </w:r>
      <w:r w:rsidR="00056D2D" w:rsidRPr="00056D2D">
        <w:t xml:space="preserve"> https://kenniswijzerzwerfafval.nl/download_document/1032)</w:t>
      </w:r>
      <w:r w:rsidR="00056D2D">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80"/>
        <w:gridCol w:w="2880"/>
        <w:gridCol w:w="2880"/>
      </w:tblGrid>
      <w:tr w:rsidR="009A2CF9" w14:paraId="34A836DA" w14:textId="77777777">
        <w:trPr>
          <w:trHeight w:val="99"/>
        </w:trPr>
        <w:tc>
          <w:tcPr>
            <w:tcW w:w="2880" w:type="dxa"/>
          </w:tcPr>
          <w:p w14:paraId="7CBDF660"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Zemlja</w:t>
            </w:r>
          </w:p>
        </w:tc>
        <w:tc>
          <w:tcPr>
            <w:tcW w:w="2880" w:type="dxa"/>
          </w:tcPr>
          <w:p w14:paraId="1EA1BAA3"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Izvor</w:t>
            </w:r>
            <w:r w:rsidR="004B14C9">
              <w:rPr>
                <w:rFonts w:ascii="Century Gothic" w:hAnsi="Century Gothic"/>
                <w:b/>
                <w:bCs/>
                <w:sz w:val="18"/>
                <w:szCs w:val="18"/>
              </w:rPr>
              <w:t xml:space="preserve"> podatka</w:t>
            </w:r>
          </w:p>
        </w:tc>
        <w:tc>
          <w:tcPr>
            <w:tcW w:w="2880" w:type="dxa"/>
          </w:tcPr>
          <w:p w14:paraId="3D81B923" w14:textId="77777777" w:rsidR="009A2CF9" w:rsidRPr="005D670C" w:rsidRDefault="004B14C9">
            <w:pPr>
              <w:pStyle w:val="Default"/>
              <w:rPr>
                <w:rFonts w:ascii="Century Gothic" w:hAnsi="Century Gothic"/>
                <w:sz w:val="18"/>
                <w:szCs w:val="18"/>
              </w:rPr>
            </w:pPr>
            <w:r>
              <w:rPr>
                <w:rFonts w:ascii="Century Gothic" w:hAnsi="Century Gothic"/>
                <w:b/>
                <w:bCs/>
                <w:sz w:val="18"/>
                <w:szCs w:val="18"/>
              </w:rPr>
              <w:t>Trošak</w:t>
            </w:r>
            <w:r w:rsidR="00056D2D" w:rsidRPr="005D670C">
              <w:rPr>
                <w:rFonts w:ascii="Century Gothic" w:hAnsi="Century Gothic"/>
                <w:b/>
                <w:bCs/>
                <w:sz w:val="18"/>
                <w:szCs w:val="18"/>
              </w:rPr>
              <w:t xml:space="preserve"> po stanovniku</w:t>
            </w:r>
            <w:r w:rsidR="009A2CF9" w:rsidRPr="005D670C">
              <w:rPr>
                <w:rFonts w:ascii="Century Gothic" w:hAnsi="Century Gothic"/>
                <w:b/>
                <w:bCs/>
                <w:sz w:val="18"/>
                <w:szCs w:val="18"/>
              </w:rPr>
              <w:t xml:space="preserve"> </w:t>
            </w:r>
          </w:p>
        </w:tc>
      </w:tr>
      <w:tr w:rsidR="009A2CF9" w14:paraId="4550D8D2" w14:textId="77777777">
        <w:trPr>
          <w:trHeight w:val="99"/>
        </w:trPr>
        <w:tc>
          <w:tcPr>
            <w:tcW w:w="2880" w:type="dxa"/>
          </w:tcPr>
          <w:p w14:paraId="344D1972"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Španjolska</w:t>
            </w:r>
            <w:r w:rsidR="009A2CF9" w:rsidRPr="005D670C">
              <w:rPr>
                <w:rFonts w:ascii="Century Gothic" w:hAnsi="Century Gothic"/>
                <w:b/>
                <w:bCs/>
                <w:sz w:val="18"/>
                <w:szCs w:val="18"/>
              </w:rPr>
              <w:t xml:space="preserve"> </w:t>
            </w:r>
          </w:p>
        </w:tc>
        <w:tc>
          <w:tcPr>
            <w:tcW w:w="2880" w:type="dxa"/>
          </w:tcPr>
          <w:p w14:paraId="0CD5F280"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Paisaje Limpia </w:t>
            </w:r>
          </w:p>
        </w:tc>
        <w:tc>
          <w:tcPr>
            <w:tcW w:w="2880" w:type="dxa"/>
          </w:tcPr>
          <w:p w14:paraId="06C4C1F0"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€ 54 </w:t>
            </w:r>
          </w:p>
        </w:tc>
      </w:tr>
      <w:tr w:rsidR="009A2CF9" w14:paraId="5FBD5DFC" w14:textId="77777777">
        <w:trPr>
          <w:trHeight w:val="99"/>
        </w:trPr>
        <w:tc>
          <w:tcPr>
            <w:tcW w:w="2880" w:type="dxa"/>
          </w:tcPr>
          <w:p w14:paraId="499AD8D0" w14:textId="77777777" w:rsidR="009A2CF9" w:rsidRPr="005D670C" w:rsidRDefault="009A2CF9">
            <w:pPr>
              <w:pStyle w:val="Default"/>
              <w:rPr>
                <w:rFonts w:ascii="Century Gothic" w:hAnsi="Century Gothic"/>
                <w:sz w:val="18"/>
                <w:szCs w:val="18"/>
              </w:rPr>
            </w:pPr>
            <w:r w:rsidRPr="005D670C">
              <w:rPr>
                <w:rFonts w:ascii="Century Gothic" w:hAnsi="Century Gothic"/>
                <w:b/>
                <w:bCs/>
                <w:sz w:val="18"/>
                <w:szCs w:val="18"/>
              </w:rPr>
              <w:t xml:space="preserve">Wales </w:t>
            </w:r>
          </w:p>
        </w:tc>
        <w:tc>
          <w:tcPr>
            <w:tcW w:w="2880" w:type="dxa"/>
          </w:tcPr>
          <w:p w14:paraId="547C8C50"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Bridgend (40,000 </w:t>
            </w:r>
            <w:r w:rsidR="00056D2D" w:rsidRPr="005D670C">
              <w:rPr>
                <w:rFonts w:ascii="Century Gothic" w:hAnsi="Century Gothic"/>
                <w:sz w:val="18"/>
                <w:szCs w:val="18"/>
              </w:rPr>
              <w:t>stanovnika)</w:t>
            </w:r>
            <w:r w:rsidRPr="005D670C">
              <w:rPr>
                <w:rFonts w:ascii="Century Gothic" w:hAnsi="Century Gothic"/>
                <w:sz w:val="18"/>
                <w:szCs w:val="18"/>
              </w:rPr>
              <w:t xml:space="preserve"> </w:t>
            </w:r>
          </w:p>
        </w:tc>
        <w:tc>
          <w:tcPr>
            <w:tcW w:w="2880" w:type="dxa"/>
          </w:tcPr>
          <w:p w14:paraId="491FB05B"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€ 41 </w:t>
            </w:r>
          </w:p>
        </w:tc>
      </w:tr>
      <w:tr w:rsidR="009A2CF9" w14:paraId="798915C7" w14:textId="77777777">
        <w:trPr>
          <w:trHeight w:val="99"/>
        </w:trPr>
        <w:tc>
          <w:tcPr>
            <w:tcW w:w="2880" w:type="dxa"/>
          </w:tcPr>
          <w:p w14:paraId="7ECB7EF5" w14:textId="77777777" w:rsidR="009A2CF9" w:rsidRPr="005D670C" w:rsidRDefault="009A2CF9">
            <w:pPr>
              <w:pStyle w:val="Default"/>
              <w:rPr>
                <w:rFonts w:ascii="Century Gothic" w:hAnsi="Century Gothic"/>
                <w:sz w:val="18"/>
                <w:szCs w:val="18"/>
              </w:rPr>
            </w:pPr>
            <w:r w:rsidRPr="005D670C">
              <w:rPr>
                <w:rFonts w:ascii="Century Gothic" w:hAnsi="Century Gothic"/>
                <w:b/>
                <w:bCs/>
                <w:sz w:val="18"/>
                <w:szCs w:val="18"/>
              </w:rPr>
              <w:t>D</w:t>
            </w:r>
            <w:r w:rsidR="00056D2D" w:rsidRPr="005D670C">
              <w:rPr>
                <w:rFonts w:ascii="Century Gothic" w:hAnsi="Century Gothic"/>
                <w:b/>
                <w:bCs/>
                <w:sz w:val="18"/>
                <w:szCs w:val="18"/>
              </w:rPr>
              <w:t>anska</w:t>
            </w:r>
          </w:p>
        </w:tc>
        <w:tc>
          <w:tcPr>
            <w:tcW w:w="2880" w:type="dxa"/>
          </w:tcPr>
          <w:p w14:paraId="5FD28B37" w14:textId="77777777" w:rsidR="009A2CF9" w:rsidRPr="005D670C" w:rsidRDefault="00056D2D">
            <w:pPr>
              <w:pStyle w:val="Default"/>
              <w:rPr>
                <w:rFonts w:ascii="Century Gothic" w:hAnsi="Century Gothic"/>
                <w:sz w:val="18"/>
                <w:szCs w:val="18"/>
              </w:rPr>
            </w:pPr>
            <w:r w:rsidRPr="005D670C">
              <w:rPr>
                <w:rFonts w:ascii="Century Gothic" w:hAnsi="Century Gothic"/>
                <w:sz w:val="18"/>
                <w:szCs w:val="18"/>
              </w:rPr>
              <w:t>Procjena na bazi Švedske</w:t>
            </w:r>
            <w:r w:rsidR="009A2CF9" w:rsidRPr="005D670C">
              <w:rPr>
                <w:rFonts w:ascii="Century Gothic" w:hAnsi="Century Gothic"/>
                <w:sz w:val="18"/>
                <w:szCs w:val="18"/>
              </w:rPr>
              <w:t xml:space="preserve"> </w:t>
            </w:r>
          </w:p>
        </w:tc>
        <w:tc>
          <w:tcPr>
            <w:tcW w:w="2880" w:type="dxa"/>
          </w:tcPr>
          <w:p w14:paraId="2B33B3E5"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€ 40 </w:t>
            </w:r>
          </w:p>
        </w:tc>
      </w:tr>
      <w:tr w:rsidR="009A2CF9" w14:paraId="3CE09F02" w14:textId="77777777">
        <w:trPr>
          <w:trHeight w:val="99"/>
        </w:trPr>
        <w:tc>
          <w:tcPr>
            <w:tcW w:w="2880" w:type="dxa"/>
          </w:tcPr>
          <w:p w14:paraId="1B157F56"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Švedska</w:t>
            </w:r>
            <w:r w:rsidR="009A2CF9" w:rsidRPr="005D670C">
              <w:rPr>
                <w:rFonts w:ascii="Century Gothic" w:hAnsi="Century Gothic"/>
                <w:b/>
                <w:bCs/>
                <w:sz w:val="18"/>
                <w:szCs w:val="18"/>
              </w:rPr>
              <w:t xml:space="preserve"> </w:t>
            </w:r>
          </w:p>
        </w:tc>
        <w:tc>
          <w:tcPr>
            <w:tcW w:w="2880" w:type="dxa"/>
          </w:tcPr>
          <w:p w14:paraId="22C2CC74"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Keep Sweden Tidy 2005 </w:t>
            </w:r>
          </w:p>
        </w:tc>
        <w:tc>
          <w:tcPr>
            <w:tcW w:w="2880" w:type="dxa"/>
          </w:tcPr>
          <w:p w14:paraId="262A3930"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€ 40 </w:t>
            </w:r>
          </w:p>
        </w:tc>
      </w:tr>
      <w:tr w:rsidR="009A2CF9" w14:paraId="169851D5" w14:textId="77777777">
        <w:trPr>
          <w:trHeight w:val="99"/>
        </w:trPr>
        <w:tc>
          <w:tcPr>
            <w:tcW w:w="2880" w:type="dxa"/>
          </w:tcPr>
          <w:p w14:paraId="1040EEE4" w14:textId="77777777" w:rsidR="009A2CF9" w:rsidRPr="005D670C" w:rsidRDefault="009A2CF9">
            <w:pPr>
              <w:pStyle w:val="Default"/>
              <w:rPr>
                <w:rFonts w:ascii="Century Gothic" w:hAnsi="Century Gothic"/>
                <w:sz w:val="18"/>
                <w:szCs w:val="18"/>
              </w:rPr>
            </w:pPr>
            <w:r w:rsidRPr="005D670C">
              <w:rPr>
                <w:rFonts w:ascii="Century Gothic" w:hAnsi="Century Gothic"/>
                <w:b/>
                <w:bCs/>
                <w:sz w:val="18"/>
                <w:szCs w:val="18"/>
              </w:rPr>
              <w:lastRenderedPageBreak/>
              <w:t>Franc</w:t>
            </w:r>
            <w:r w:rsidR="00056D2D" w:rsidRPr="005D670C">
              <w:rPr>
                <w:rFonts w:ascii="Century Gothic" w:hAnsi="Century Gothic"/>
                <w:b/>
                <w:bCs/>
                <w:sz w:val="18"/>
                <w:szCs w:val="18"/>
              </w:rPr>
              <w:t>uska</w:t>
            </w:r>
            <w:r w:rsidRPr="005D670C">
              <w:rPr>
                <w:rFonts w:ascii="Century Gothic" w:hAnsi="Century Gothic"/>
                <w:b/>
                <w:bCs/>
                <w:sz w:val="18"/>
                <w:szCs w:val="18"/>
              </w:rPr>
              <w:t xml:space="preserve"> </w:t>
            </w:r>
          </w:p>
        </w:tc>
        <w:tc>
          <w:tcPr>
            <w:tcW w:w="2880" w:type="dxa"/>
          </w:tcPr>
          <w:p w14:paraId="2619482B"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AVPU </w:t>
            </w:r>
          </w:p>
        </w:tc>
        <w:tc>
          <w:tcPr>
            <w:tcW w:w="2880" w:type="dxa"/>
          </w:tcPr>
          <w:p w14:paraId="32F25AF6"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€ 40 </w:t>
            </w:r>
          </w:p>
        </w:tc>
      </w:tr>
      <w:tr w:rsidR="009A2CF9" w14:paraId="0A32EAB7" w14:textId="77777777">
        <w:trPr>
          <w:trHeight w:val="99"/>
        </w:trPr>
        <w:tc>
          <w:tcPr>
            <w:tcW w:w="2880" w:type="dxa"/>
          </w:tcPr>
          <w:p w14:paraId="6C881046"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Njemačka</w:t>
            </w:r>
          </w:p>
        </w:tc>
        <w:tc>
          <w:tcPr>
            <w:tcW w:w="2880" w:type="dxa"/>
          </w:tcPr>
          <w:p w14:paraId="3AE53A9A"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Berliner Morgenpost </w:t>
            </w:r>
          </w:p>
        </w:tc>
        <w:tc>
          <w:tcPr>
            <w:tcW w:w="2880" w:type="dxa"/>
          </w:tcPr>
          <w:p w14:paraId="0705F273"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€ 33 </w:t>
            </w:r>
          </w:p>
        </w:tc>
      </w:tr>
      <w:tr w:rsidR="009A2CF9" w14:paraId="5244D8BD" w14:textId="77777777">
        <w:trPr>
          <w:trHeight w:val="99"/>
        </w:trPr>
        <w:tc>
          <w:tcPr>
            <w:tcW w:w="2880" w:type="dxa"/>
          </w:tcPr>
          <w:p w14:paraId="5E632627"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Sjeverna Irska</w:t>
            </w:r>
            <w:r w:rsidR="009A2CF9" w:rsidRPr="005D670C">
              <w:rPr>
                <w:rFonts w:ascii="Century Gothic" w:hAnsi="Century Gothic"/>
                <w:b/>
                <w:bCs/>
                <w:sz w:val="18"/>
                <w:szCs w:val="18"/>
              </w:rPr>
              <w:t xml:space="preserve"> </w:t>
            </w:r>
          </w:p>
        </w:tc>
        <w:tc>
          <w:tcPr>
            <w:tcW w:w="2880" w:type="dxa"/>
          </w:tcPr>
          <w:p w14:paraId="1CBB7E70"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KNIB </w:t>
            </w:r>
          </w:p>
        </w:tc>
        <w:tc>
          <w:tcPr>
            <w:tcW w:w="2880" w:type="dxa"/>
          </w:tcPr>
          <w:p w14:paraId="5FEE411D"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€ 29 </w:t>
            </w:r>
          </w:p>
        </w:tc>
      </w:tr>
      <w:tr w:rsidR="009A2CF9" w14:paraId="527A6532" w14:textId="77777777">
        <w:trPr>
          <w:trHeight w:val="99"/>
        </w:trPr>
        <w:tc>
          <w:tcPr>
            <w:tcW w:w="2880" w:type="dxa"/>
          </w:tcPr>
          <w:p w14:paraId="363BB762"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Škotska</w:t>
            </w:r>
          </w:p>
        </w:tc>
        <w:tc>
          <w:tcPr>
            <w:tcW w:w="2880" w:type="dxa"/>
          </w:tcPr>
          <w:p w14:paraId="2BF6F395"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8 </w:t>
            </w:r>
            <w:r w:rsidR="00056D2D" w:rsidRPr="005D670C">
              <w:rPr>
                <w:rFonts w:ascii="Century Gothic" w:hAnsi="Century Gothic"/>
                <w:sz w:val="18"/>
                <w:szCs w:val="18"/>
              </w:rPr>
              <w:t>najvećih gradova</w:t>
            </w:r>
            <w:r w:rsidRPr="005D670C">
              <w:rPr>
                <w:rFonts w:ascii="Century Gothic" w:hAnsi="Century Gothic"/>
                <w:sz w:val="18"/>
                <w:szCs w:val="18"/>
              </w:rPr>
              <w:t xml:space="preserve"> </w:t>
            </w:r>
          </w:p>
        </w:tc>
        <w:tc>
          <w:tcPr>
            <w:tcW w:w="2880" w:type="dxa"/>
          </w:tcPr>
          <w:p w14:paraId="3BEB71D2"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€ 23 </w:t>
            </w:r>
          </w:p>
        </w:tc>
      </w:tr>
      <w:tr w:rsidR="009A2CF9" w14:paraId="5806649A" w14:textId="77777777">
        <w:trPr>
          <w:trHeight w:val="99"/>
        </w:trPr>
        <w:tc>
          <w:tcPr>
            <w:tcW w:w="2880" w:type="dxa"/>
          </w:tcPr>
          <w:p w14:paraId="3C891C2F"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Švicarska</w:t>
            </w:r>
            <w:r w:rsidR="009A2CF9" w:rsidRPr="005D670C">
              <w:rPr>
                <w:rFonts w:ascii="Century Gothic" w:hAnsi="Century Gothic"/>
                <w:b/>
                <w:bCs/>
                <w:sz w:val="18"/>
                <w:szCs w:val="18"/>
              </w:rPr>
              <w:t xml:space="preserve"> </w:t>
            </w:r>
          </w:p>
        </w:tc>
        <w:tc>
          <w:tcPr>
            <w:tcW w:w="2880" w:type="dxa"/>
          </w:tcPr>
          <w:p w14:paraId="730B1BED"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OFEV – 2011 </w:t>
            </w:r>
          </w:p>
        </w:tc>
        <w:tc>
          <w:tcPr>
            <w:tcW w:w="2880" w:type="dxa"/>
          </w:tcPr>
          <w:p w14:paraId="0C3B3FAC"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€ 22 </w:t>
            </w:r>
          </w:p>
        </w:tc>
      </w:tr>
      <w:tr w:rsidR="009A2CF9" w14:paraId="5AC2FD2C" w14:textId="77777777">
        <w:trPr>
          <w:trHeight w:val="99"/>
        </w:trPr>
        <w:tc>
          <w:tcPr>
            <w:tcW w:w="2880" w:type="dxa"/>
          </w:tcPr>
          <w:p w14:paraId="084E4DDA" w14:textId="77777777" w:rsidR="009A2CF9" w:rsidRPr="005D670C" w:rsidRDefault="009A2CF9">
            <w:pPr>
              <w:pStyle w:val="Default"/>
              <w:rPr>
                <w:rFonts w:ascii="Century Gothic" w:hAnsi="Century Gothic"/>
                <w:sz w:val="18"/>
                <w:szCs w:val="18"/>
              </w:rPr>
            </w:pPr>
            <w:r w:rsidRPr="005D670C">
              <w:rPr>
                <w:rFonts w:ascii="Century Gothic" w:hAnsi="Century Gothic"/>
                <w:b/>
                <w:bCs/>
                <w:sz w:val="18"/>
                <w:szCs w:val="18"/>
              </w:rPr>
              <w:t>Eng</w:t>
            </w:r>
            <w:r w:rsidR="00056D2D" w:rsidRPr="005D670C">
              <w:rPr>
                <w:rFonts w:ascii="Century Gothic" w:hAnsi="Century Gothic"/>
                <w:b/>
                <w:bCs/>
                <w:sz w:val="18"/>
                <w:szCs w:val="18"/>
              </w:rPr>
              <w:t>leska</w:t>
            </w:r>
            <w:r w:rsidRPr="005D670C">
              <w:rPr>
                <w:rFonts w:ascii="Century Gothic" w:hAnsi="Century Gothic"/>
                <w:b/>
                <w:bCs/>
                <w:sz w:val="18"/>
                <w:szCs w:val="18"/>
              </w:rPr>
              <w:t xml:space="preserve"> </w:t>
            </w:r>
          </w:p>
        </w:tc>
        <w:tc>
          <w:tcPr>
            <w:tcW w:w="2880" w:type="dxa"/>
          </w:tcPr>
          <w:p w14:paraId="3F0D58DF"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Keep Britain Tidy </w:t>
            </w:r>
          </w:p>
        </w:tc>
        <w:tc>
          <w:tcPr>
            <w:tcW w:w="2880" w:type="dxa"/>
          </w:tcPr>
          <w:p w14:paraId="7E173115"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€ 14 </w:t>
            </w:r>
          </w:p>
        </w:tc>
      </w:tr>
      <w:tr w:rsidR="009A2CF9" w14:paraId="7C50AAB7" w14:textId="77777777">
        <w:trPr>
          <w:trHeight w:val="99"/>
        </w:trPr>
        <w:tc>
          <w:tcPr>
            <w:tcW w:w="2880" w:type="dxa"/>
          </w:tcPr>
          <w:p w14:paraId="05775548" w14:textId="77777777" w:rsidR="009A2CF9" w:rsidRPr="005D670C" w:rsidRDefault="00056D2D">
            <w:pPr>
              <w:pStyle w:val="Default"/>
              <w:rPr>
                <w:rFonts w:ascii="Century Gothic" w:hAnsi="Century Gothic"/>
                <w:sz w:val="18"/>
                <w:szCs w:val="18"/>
              </w:rPr>
            </w:pPr>
            <w:r w:rsidRPr="005D670C">
              <w:rPr>
                <w:rFonts w:ascii="Century Gothic" w:hAnsi="Century Gothic"/>
                <w:b/>
                <w:bCs/>
                <w:sz w:val="18"/>
                <w:szCs w:val="18"/>
              </w:rPr>
              <w:t>Nizozemska</w:t>
            </w:r>
          </w:p>
        </w:tc>
        <w:tc>
          <w:tcPr>
            <w:tcW w:w="2880" w:type="dxa"/>
          </w:tcPr>
          <w:p w14:paraId="4E0F6BE5"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Deloitte 2010 </w:t>
            </w:r>
          </w:p>
        </w:tc>
        <w:tc>
          <w:tcPr>
            <w:tcW w:w="2880" w:type="dxa"/>
          </w:tcPr>
          <w:p w14:paraId="40AB07A2"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€ 14.70 </w:t>
            </w:r>
          </w:p>
        </w:tc>
      </w:tr>
      <w:tr w:rsidR="009A2CF9" w14:paraId="12002B4C" w14:textId="77777777">
        <w:trPr>
          <w:trHeight w:val="99"/>
        </w:trPr>
        <w:tc>
          <w:tcPr>
            <w:tcW w:w="2880" w:type="dxa"/>
          </w:tcPr>
          <w:p w14:paraId="3DB218A8" w14:textId="77777777" w:rsidR="009A2CF9" w:rsidRPr="005D670C" w:rsidRDefault="009A2CF9">
            <w:pPr>
              <w:pStyle w:val="Default"/>
              <w:rPr>
                <w:rFonts w:ascii="Century Gothic" w:hAnsi="Century Gothic"/>
                <w:sz w:val="18"/>
                <w:szCs w:val="18"/>
              </w:rPr>
            </w:pPr>
            <w:r w:rsidRPr="005D670C">
              <w:rPr>
                <w:rFonts w:ascii="Century Gothic" w:hAnsi="Century Gothic"/>
                <w:b/>
                <w:bCs/>
                <w:sz w:val="18"/>
                <w:szCs w:val="18"/>
              </w:rPr>
              <w:t>Belg</w:t>
            </w:r>
            <w:r w:rsidR="00056D2D" w:rsidRPr="005D670C">
              <w:rPr>
                <w:rFonts w:ascii="Century Gothic" w:hAnsi="Century Gothic"/>
                <w:b/>
                <w:bCs/>
                <w:sz w:val="18"/>
                <w:szCs w:val="18"/>
              </w:rPr>
              <w:t>ija</w:t>
            </w:r>
            <w:r w:rsidRPr="005D670C">
              <w:rPr>
                <w:rFonts w:ascii="Century Gothic" w:hAnsi="Century Gothic"/>
                <w:b/>
                <w:bCs/>
                <w:sz w:val="18"/>
                <w:szCs w:val="18"/>
              </w:rPr>
              <w:t xml:space="preserve"> </w:t>
            </w:r>
          </w:p>
        </w:tc>
        <w:tc>
          <w:tcPr>
            <w:tcW w:w="2880" w:type="dxa"/>
          </w:tcPr>
          <w:p w14:paraId="7468A757"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K+V: Fland</w:t>
            </w:r>
            <w:r w:rsidR="00056D2D" w:rsidRPr="005D670C">
              <w:rPr>
                <w:rFonts w:ascii="Century Gothic" w:hAnsi="Century Gothic"/>
                <w:sz w:val="18"/>
                <w:szCs w:val="18"/>
              </w:rPr>
              <w:t>rija</w:t>
            </w:r>
            <w:r w:rsidRPr="005D670C">
              <w:rPr>
                <w:rFonts w:ascii="Century Gothic" w:hAnsi="Century Gothic"/>
                <w:sz w:val="18"/>
                <w:szCs w:val="18"/>
              </w:rPr>
              <w:t xml:space="preserve"> </w:t>
            </w:r>
          </w:p>
        </w:tc>
        <w:tc>
          <w:tcPr>
            <w:tcW w:w="2880" w:type="dxa"/>
          </w:tcPr>
          <w:p w14:paraId="6DE8AB4A" w14:textId="77777777" w:rsidR="009A2CF9" w:rsidRPr="005D670C" w:rsidRDefault="009A2CF9">
            <w:pPr>
              <w:pStyle w:val="Default"/>
              <w:rPr>
                <w:rFonts w:ascii="Century Gothic" w:hAnsi="Century Gothic"/>
                <w:sz w:val="18"/>
                <w:szCs w:val="18"/>
              </w:rPr>
            </w:pPr>
            <w:r w:rsidRPr="005D670C">
              <w:rPr>
                <w:rFonts w:ascii="Century Gothic" w:hAnsi="Century Gothic"/>
                <w:sz w:val="18"/>
                <w:szCs w:val="18"/>
              </w:rPr>
              <w:t xml:space="preserve">€ 9.60 </w:t>
            </w:r>
          </w:p>
        </w:tc>
      </w:tr>
    </w:tbl>
    <w:p w14:paraId="2B89CE5D" w14:textId="77777777" w:rsidR="009A2CF9" w:rsidRDefault="009A2CF9" w:rsidP="002C6197">
      <w:pPr>
        <w:pStyle w:val="BodyText2"/>
      </w:pPr>
    </w:p>
    <w:p w14:paraId="60BE91C3" w14:textId="77777777" w:rsidR="00FB58D8" w:rsidRDefault="005D670C" w:rsidP="002C6197">
      <w:pPr>
        <w:pStyle w:val="BodyText2"/>
      </w:pPr>
      <w:r>
        <w:t xml:space="preserve">Ove podatke treba ipak promatrati s izvjesnom dozom rezerve, jer metodologija nije u potpunosti ujednačena (procjene za pojedine sredine radile su NGO, revizijske kuće, neke podatke su davali sami gradovi). Pored toga, u sredinama koje su opterećene turističkom djelatnošću, </w:t>
      </w:r>
      <w:r w:rsidR="002C445B">
        <w:t>broj turista nije uzet u obzir, već su ukupni troškovi čišćenja računati na broj stalnih stanovnika. Bez obzira na to, očito je da se radi o vrlo velikim troškovima koji značajno opterećuju lokalne proračune.</w:t>
      </w:r>
      <w:r w:rsidR="00126EC8">
        <w:t xml:space="preserve"> Ni ovo rješenje nije u potpunosti pravedno, jer svi građani pune proračun svojega grada, a onda se iz tog istog proračuna honorira neodgovorno ponašanje pojedinaca</w:t>
      </w:r>
      <w:r w:rsidR="00114F88">
        <w:t>. Osim toga, plaćanje nekoga troška umjesto onih koji su ga prouzročili neće dovesti do</w:t>
      </w:r>
      <w:r w:rsidR="001C4041">
        <w:t xml:space="preserve"> porasta </w:t>
      </w:r>
      <w:r w:rsidR="006131C2">
        <w:t xml:space="preserve">društvene </w:t>
      </w:r>
      <w:r w:rsidR="001C4041">
        <w:t xml:space="preserve">svijesti i </w:t>
      </w:r>
      <w:r w:rsidR="00114F88">
        <w:t>promjene ponašanja takvih onečišćivača.</w:t>
      </w:r>
    </w:p>
    <w:p w14:paraId="09EAC6BA" w14:textId="77777777" w:rsidR="00840B08" w:rsidRDefault="00630B23" w:rsidP="00840B08">
      <w:pPr>
        <w:pStyle w:val="BodyText2"/>
      </w:pPr>
      <w:r>
        <w:t>Načelo „onečišćivač plaća“ vodi do propisivanja i primjene kazni za „littering“, tj. nepropisno odbacivanje otpada. U nekim zemljama (Cipar, Finska, Francuska) kazne propisuje nacionalno zakonodavstvo, u nekima (</w:t>
      </w:r>
      <w:r w:rsidRPr="00630B23">
        <w:t>Belgi</w:t>
      </w:r>
      <w:r>
        <w:t>ja</w:t>
      </w:r>
      <w:r w:rsidRPr="00630B23">
        <w:t xml:space="preserve">, </w:t>
      </w:r>
      <w:r>
        <w:t>Češka</w:t>
      </w:r>
      <w:r w:rsidRPr="00630B23">
        <w:t>, Estoni</w:t>
      </w:r>
      <w:r>
        <w:t>j</w:t>
      </w:r>
      <w:r w:rsidRPr="00630B23">
        <w:t>a, Gr</w:t>
      </w:r>
      <w:r>
        <w:t>čka</w:t>
      </w:r>
      <w:r w:rsidRPr="00630B23">
        <w:t xml:space="preserve">, </w:t>
      </w:r>
      <w:r>
        <w:t>Mađarska</w:t>
      </w:r>
      <w:r w:rsidRPr="00630B23">
        <w:t>, Lit</w:t>
      </w:r>
      <w:r>
        <w:t>va</w:t>
      </w:r>
      <w:r w:rsidRPr="00630B23">
        <w:t>, Luxembourg, N</w:t>
      </w:r>
      <w:r>
        <w:t>izozemska</w:t>
      </w:r>
      <w:r w:rsidRPr="00630B23">
        <w:t>, Nor</w:t>
      </w:r>
      <w:r>
        <w:t>veška</w:t>
      </w:r>
      <w:r w:rsidRPr="00630B23">
        <w:t>, Pol</w:t>
      </w:r>
      <w:r>
        <w:t>jska</w:t>
      </w:r>
      <w:r w:rsidRPr="00630B23">
        <w:t>, R</w:t>
      </w:r>
      <w:r>
        <w:t>umunjska</w:t>
      </w:r>
      <w:r w:rsidRPr="00630B23">
        <w:t>, Slova</w:t>
      </w:r>
      <w:r>
        <w:t>čka</w:t>
      </w:r>
      <w:r w:rsidRPr="00630B23">
        <w:t>, Sloven</w:t>
      </w:r>
      <w:r>
        <w:t>ij</w:t>
      </w:r>
      <w:r w:rsidRPr="00630B23">
        <w:t xml:space="preserve">a, </w:t>
      </w:r>
      <w:r>
        <w:t>Španjolska</w:t>
      </w:r>
      <w:r w:rsidRPr="00630B23">
        <w:t xml:space="preserve">, </w:t>
      </w:r>
      <w:r>
        <w:t>Švedska) i nacionalno i lokalno zakonodavstvo, a u nekima je to prepušteno isključivo jedinicama lokalne samouprave (</w:t>
      </w:r>
      <w:r w:rsidRPr="00630B23">
        <w:t>Austri</w:t>
      </w:r>
      <w:r>
        <w:t>j</w:t>
      </w:r>
      <w:r w:rsidRPr="00630B23">
        <w:t>a, Bugar</w:t>
      </w:r>
      <w:r>
        <w:t>sk</w:t>
      </w:r>
      <w:r w:rsidRPr="00630B23">
        <w:t xml:space="preserve">a, </w:t>
      </w:r>
      <w:r>
        <w:t>Hrvatska</w:t>
      </w:r>
      <w:r w:rsidRPr="00630B23">
        <w:t xml:space="preserve">, </w:t>
      </w:r>
      <w:r>
        <w:t>Njemačka</w:t>
      </w:r>
      <w:r w:rsidRPr="00630B23">
        <w:t>, Latvi</w:t>
      </w:r>
      <w:r>
        <w:t>j</w:t>
      </w:r>
      <w:r w:rsidRPr="00630B23">
        <w:t>a, Portugal</w:t>
      </w:r>
      <w:r>
        <w:t>). Nema niti jedne zemlje koja nije pokušala regulirati, prevenirati i smanjiti posljedice ovog problema (izvor: „But is it a crime? What the law says about litter across Europe</w:t>
      </w:r>
      <w:r w:rsidR="002C0BF4">
        <w:t xml:space="preserve">“, </w:t>
      </w:r>
      <w:r>
        <w:t>Helene van Zutphen</w:t>
      </w:r>
      <w:r w:rsidR="002C0BF4">
        <w:t>,</w:t>
      </w:r>
      <w:r>
        <w:t xml:space="preserve"> </w:t>
      </w:r>
      <w:r w:rsidR="002C0BF4">
        <w:t>direktorica</w:t>
      </w:r>
      <w:r>
        <w:t xml:space="preserve"> NederlandSchoon</w:t>
      </w:r>
      <w:r w:rsidR="002C0BF4">
        <w:t>).</w:t>
      </w:r>
      <w:r w:rsidR="00372CB1">
        <w:t xml:space="preserve"> </w:t>
      </w:r>
      <w:r w:rsidR="00840B08">
        <w:t xml:space="preserve">Isti materijal navodi da regulativa u raznim zemljama na različite načine tretira odbacivanje otpoda u okoliš, uglavnom kao manji prekršaj, mada ponegdje ima i tretman kaznenog djela. Iskustvo pokazuje da bi nadzor i sankcioniranje trebalo biti efikasnije, jer danas mnogi građani uopće nisu svjesni da za odbacivanje otpada postoje i kazne, te ne percipiraju uopće takvo ponašanje kao prekršaj. Ukoliko se kazne ne primjenjuju (nakon obvezne </w:t>
      </w:r>
      <w:r w:rsidR="005C791C">
        <w:t xml:space="preserve">prethodne </w:t>
      </w:r>
      <w:r w:rsidR="00840B08">
        <w:t>edukacije građana</w:t>
      </w:r>
      <w:r w:rsidR="00467CE3">
        <w:t>)</w:t>
      </w:r>
      <w:r w:rsidR="00840B08">
        <w:t>, njihovo propisivanje nema nikakvog smisla.</w:t>
      </w:r>
    </w:p>
    <w:p w14:paraId="0ED67BBB" w14:textId="77777777" w:rsidR="00A17116" w:rsidRPr="00392099" w:rsidRDefault="00A17116" w:rsidP="00840B08">
      <w:pPr>
        <w:pStyle w:val="BodyText2"/>
      </w:pPr>
      <w:r w:rsidRPr="00056D2D">
        <w:t>Clean Europe Network – EU Perspective</w:t>
      </w:r>
      <w:r>
        <w:t xml:space="preserve"> (</w:t>
      </w:r>
      <w:hyperlink r:id="rId8" w:history="1">
        <w:r w:rsidR="00CF21CA" w:rsidRPr="00DB31D8">
          <w:rPr>
            <w:rStyle w:val="Hyperlink"/>
          </w:rPr>
          <w:t>https://kenniswijzerzwerfafval.nl/download_document/1032</w:t>
        </w:r>
      </w:hyperlink>
      <w:r w:rsidR="00CF21CA">
        <w:t xml:space="preserve">) </w:t>
      </w:r>
      <w:r w:rsidR="00CF21CA" w:rsidRPr="00932F35">
        <w:t>donosi i iznose kazni (tabela u nastavku), koja je za potrebe ovog rada ažurirana novim podacima po pojedinim zemljama dostupnim na internetu.</w:t>
      </w:r>
      <w:r w:rsidR="00392099">
        <w:t xml:space="preserve"> Izmjene su označene </w:t>
      </w:r>
      <w:r w:rsidR="00392099">
        <w:rPr>
          <w:color w:val="FF0000"/>
        </w:rPr>
        <w:t>crvenom bojom u tabeli</w:t>
      </w:r>
      <w:r w:rsidR="00392099">
        <w:t>.</w:t>
      </w:r>
    </w:p>
    <w:p w14:paraId="55556436" w14:textId="77777777" w:rsidR="00A17116" w:rsidRDefault="00A17116" w:rsidP="00840B08">
      <w:pPr>
        <w:pStyle w:val="BodyText2"/>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51"/>
        <w:gridCol w:w="2951"/>
        <w:gridCol w:w="2951"/>
      </w:tblGrid>
      <w:tr w:rsidR="00932F35" w:rsidRPr="00932F35" w14:paraId="4E81AEC2" w14:textId="77777777">
        <w:trPr>
          <w:trHeight w:val="99"/>
        </w:trPr>
        <w:tc>
          <w:tcPr>
            <w:tcW w:w="2951" w:type="dxa"/>
          </w:tcPr>
          <w:p w14:paraId="47F25D0F"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Zemlja</w:t>
            </w:r>
            <w:r w:rsidRPr="00932F35">
              <w:rPr>
                <w:rFonts w:ascii="Century Gothic" w:hAnsi="Century Gothic"/>
                <w:b/>
                <w:bCs/>
                <w:sz w:val="18"/>
                <w:szCs w:val="18"/>
              </w:rPr>
              <w:t xml:space="preserve"> </w:t>
            </w:r>
          </w:p>
        </w:tc>
        <w:tc>
          <w:tcPr>
            <w:tcW w:w="2951" w:type="dxa"/>
          </w:tcPr>
          <w:p w14:paraId="37E8E270"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Nadležnost</w:t>
            </w:r>
            <w:r w:rsidRPr="00932F35">
              <w:rPr>
                <w:rFonts w:ascii="Century Gothic" w:hAnsi="Century Gothic"/>
                <w:b/>
                <w:bCs/>
                <w:sz w:val="18"/>
                <w:szCs w:val="18"/>
              </w:rPr>
              <w:t xml:space="preserve"> </w:t>
            </w:r>
          </w:p>
        </w:tc>
        <w:tc>
          <w:tcPr>
            <w:tcW w:w="2951" w:type="dxa"/>
          </w:tcPr>
          <w:p w14:paraId="7C43C24B"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Kazna</w:t>
            </w:r>
            <w:r w:rsidRPr="00932F35">
              <w:rPr>
                <w:rFonts w:ascii="Century Gothic" w:hAnsi="Century Gothic"/>
                <w:b/>
                <w:bCs/>
                <w:sz w:val="18"/>
                <w:szCs w:val="18"/>
              </w:rPr>
              <w:t xml:space="preserve"> </w:t>
            </w:r>
          </w:p>
        </w:tc>
      </w:tr>
      <w:tr w:rsidR="00932F35" w:rsidRPr="00932F35" w14:paraId="5B5511FC" w14:textId="77777777">
        <w:trPr>
          <w:trHeight w:val="99"/>
        </w:trPr>
        <w:tc>
          <w:tcPr>
            <w:tcW w:w="2951" w:type="dxa"/>
          </w:tcPr>
          <w:p w14:paraId="601A1786"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Belgi</w:t>
            </w:r>
            <w:r>
              <w:rPr>
                <w:rFonts w:ascii="Century Gothic" w:hAnsi="Century Gothic"/>
                <w:b/>
                <w:bCs/>
                <w:sz w:val="18"/>
                <w:szCs w:val="18"/>
              </w:rPr>
              <w:t>ja</w:t>
            </w:r>
            <w:r w:rsidRPr="00932F35">
              <w:rPr>
                <w:rFonts w:ascii="Century Gothic" w:hAnsi="Century Gothic"/>
                <w:b/>
                <w:bCs/>
                <w:sz w:val="18"/>
                <w:szCs w:val="18"/>
              </w:rPr>
              <w:t xml:space="preserve"> (Fland</w:t>
            </w:r>
            <w:r>
              <w:rPr>
                <w:rFonts w:ascii="Century Gothic" w:hAnsi="Century Gothic"/>
                <w:b/>
                <w:bCs/>
                <w:sz w:val="18"/>
                <w:szCs w:val="18"/>
              </w:rPr>
              <w:t>rija</w:t>
            </w:r>
            <w:r w:rsidRPr="00932F35">
              <w:rPr>
                <w:rFonts w:ascii="Century Gothic" w:hAnsi="Century Gothic"/>
                <w:b/>
                <w:bCs/>
                <w:sz w:val="18"/>
                <w:szCs w:val="18"/>
              </w:rPr>
              <w:t xml:space="preserve">) </w:t>
            </w:r>
          </w:p>
        </w:tc>
        <w:tc>
          <w:tcPr>
            <w:tcW w:w="2951" w:type="dxa"/>
          </w:tcPr>
          <w:p w14:paraId="640561B8"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Polic</w:t>
            </w:r>
            <w:r w:rsidR="00B72DC3">
              <w:rPr>
                <w:rFonts w:ascii="Century Gothic" w:hAnsi="Century Gothic"/>
                <w:sz w:val="18"/>
                <w:szCs w:val="18"/>
              </w:rPr>
              <w:t>ija</w:t>
            </w:r>
            <w:r w:rsidRPr="00932F35">
              <w:rPr>
                <w:rFonts w:ascii="Century Gothic" w:hAnsi="Century Gothic"/>
                <w:sz w:val="18"/>
                <w:szCs w:val="18"/>
              </w:rPr>
              <w:t xml:space="preserve"> </w:t>
            </w:r>
          </w:p>
        </w:tc>
        <w:tc>
          <w:tcPr>
            <w:tcW w:w="2951" w:type="dxa"/>
          </w:tcPr>
          <w:p w14:paraId="3D82BB37"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Max € 350 </w:t>
            </w:r>
          </w:p>
        </w:tc>
      </w:tr>
      <w:tr w:rsidR="00932F35" w:rsidRPr="00932F35" w14:paraId="355AB820" w14:textId="77777777">
        <w:trPr>
          <w:trHeight w:val="99"/>
        </w:trPr>
        <w:tc>
          <w:tcPr>
            <w:tcW w:w="2951" w:type="dxa"/>
          </w:tcPr>
          <w:p w14:paraId="699FC4B0"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Belgi</w:t>
            </w:r>
            <w:r>
              <w:rPr>
                <w:rFonts w:ascii="Century Gothic" w:hAnsi="Century Gothic"/>
                <w:b/>
                <w:bCs/>
                <w:sz w:val="18"/>
                <w:szCs w:val="18"/>
              </w:rPr>
              <w:t>ja</w:t>
            </w:r>
            <w:r w:rsidRPr="00932F35">
              <w:rPr>
                <w:rFonts w:ascii="Century Gothic" w:hAnsi="Century Gothic"/>
                <w:b/>
                <w:bCs/>
                <w:sz w:val="18"/>
                <w:szCs w:val="18"/>
              </w:rPr>
              <w:t xml:space="preserve"> (</w:t>
            </w:r>
            <w:r>
              <w:rPr>
                <w:rFonts w:ascii="Century Gothic" w:hAnsi="Century Gothic"/>
                <w:b/>
                <w:bCs/>
                <w:sz w:val="18"/>
                <w:szCs w:val="18"/>
              </w:rPr>
              <w:t>V</w:t>
            </w:r>
            <w:r w:rsidRPr="00932F35">
              <w:rPr>
                <w:rFonts w:ascii="Century Gothic" w:hAnsi="Century Gothic"/>
                <w:b/>
                <w:bCs/>
                <w:sz w:val="18"/>
                <w:szCs w:val="18"/>
              </w:rPr>
              <w:t>aloni</w:t>
            </w:r>
            <w:r>
              <w:rPr>
                <w:rFonts w:ascii="Century Gothic" w:hAnsi="Century Gothic"/>
                <w:b/>
                <w:bCs/>
                <w:sz w:val="18"/>
                <w:szCs w:val="18"/>
              </w:rPr>
              <w:t>j</w:t>
            </w:r>
            <w:r w:rsidRPr="00932F35">
              <w:rPr>
                <w:rFonts w:ascii="Century Gothic" w:hAnsi="Century Gothic"/>
                <w:b/>
                <w:bCs/>
                <w:sz w:val="18"/>
                <w:szCs w:val="18"/>
              </w:rPr>
              <w:t xml:space="preserve">a) </w:t>
            </w:r>
          </w:p>
        </w:tc>
        <w:tc>
          <w:tcPr>
            <w:tcW w:w="2951" w:type="dxa"/>
          </w:tcPr>
          <w:p w14:paraId="31499377" w14:textId="77777777" w:rsidR="00932F35" w:rsidRPr="00932F35" w:rsidRDefault="00B72DC3">
            <w:pPr>
              <w:pStyle w:val="Default"/>
              <w:rPr>
                <w:rFonts w:ascii="Century Gothic" w:hAnsi="Century Gothic"/>
                <w:sz w:val="18"/>
                <w:szCs w:val="18"/>
              </w:rPr>
            </w:pPr>
            <w:r>
              <w:rPr>
                <w:rFonts w:ascii="Century Gothic" w:hAnsi="Century Gothic"/>
                <w:sz w:val="18"/>
                <w:szCs w:val="18"/>
              </w:rPr>
              <w:t>Gradski inspektori</w:t>
            </w:r>
            <w:r w:rsidR="00932F35" w:rsidRPr="00932F35">
              <w:rPr>
                <w:rFonts w:ascii="Century Gothic" w:hAnsi="Century Gothic"/>
                <w:sz w:val="18"/>
                <w:szCs w:val="18"/>
              </w:rPr>
              <w:t xml:space="preserve"> </w:t>
            </w:r>
          </w:p>
        </w:tc>
        <w:tc>
          <w:tcPr>
            <w:tcW w:w="2951" w:type="dxa"/>
          </w:tcPr>
          <w:p w14:paraId="6EAB1BE9"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€ 100 / € 150 </w:t>
            </w:r>
          </w:p>
        </w:tc>
      </w:tr>
      <w:tr w:rsidR="00932F35" w:rsidRPr="00932F35" w14:paraId="175EBE1D" w14:textId="77777777">
        <w:trPr>
          <w:trHeight w:val="99"/>
        </w:trPr>
        <w:tc>
          <w:tcPr>
            <w:tcW w:w="2951" w:type="dxa"/>
          </w:tcPr>
          <w:p w14:paraId="74566E7A"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Belgi</w:t>
            </w:r>
            <w:r>
              <w:rPr>
                <w:rFonts w:ascii="Century Gothic" w:hAnsi="Century Gothic"/>
                <w:b/>
                <w:bCs/>
                <w:sz w:val="18"/>
                <w:szCs w:val="18"/>
              </w:rPr>
              <w:t>ja</w:t>
            </w:r>
            <w:r w:rsidRPr="00932F35">
              <w:rPr>
                <w:rFonts w:ascii="Century Gothic" w:hAnsi="Century Gothic"/>
                <w:b/>
                <w:bCs/>
                <w:sz w:val="18"/>
                <w:szCs w:val="18"/>
              </w:rPr>
              <w:t xml:space="preserve"> (Bru</w:t>
            </w:r>
            <w:r>
              <w:rPr>
                <w:rFonts w:ascii="Century Gothic" w:hAnsi="Century Gothic"/>
                <w:b/>
                <w:bCs/>
                <w:sz w:val="18"/>
                <w:szCs w:val="18"/>
              </w:rPr>
              <w:t>xelles</w:t>
            </w:r>
            <w:r w:rsidRPr="00932F35">
              <w:rPr>
                <w:rFonts w:ascii="Century Gothic" w:hAnsi="Century Gothic"/>
                <w:b/>
                <w:bCs/>
                <w:sz w:val="18"/>
                <w:szCs w:val="18"/>
              </w:rPr>
              <w:t xml:space="preserve">) </w:t>
            </w:r>
          </w:p>
        </w:tc>
        <w:tc>
          <w:tcPr>
            <w:tcW w:w="2951" w:type="dxa"/>
          </w:tcPr>
          <w:p w14:paraId="32D929C5"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Polic</w:t>
            </w:r>
            <w:r w:rsidR="00B72DC3">
              <w:rPr>
                <w:rFonts w:ascii="Century Gothic" w:hAnsi="Century Gothic"/>
                <w:sz w:val="18"/>
                <w:szCs w:val="18"/>
              </w:rPr>
              <w:t>ija</w:t>
            </w:r>
            <w:r w:rsidRPr="00932F35">
              <w:rPr>
                <w:rFonts w:ascii="Century Gothic" w:hAnsi="Century Gothic"/>
                <w:sz w:val="18"/>
                <w:szCs w:val="18"/>
              </w:rPr>
              <w:t xml:space="preserve"> </w:t>
            </w:r>
          </w:p>
        </w:tc>
        <w:tc>
          <w:tcPr>
            <w:tcW w:w="2951" w:type="dxa"/>
          </w:tcPr>
          <w:p w14:paraId="50243053"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€ 250 </w:t>
            </w:r>
          </w:p>
        </w:tc>
      </w:tr>
      <w:tr w:rsidR="00932F35" w:rsidRPr="00932F35" w14:paraId="4CCD9E5C" w14:textId="77777777">
        <w:trPr>
          <w:trHeight w:val="99"/>
        </w:trPr>
        <w:tc>
          <w:tcPr>
            <w:tcW w:w="2951" w:type="dxa"/>
          </w:tcPr>
          <w:p w14:paraId="28B02FD6"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D</w:t>
            </w:r>
            <w:r>
              <w:rPr>
                <w:rFonts w:ascii="Century Gothic" w:hAnsi="Century Gothic"/>
                <w:b/>
                <w:bCs/>
                <w:sz w:val="18"/>
                <w:szCs w:val="18"/>
              </w:rPr>
              <w:t>anska</w:t>
            </w:r>
            <w:r w:rsidRPr="00932F35">
              <w:rPr>
                <w:rFonts w:ascii="Century Gothic" w:hAnsi="Century Gothic"/>
                <w:b/>
                <w:bCs/>
                <w:sz w:val="18"/>
                <w:szCs w:val="18"/>
              </w:rPr>
              <w:t xml:space="preserve"> </w:t>
            </w:r>
          </w:p>
        </w:tc>
        <w:tc>
          <w:tcPr>
            <w:tcW w:w="2951" w:type="dxa"/>
          </w:tcPr>
          <w:p w14:paraId="0A27DB4B"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Polic</w:t>
            </w:r>
            <w:r w:rsidR="00B72DC3">
              <w:rPr>
                <w:rFonts w:ascii="Century Gothic" w:hAnsi="Century Gothic"/>
                <w:sz w:val="18"/>
                <w:szCs w:val="18"/>
              </w:rPr>
              <w:t>ija</w:t>
            </w:r>
            <w:r w:rsidRPr="00932F35">
              <w:rPr>
                <w:rFonts w:ascii="Century Gothic" w:hAnsi="Century Gothic"/>
                <w:sz w:val="18"/>
                <w:szCs w:val="18"/>
              </w:rPr>
              <w:t xml:space="preserve"> (</w:t>
            </w:r>
            <w:r w:rsidR="00B72DC3">
              <w:rPr>
                <w:rFonts w:ascii="Century Gothic" w:hAnsi="Century Gothic"/>
                <w:sz w:val="18"/>
                <w:szCs w:val="18"/>
              </w:rPr>
              <w:t>najveće kazne su za onečišćenje šuma</w:t>
            </w:r>
            <w:r w:rsidRPr="00932F35">
              <w:rPr>
                <w:rFonts w:ascii="Century Gothic" w:hAnsi="Century Gothic"/>
                <w:sz w:val="18"/>
                <w:szCs w:val="18"/>
              </w:rPr>
              <w:t xml:space="preserve">) </w:t>
            </w:r>
          </w:p>
        </w:tc>
        <w:tc>
          <w:tcPr>
            <w:tcW w:w="2951" w:type="dxa"/>
          </w:tcPr>
          <w:p w14:paraId="361488B7"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€ 36/ € 1,040 </w:t>
            </w:r>
          </w:p>
        </w:tc>
      </w:tr>
      <w:tr w:rsidR="00932F35" w:rsidRPr="00932F35" w14:paraId="34CF6C0C" w14:textId="77777777">
        <w:trPr>
          <w:trHeight w:val="99"/>
        </w:trPr>
        <w:tc>
          <w:tcPr>
            <w:tcW w:w="2951" w:type="dxa"/>
          </w:tcPr>
          <w:p w14:paraId="07410D03"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Njemačka</w:t>
            </w:r>
            <w:r w:rsidRPr="00932F35">
              <w:rPr>
                <w:rFonts w:ascii="Century Gothic" w:hAnsi="Century Gothic"/>
                <w:b/>
                <w:bCs/>
                <w:sz w:val="18"/>
                <w:szCs w:val="18"/>
              </w:rPr>
              <w:t xml:space="preserve"> (</w:t>
            </w:r>
            <w:r>
              <w:rPr>
                <w:rFonts w:ascii="Century Gothic" w:hAnsi="Century Gothic"/>
                <w:b/>
                <w:bCs/>
                <w:sz w:val="18"/>
                <w:szCs w:val="18"/>
              </w:rPr>
              <w:t xml:space="preserve">regija </w:t>
            </w:r>
            <w:r w:rsidRPr="00932F35">
              <w:rPr>
                <w:rFonts w:ascii="Century Gothic" w:hAnsi="Century Gothic"/>
                <w:b/>
                <w:bCs/>
                <w:sz w:val="18"/>
                <w:szCs w:val="18"/>
              </w:rPr>
              <w:t xml:space="preserve">Berlin) </w:t>
            </w:r>
          </w:p>
        </w:tc>
        <w:tc>
          <w:tcPr>
            <w:tcW w:w="2951" w:type="dxa"/>
          </w:tcPr>
          <w:p w14:paraId="659CDA8B" w14:textId="77777777" w:rsidR="00932F35" w:rsidRPr="00932F35" w:rsidRDefault="00B72DC3">
            <w:pPr>
              <w:pStyle w:val="Default"/>
              <w:rPr>
                <w:rFonts w:ascii="Century Gothic" w:hAnsi="Century Gothic"/>
                <w:sz w:val="18"/>
                <w:szCs w:val="18"/>
              </w:rPr>
            </w:pPr>
            <w:r>
              <w:rPr>
                <w:rFonts w:ascii="Century Gothic" w:hAnsi="Century Gothic"/>
                <w:sz w:val="18"/>
                <w:szCs w:val="18"/>
              </w:rPr>
              <w:t>Inspektori za otpad</w:t>
            </w:r>
            <w:r w:rsidR="00932F35" w:rsidRPr="00932F35">
              <w:rPr>
                <w:rFonts w:ascii="Century Gothic" w:hAnsi="Century Gothic"/>
                <w:sz w:val="18"/>
                <w:szCs w:val="18"/>
              </w:rPr>
              <w:t xml:space="preserve"> </w:t>
            </w:r>
          </w:p>
        </w:tc>
        <w:tc>
          <w:tcPr>
            <w:tcW w:w="2951" w:type="dxa"/>
          </w:tcPr>
          <w:p w14:paraId="4D78F803"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€ 30 / € </w:t>
            </w:r>
            <w:r w:rsidR="00392099">
              <w:rPr>
                <w:rFonts w:ascii="Century Gothic" w:hAnsi="Century Gothic"/>
                <w:color w:val="FF0000"/>
                <w:sz w:val="18"/>
                <w:szCs w:val="18"/>
              </w:rPr>
              <w:t>250</w:t>
            </w:r>
            <w:r w:rsidR="00AB3F0A">
              <w:rPr>
                <w:rFonts w:ascii="Century Gothic" w:hAnsi="Century Gothic"/>
                <w:color w:val="FF0000"/>
                <w:sz w:val="18"/>
                <w:szCs w:val="18"/>
              </w:rPr>
              <w:t xml:space="preserve"> (+ 1 dan zatvora)</w:t>
            </w:r>
            <w:r w:rsidRPr="00932F35">
              <w:rPr>
                <w:rFonts w:ascii="Century Gothic" w:hAnsi="Century Gothic"/>
                <w:sz w:val="18"/>
                <w:szCs w:val="18"/>
              </w:rPr>
              <w:t xml:space="preserve"> </w:t>
            </w:r>
          </w:p>
        </w:tc>
      </w:tr>
      <w:tr w:rsidR="00932F35" w:rsidRPr="00932F35" w14:paraId="09B16310" w14:textId="77777777">
        <w:trPr>
          <w:trHeight w:val="222"/>
        </w:trPr>
        <w:tc>
          <w:tcPr>
            <w:tcW w:w="2951" w:type="dxa"/>
          </w:tcPr>
          <w:p w14:paraId="1470E3DA"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Estoni</w:t>
            </w:r>
            <w:r>
              <w:rPr>
                <w:rFonts w:ascii="Century Gothic" w:hAnsi="Century Gothic"/>
                <w:b/>
                <w:bCs/>
                <w:sz w:val="18"/>
                <w:szCs w:val="18"/>
              </w:rPr>
              <w:t>j</w:t>
            </w:r>
            <w:r w:rsidRPr="00932F35">
              <w:rPr>
                <w:rFonts w:ascii="Century Gothic" w:hAnsi="Century Gothic"/>
                <w:b/>
                <w:bCs/>
                <w:sz w:val="18"/>
                <w:szCs w:val="18"/>
              </w:rPr>
              <w:t xml:space="preserve">a </w:t>
            </w:r>
          </w:p>
        </w:tc>
        <w:tc>
          <w:tcPr>
            <w:tcW w:w="2951" w:type="dxa"/>
          </w:tcPr>
          <w:p w14:paraId="49E1CD5B"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Polic</w:t>
            </w:r>
            <w:r w:rsidR="00B72DC3">
              <w:rPr>
                <w:rFonts w:ascii="Century Gothic" w:hAnsi="Century Gothic"/>
                <w:sz w:val="18"/>
                <w:szCs w:val="18"/>
              </w:rPr>
              <w:t>ija</w:t>
            </w:r>
            <w:r w:rsidRPr="00932F35">
              <w:rPr>
                <w:rFonts w:ascii="Century Gothic" w:hAnsi="Century Gothic"/>
                <w:sz w:val="18"/>
                <w:szCs w:val="18"/>
              </w:rPr>
              <w:t xml:space="preserve"> (</w:t>
            </w:r>
            <w:r w:rsidR="00B72DC3">
              <w:rPr>
                <w:rFonts w:ascii="Century Gothic" w:hAnsi="Century Gothic"/>
                <w:sz w:val="18"/>
                <w:szCs w:val="18"/>
              </w:rPr>
              <w:t>kazna ovisi o lokaciji i površini onečišćenog područja</w:t>
            </w:r>
            <w:r w:rsidRPr="00932F35">
              <w:rPr>
                <w:rFonts w:ascii="Century Gothic" w:hAnsi="Century Gothic"/>
                <w:sz w:val="18"/>
                <w:szCs w:val="18"/>
              </w:rPr>
              <w:t xml:space="preserve">) </w:t>
            </w:r>
          </w:p>
        </w:tc>
        <w:tc>
          <w:tcPr>
            <w:tcW w:w="2951" w:type="dxa"/>
          </w:tcPr>
          <w:p w14:paraId="768FE782"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€ 36/ € 9,600 </w:t>
            </w:r>
          </w:p>
        </w:tc>
      </w:tr>
      <w:tr w:rsidR="00932F35" w:rsidRPr="00932F35" w14:paraId="1B77B50C" w14:textId="77777777">
        <w:trPr>
          <w:trHeight w:val="99"/>
        </w:trPr>
        <w:tc>
          <w:tcPr>
            <w:tcW w:w="2951" w:type="dxa"/>
          </w:tcPr>
          <w:p w14:paraId="75320199"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Franc</w:t>
            </w:r>
            <w:r>
              <w:rPr>
                <w:rFonts w:ascii="Century Gothic" w:hAnsi="Century Gothic"/>
                <w:b/>
                <w:bCs/>
                <w:sz w:val="18"/>
                <w:szCs w:val="18"/>
              </w:rPr>
              <w:t>uska</w:t>
            </w:r>
            <w:r w:rsidRPr="00932F35">
              <w:rPr>
                <w:rFonts w:ascii="Century Gothic" w:hAnsi="Century Gothic"/>
                <w:b/>
                <w:bCs/>
                <w:sz w:val="18"/>
                <w:szCs w:val="18"/>
              </w:rPr>
              <w:t xml:space="preserve"> </w:t>
            </w:r>
          </w:p>
        </w:tc>
        <w:tc>
          <w:tcPr>
            <w:tcW w:w="2951" w:type="dxa"/>
          </w:tcPr>
          <w:p w14:paraId="1A7451E8" w14:textId="77777777" w:rsidR="00932F35" w:rsidRPr="00932F35" w:rsidRDefault="00B72DC3">
            <w:pPr>
              <w:pStyle w:val="Default"/>
              <w:rPr>
                <w:rFonts w:ascii="Century Gothic" w:hAnsi="Century Gothic"/>
                <w:sz w:val="18"/>
                <w:szCs w:val="18"/>
              </w:rPr>
            </w:pPr>
            <w:r>
              <w:rPr>
                <w:rFonts w:ascii="Century Gothic" w:hAnsi="Century Gothic"/>
                <w:sz w:val="18"/>
                <w:szCs w:val="18"/>
              </w:rPr>
              <w:t>Gradska policija</w:t>
            </w:r>
            <w:r w:rsidR="00932F35" w:rsidRPr="00932F35">
              <w:rPr>
                <w:rFonts w:ascii="Century Gothic" w:hAnsi="Century Gothic"/>
                <w:sz w:val="18"/>
                <w:szCs w:val="18"/>
              </w:rPr>
              <w:t xml:space="preserve"> </w:t>
            </w:r>
          </w:p>
        </w:tc>
        <w:tc>
          <w:tcPr>
            <w:tcW w:w="2951" w:type="dxa"/>
          </w:tcPr>
          <w:p w14:paraId="7B76E68D"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€ 68 / € 450 </w:t>
            </w:r>
          </w:p>
        </w:tc>
      </w:tr>
      <w:tr w:rsidR="00932F35" w:rsidRPr="00932F35" w14:paraId="08771AC5" w14:textId="77777777">
        <w:trPr>
          <w:trHeight w:val="99"/>
        </w:trPr>
        <w:tc>
          <w:tcPr>
            <w:tcW w:w="2951" w:type="dxa"/>
          </w:tcPr>
          <w:p w14:paraId="5A6950B8"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Ir</w:t>
            </w:r>
            <w:r>
              <w:rPr>
                <w:rFonts w:ascii="Century Gothic" w:hAnsi="Century Gothic"/>
                <w:b/>
                <w:bCs/>
                <w:sz w:val="18"/>
                <w:szCs w:val="18"/>
              </w:rPr>
              <w:t>ska</w:t>
            </w:r>
          </w:p>
        </w:tc>
        <w:tc>
          <w:tcPr>
            <w:tcW w:w="2951" w:type="dxa"/>
          </w:tcPr>
          <w:p w14:paraId="154A8800" w14:textId="77777777" w:rsidR="00932F35" w:rsidRPr="00932F35" w:rsidRDefault="00B72DC3">
            <w:pPr>
              <w:pStyle w:val="Default"/>
              <w:rPr>
                <w:rFonts w:ascii="Century Gothic" w:hAnsi="Century Gothic"/>
                <w:sz w:val="18"/>
                <w:szCs w:val="18"/>
              </w:rPr>
            </w:pPr>
            <w:r>
              <w:rPr>
                <w:rFonts w:ascii="Century Gothic" w:hAnsi="Century Gothic"/>
                <w:sz w:val="18"/>
                <w:szCs w:val="18"/>
              </w:rPr>
              <w:t>Nacionalna policija</w:t>
            </w:r>
            <w:r w:rsidR="00932F35" w:rsidRPr="00932F35">
              <w:rPr>
                <w:rFonts w:ascii="Century Gothic" w:hAnsi="Century Gothic"/>
                <w:sz w:val="18"/>
                <w:szCs w:val="18"/>
              </w:rPr>
              <w:t xml:space="preserve"> </w:t>
            </w:r>
          </w:p>
        </w:tc>
        <w:tc>
          <w:tcPr>
            <w:tcW w:w="2951" w:type="dxa"/>
          </w:tcPr>
          <w:p w14:paraId="675023B7"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€ 150 </w:t>
            </w:r>
          </w:p>
        </w:tc>
      </w:tr>
      <w:tr w:rsidR="00932F35" w:rsidRPr="00932F35" w14:paraId="198FBCA9" w14:textId="77777777">
        <w:trPr>
          <w:trHeight w:val="99"/>
        </w:trPr>
        <w:tc>
          <w:tcPr>
            <w:tcW w:w="2951" w:type="dxa"/>
          </w:tcPr>
          <w:p w14:paraId="5C4AB1A2"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Ital</w:t>
            </w:r>
            <w:r>
              <w:rPr>
                <w:rFonts w:ascii="Century Gothic" w:hAnsi="Century Gothic"/>
                <w:b/>
                <w:bCs/>
                <w:sz w:val="18"/>
                <w:szCs w:val="18"/>
              </w:rPr>
              <w:t>ija</w:t>
            </w:r>
            <w:r w:rsidRPr="00932F35">
              <w:rPr>
                <w:rFonts w:ascii="Century Gothic" w:hAnsi="Century Gothic"/>
                <w:b/>
                <w:bCs/>
                <w:sz w:val="18"/>
                <w:szCs w:val="18"/>
              </w:rPr>
              <w:t xml:space="preserve"> </w:t>
            </w:r>
          </w:p>
        </w:tc>
        <w:tc>
          <w:tcPr>
            <w:tcW w:w="2951" w:type="dxa"/>
          </w:tcPr>
          <w:p w14:paraId="388D8B4A"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Polic</w:t>
            </w:r>
            <w:r w:rsidR="00B72DC3">
              <w:rPr>
                <w:rFonts w:ascii="Century Gothic" w:hAnsi="Century Gothic"/>
                <w:sz w:val="18"/>
                <w:szCs w:val="18"/>
              </w:rPr>
              <w:t>ija</w:t>
            </w:r>
            <w:r w:rsidRPr="00932F35">
              <w:rPr>
                <w:rFonts w:ascii="Century Gothic" w:hAnsi="Century Gothic"/>
                <w:sz w:val="18"/>
                <w:szCs w:val="18"/>
              </w:rPr>
              <w:t xml:space="preserve"> (</w:t>
            </w:r>
            <w:r w:rsidR="00B72DC3">
              <w:rPr>
                <w:rFonts w:ascii="Century Gothic" w:hAnsi="Century Gothic"/>
                <w:sz w:val="18"/>
                <w:szCs w:val="18"/>
              </w:rPr>
              <w:t>i šumari</w:t>
            </w:r>
            <w:r w:rsidRPr="00932F35">
              <w:rPr>
                <w:rFonts w:ascii="Century Gothic" w:hAnsi="Century Gothic"/>
                <w:sz w:val="18"/>
                <w:szCs w:val="18"/>
              </w:rPr>
              <w:t xml:space="preserve">) </w:t>
            </w:r>
          </w:p>
        </w:tc>
        <w:tc>
          <w:tcPr>
            <w:tcW w:w="2951" w:type="dxa"/>
          </w:tcPr>
          <w:p w14:paraId="29255DE4"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€ 30 / € 450 </w:t>
            </w:r>
          </w:p>
        </w:tc>
      </w:tr>
      <w:tr w:rsidR="00932F35" w:rsidRPr="00932F35" w14:paraId="0CBC0B8B" w14:textId="77777777">
        <w:trPr>
          <w:trHeight w:val="99"/>
        </w:trPr>
        <w:tc>
          <w:tcPr>
            <w:tcW w:w="2951" w:type="dxa"/>
          </w:tcPr>
          <w:p w14:paraId="3A456827"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Nizozemska</w:t>
            </w:r>
            <w:r w:rsidRPr="00932F35">
              <w:rPr>
                <w:rFonts w:ascii="Century Gothic" w:hAnsi="Century Gothic"/>
                <w:b/>
                <w:bCs/>
                <w:sz w:val="18"/>
                <w:szCs w:val="18"/>
              </w:rPr>
              <w:t xml:space="preserve"> </w:t>
            </w:r>
          </w:p>
        </w:tc>
        <w:tc>
          <w:tcPr>
            <w:tcW w:w="2951" w:type="dxa"/>
          </w:tcPr>
          <w:p w14:paraId="13B961F5"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Polic</w:t>
            </w:r>
            <w:r w:rsidR="00B72DC3">
              <w:rPr>
                <w:rFonts w:ascii="Century Gothic" w:hAnsi="Century Gothic"/>
                <w:sz w:val="18"/>
                <w:szCs w:val="18"/>
              </w:rPr>
              <w:t>ija i posebni istražitelji</w:t>
            </w:r>
            <w:r w:rsidRPr="00932F35">
              <w:rPr>
                <w:rFonts w:ascii="Century Gothic" w:hAnsi="Century Gothic"/>
                <w:sz w:val="18"/>
                <w:szCs w:val="18"/>
              </w:rPr>
              <w:t xml:space="preserve"> </w:t>
            </w:r>
          </w:p>
        </w:tc>
        <w:tc>
          <w:tcPr>
            <w:tcW w:w="2951" w:type="dxa"/>
          </w:tcPr>
          <w:p w14:paraId="49EFB9E9"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€ 140 </w:t>
            </w:r>
          </w:p>
        </w:tc>
      </w:tr>
      <w:tr w:rsidR="00932F35" w:rsidRPr="00932F35" w14:paraId="7216A0EF" w14:textId="77777777">
        <w:trPr>
          <w:trHeight w:val="99"/>
        </w:trPr>
        <w:tc>
          <w:tcPr>
            <w:tcW w:w="2951" w:type="dxa"/>
          </w:tcPr>
          <w:p w14:paraId="25139C8E"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Nor</w:t>
            </w:r>
            <w:r>
              <w:rPr>
                <w:rFonts w:ascii="Century Gothic" w:hAnsi="Century Gothic"/>
                <w:b/>
                <w:bCs/>
                <w:sz w:val="18"/>
                <w:szCs w:val="18"/>
              </w:rPr>
              <w:t>veška</w:t>
            </w:r>
            <w:r w:rsidRPr="00932F35">
              <w:rPr>
                <w:rFonts w:ascii="Century Gothic" w:hAnsi="Century Gothic"/>
                <w:b/>
                <w:bCs/>
                <w:sz w:val="18"/>
                <w:szCs w:val="18"/>
              </w:rPr>
              <w:t xml:space="preserve"> </w:t>
            </w:r>
          </w:p>
        </w:tc>
        <w:tc>
          <w:tcPr>
            <w:tcW w:w="2951" w:type="dxa"/>
          </w:tcPr>
          <w:p w14:paraId="7C69AAE1" w14:textId="77777777" w:rsidR="00932F35" w:rsidRPr="00932F35" w:rsidRDefault="00B72DC3">
            <w:pPr>
              <w:pStyle w:val="Default"/>
              <w:rPr>
                <w:rFonts w:ascii="Century Gothic" w:hAnsi="Century Gothic"/>
                <w:sz w:val="18"/>
                <w:szCs w:val="18"/>
              </w:rPr>
            </w:pPr>
            <w:r>
              <w:rPr>
                <w:rFonts w:ascii="Century Gothic" w:hAnsi="Century Gothic"/>
                <w:sz w:val="18"/>
                <w:szCs w:val="18"/>
              </w:rPr>
              <w:t>Komunalni redari</w:t>
            </w:r>
            <w:r w:rsidR="00932F35" w:rsidRPr="00932F35">
              <w:rPr>
                <w:rFonts w:ascii="Century Gothic" w:hAnsi="Century Gothic"/>
                <w:sz w:val="18"/>
                <w:szCs w:val="18"/>
              </w:rPr>
              <w:t xml:space="preserve"> </w:t>
            </w:r>
          </w:p>
        </w:tc>
        <w:tc>
          <w:tcPr>
            <w:tcW w:w="2951" w:type="dxa"/>
          </w:tcPr>
          <w:p w14:paraId="7CCD7BE3"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€ 55 </w:t>
            </w:r>
          </w:p>
        </w:tc>
      </w:tr>
      <w:tr w:rsidR="00932F35" w:rsidRPr="00932F35" w14:paraId="32873226" w14:textId="77777777">
        <w:trPr>
          <w:trHeight w:val="222"/>
        </w:trPr>
        <w:tc>
          <w:tcPr>
            <w:tcW w:w="2951" w:type="dxa"/>
          </w:tcPr>
          <w:p w14:paraId="6928D932" w14:textId="77777777" w:rsidR="00932F35" w:rsidRPr="00932F35" w:rsidRDefault="00932F35">
            <w:pPr>
              <w:pStyle w:val="Default"/>
              <w:rPr>
                <w:rFonts w:ascii="Century Gothic" w:hAnsi="Century Gothic"/>
                <w:sz w:val="18"/>
                <w:szCs w:val="18"/>
              </w:rPr>
            </w:pPr>
            <w:r w:rsidRPr="00932F35">
              <w:rPr>
                <w:rFonts w:ascii="Century Gothic" w:hAnsi="Century Gothic"/>
                <w:b/>
                <w:bCs/>
                <w:sz w:val="18"/>
                <w:szCs w:val="18"/>
              </w:rPr>
              <w:t>Austri</w:t>
            </w:r>
            <w:r>
              <w:rPr>
                <w:rFonts w:ascii="Century Gothic" w:hAnsi="Century Gothic"/>
                <w:b/>
                <w:bCs/>
                <w:sz w:val="18"/>
                <w:szCs w:val="18"/>
              </w:rPr>
              <w:t>j</w:t>
            </w:r>
            <w:r w:rsidRPr="00932F35">
              <w:rPr>
                <w:rFonts w:ascii="Century Gothic" w:hAnsi="Century Gothic"/>
                <w:b/>
                <w:bCs/>
                <w:sz w:val="18"/>
                <w:szCs w:val="18"/>
              </w:rPr>
              <w:t xml:space="preserve">a </w:t>
            </w:r>
          </w:p>
        </w:tc>
        <w:tc>
          <w:tcPr>
            <w:tcW w:w="2951" w:type="dxa"/>
          </w:tcPr>
          <w:p w14:paraId="5F21546A" w14:textId="77777777" w:rsidR="00932F35" w:rsidRPr="00932F35" w:rsidRDefault="00B72DC3">
            <w:pPr>
              <w:pStyle w:val="Default"/>
              <w:rPr>
                <w:rFonts w:ascii="Century Gothic" w:hAnsi="Century Gothic"/>
                <w:sz w:val="18"/>
                <w:szCs w:val="18"/>
              </w:rPr>
            </w:pPr>
            <w:r>
              <w:rPr>
                <w:rFonts w:ascii="Century Gothic" w:hAnsi="Century Gothic"/>
                <w:sz w:val="18"/>
                <w:szCs w:val="18"/>
              </w:rPr>
              <w:t>Komunalni inspektori javnih površina</w:t>
            </w:r>
          </w:p>
        </w:tc>
        <w:tc>
          <w:tcPr>
            <w:tcW w:w="2951" w:type="dxa"/>
          </w:tcPr>
          <w:p w14:paraId="1CB04D03"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€ 36 - € 1,00 + 4</w:t>
            </w:r>
            <w:r w:rsidR="00AB3F0A">
              <w:rPr>
                <w:rFonts w:ascii="Century Gothic" w:hAnsi="Century Gothic"/>
                <w:sz w:val="18"/>
                <w:szCs w:val="18"/>
              </w:rPr>
              <w:t xml:space="preserve"> </w:t>
            </w:r>
            <w:r w:rsidRPr="00932F35">
              <w:rPr>
                <w:rFonts w:ascii="Century Gothic" w:hAnsi="Century Gothic"/>
                <w:sz w:val="18"/>
                <w:szCs w:val="18"/>
              </w:rPr>
              <w:t>d</w:t>
            </w:r>
            <w:r>
              <w:rPr>
                <w:rFonts w:ascii="Century Gothic" w:hAnsi="Century Gothic"/>
                <w:sz w:val="18"/>
                <w:szCs w:val="18"/>
              </w:rPr>
              <w:t>ana</w:t>
            </w:r>
            <w:r w:rsidRPr="00932F35">
              <w:rPr>
                <w:rFonts w:ascii="Century Gothic" w:hAnsi="Century Gothic"/>
                <w:sz w:val="18"/>
                <w:szCs w:val="18"/>
              </w:rPr>
              <w:t xml:space="preserve"> </w:t>
            </w:r>
            <w:r>
              <w:rPr>
                <w:rFonts w:ascii="Century Gothic" w:hAnsi="Century Gothic"/>
                <w:sz w:val="18"/>
                <w:szCs w:val="18"/>
              </w:rPr>
              <w:t>zatvora</w:t>
            </w:r>
            <w:r w:rsidRPr="00932F35">
              <w:rPr>
                <w:rFonts w:ascii="Century Gothic" w:hAnsi="Century Gothic"/>
                <w:sz w:val="18"/>
                <w:szCs w:val="18"/>
              </w:rPr>
              <w:t xml:space="preserve"> </w:t>
            </w:r>
          </w:p>
        </w:tc>
      </w:tr>
      <w:tr w:rsidR="00932F35" w:rsidRPr="00932F35" w14:paraId="7CC90E96" w14:textId="77777777">
        <w:trPr>
          <w:trHeight w:val="99"/>
        </w:trPr>
        <w:tc>
          <w:tcPr>
            <w:tcW w:w="2951" w:type="dxa"/>
          </w:tcPr>
          <w:p w14:paraId="079BAF47"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Španjolska</w:t>
            </w:r>
            <w:r w:rsidRPr="00932F35">
              <w:rPr>
                <w:rFonts w:ascii="Century Gothic" w:hAnsi="Century Gothic"/>
                <w:b/>
                <w:bCs/>
                <w:sz w:val="18"/>
                <w:szCs w:val="18"/>
              </w:rPr>
              <w:t xml:space="preserve"> </w:t>
            </w:r>
          </w:p>
        </w:tc>
        <w:tc>
          <w:tcPr>
            <w:tcW w:w="2951" w:type="dxa"/>
          </w:tcPr>
          <w:p w14:paraId="7A9FF79A" w14:textId="77777777" w:rsidR="00932F35" w:rsidRPr="00932F35" w:rsidRDefault="00B72DC3">
            <w:pPr>
              <w:pStyle w:val="Default"/>
              <w:rPr>
                <w:rFonts w:ascii="Century Gothic" w:hAnsi="Century Gothic"/>
                <w:sz w:val="18"/>
                <w:szCs w:val="18"/>
              </w:rPr>
            </w:pPr>
            <w:r>
              <w:rPr>
                <w:rFonts w:ascii="Century Gothic" w:hAnsi="Century Gothic"/>
                <w:sz w:val="18"/>
                <w:szCs w:val="18"/>
              </w:rPr>
              <w:t>Komunalni redari</w:t>
            </w:r>
          </w:p>
        </w:tc>
        <w:tc>
          <w:tcPr>
            <w:tcW w:w="2951" w:type="dxa"/>
          </w:tcPr>
          <w:p w14:paraId="65EAD3B7"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€ 300 / € 6,000 </w:t>
            </w:r>
          </w:p>
        </w:tc>
      </w:tr>
      <w:tr w:rsidR="00932F35" w:rsidRPr="00932F35" w14:paraId="369C6842" w14:textId="77777777">
        <w:trPr>
          <w:trHeight w:val="99"/>
        </w:trPr>
        <w:tc>
          <w:tcPr>
            <w:tcW w:w="2951" w:type="dxa"/>
          </w:tcPr>
          <w:p w14:paraId="48417B0A"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Velika Britanija</w:t>
            </w:r>
          </w:p>
        </w:tc>
        <w:tc>
          <w:tcPr>
            <w:tcW w:w="2951" w:type="dxa"/>
          </w:tcPr>
          <w:p w14:paraId="131A13DD" w14:textId="77777777" w:rsidR="00932F35" w:rsidRPr="00932F35" w:rsidRDefault="00B72DC3">
            <w:pPr>
              <w:pStyle w:val="Default"/>
              <w:rPr>
                <w:rFonts w:ascii="Century Gothic" w:hAnsi="Century Gothic"/>
                <w:sz w:val="18"/>
                <w:szCs w:val="18"/>
              </w:rPr>
            </w:pPr>
            <w:r>
              <w:rPr>
                <w:rFonts w:ascii="Century Gothic" w:hAnsi="Century Gothic"/>
                <w:sz w:val="18"/>
                <w:szCs w:val="18"/>
              </w:rPr>
              <w:t>Komunalni redari</w:t>
            </w:r>
          </w:p>
        </w:tc>
        <w:tc>
          <w:tcPr>
            <w:tcW w:w="2951" w:type="dxa"/>
          </w:tcPr>
          <w:p w14:paraId="6A78C7F8" w14:textId="77777777" w:rsidR="00932F35" w:rsidRPr="00932F35" w:rsidRDefault="00932F35">
            <w:pPr>
              <w:pStyle w:val="Default"/>
              <w:rPr>
                <w:rFonts w:ascii="Century Gothic" w:hAnsi="Century Gothic"/>
                <w:sz w:val="18"/>
                <w:szCs w:val="18"/>
              </w:rPr>
            </w:pPr>
            <w:r>
              <w:rPr>
                <w:rFonts w:ascii="Century Gothic" w:hAnsi="Century Gothic"/>
                <w:sz w:val="18"/>
                <w:szCs w:val="18"/>
              </w:rPr>
              <w:t>oko</w:t>
            </w:r>
            <w:r w:rsidRPr="00932F35">
              <w:rPr>
                <w:rFonts w:ascii="Century Gothic" w:hAnsi="Century Gothic"/>
                <w:sz w:val="18"/>
                <w:szCs w:val="18"/>
              </w:rPr>
              <w:t xml:space="preserve"> € 80 </w:t>
            </w:r>
          </w:p>
        </w:tc>
      </w:tr>
      <w:tr w:rsidR="00932F35" w:rsidRPr="00932F35" w14:paraId="176F438B" w14:textId="77777777">
        <w:trPr>
          <w:trHeight w:val="99"/>
        </w:trPr>
        <w:tc>
          <w:tcPr>
            <w:tcW w:w="2951" w:type="dxa"/>
          </w:tcPr>
          <w:p w14:paraId="29588CC9"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Švedska</w:t>
            </w:r>
          </w:p>
        </w:tc>
        <w:tc>
          <w:tcPr>
            <w:tcW w:w="2951" w:type="dxa"/>
          </w:tcPr>
          <w:p w14:paraId="451DC892" w14:textId="77777777" w:rsidR="00932F35" w:rsidRPr="00932F35" w:rsidRDefault="00B72DC3">
            <w:pPr>
              <w:pStyle w:val="Default"/>
              <w:rPr>
                <w:rFonts w:ascii="Century Gothic" w:hAnsi="Century Gothic"/>
                <w:sz w:val="18"/>
                <w:szCs w:val="18"/>
              </w:rPr>
            </w:pPr>
            <w:r>
              <w:rPr>
                <w:rFonts w:ascii="Century Gothic" w:hAnsi="Century Gothic"/>
                <w:sz w:val="18"/>
                <w:szCs w:val="18"/>
              </w:rPr>
              <w:t>Komunalna policija</w:t>
            </w:r>
            <w:r w:rsidR="00932F35" w:rsidRPr="00932F35">
              <w:rPr>
                <w:rFonts w:ascii="Century Gothic" w:hAnsi="Century Gothic"/>
                <w:sz w:val="18"/>
                <w:szCs w:val="18"/>
              </w:rPr>
              <w:t xml:space="preserve"> </w:t>
            </w:r>
          </w:p>
        </w:tc>
        <w:tc>
          <w:tcPr>
            <w:tcW w:w="2951" w:type="dxa"/>
          </w:tcPr>
          <w:p w14:paraId="22A462CE"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€ 80 </w:t>
            </w:r>
          </w:p>
        </w:tc>
      </w:tr>
      <w:tr w:rsidR="00932F35" w:rsidRPr="00932F35" w14:paraId="35B0788D" w14:textId="77777777">
        <w:trPr>
          <w:trHeight w:val="99"/>
        </w:trPr>
        <w:tc>
          <w:tcPr>
            <w:tcW w:w="2951" w:type="dxa"/>
          </w:tcPr>
          <w:p w14:paraId="227EE2A5" w14:textId="77777777" w:rsidR="00932F35" w:rsidRPr="00932F35" w:rsidRDefault="00932F35">
            <w:pPr>
              <w:pStyle w:val="Default"/>
              <w:rPr>
                <w:rFonts w:ascii="Century Gothic" w:hAnsi="Century Gothic"/>
                <w:sz w:val="18"/>
                <w:szCs w:val="18"/>
              </w:rPr>
            </w:pPr>
            <w:r>
              <w:rPr>
                <w:rFonts w:ascii="Century Gothic" w:hAnsi="Century Gothic"/>
                <w:b/>
                <w:bCs/>
                <w:sz w:val="18"/>
                <w:szCs w:val="18"/>
              </w:rPr>
              <w:t>Švicarska</w:t>
            </w:r>
            <w:r w:rsidRPr="00932F35">
              <w:rPr>
                <w:rFonts w:ascii="Century Gothic" w:hAnsi="Century Gothic"/>
                <w:b/>
                <w:bCs/>
                <w:sz w:val="18"/>
                <w:szCs w:val="18"/>
              </w:rPr>
              <w:t xml:space="preserve"> </w:t>
            </w:r>
          </w:p>
        </w:tc>
        <w:tc>
          <w:tcPr>
            <w:tcW w:w="2951" w:type="dxa"/>
          </w:tcPr>
          <w:p w14:paraId="78C9A1CA" w14:textId="77777777" w:rsidR="00932F35" w:rsidRPr="00932F35" w:rsidRDefault="00B72DC3">
            <w:pPr>
              <w:pStyle w:val="Default"/>
              <w:rPr>
                <w:rFonts w:ascii="Century Gothic" w:hAnsi="Century Gothic"/>
                <w:sz w:val="18"/>
                <w:szCs w:val="18"/>
              </w:rPr>
            </w:pPr>
            <w:r>
              <w:rPr>
                <w:rFonts w:ascii="Century Gothic" w:hAnsi="Century Gothic"/>
                <w:sz w:val="18"/>
                <w:szCs w:val="18"/>
              </w:rPr>
              <w:t>Komunalna policija</w:t>
            </w:r>
          </w:p>
        </w:tc>
        <w:tc>
          <w:tcPr>
            <w:tcW w:w="2951" w:type="dxa"/>
          </w:tcPr>
          <w:p w14:paraId="6A50B805" w14:textId="77777777" w:rsidR="00932F35" w:rsidRPr="00932F35" w:rsidRDefault="00932F35">
            <w:pPr>
              <w:pStyle w:val="Default"/>
              <w:rPr>
                <w:rFonts w:ascii="Century Gothic" w:hAnsi="Century Gothic"/>
                <w:sz w:val="18"/>
                <w:szCs w:val="18"/>
              </w:rPr>
            </w:pPr>
            <w:r w:rsidRPr="00932F35">
              <w:rPr>
                <w:rFonts w:ascii="Century Gothic" w:hAnsi="Century Gothic"/>
                <w:sz w:val="18"/>
                <w:szCs w:val="18"/>
              </w:rPr>
              <w:t xml:space="preserve">€ 40 -100 </w:t>
            </w:r>
          </w:p>
        </w:tc>
      </w:tr>
    </w:tbl>
    <w:p w14:paraId="4E0D7FCE" w14:textId="77777777" w:rsidR="00AD1F06" w:rsidRPr="00932F35" w:rsidRDefault="00AD1F06" w:rsidP="00840B08">
      <w:pPr>
        <w:pStyle w:val="BodyText2"/>
      </w:pPr>
    </w:p>
    <w:p w14:paraId="76ECDFB8" w14:textId="77777777" w:rsidR="003B2D79" w:rsidRDefault="00B04043" w:rsidP="003B2D79">
      <w:pPr>
        <w:pStyle w:val="BodyText2"/>
      </w:pPr>
      <w:r>
        <w:lastRenderedPageBreak/>
        <w:t xml:space="preserve">Posebno je zanimljiva poveznica između nepropisnog odbacivanja otpada i naplate odvoza i zbrinjavanja komunalnog otpada po stvarnoj količini (kg, vreći, litri), te učestalosti odvoza. Nizozemski sveučilišni profesori Raymond Gradus </w:t>
      </w:r>
      <w:r w:rsidR="003B2D79">
        <w:t>i  Elbert Dijkgraaf analizirali su nizozemski kontekst recikliranja u periodu 1999-2017. i došli do zaključka da naplata po količini povećava stope odvojeno sakupljenog komunalnog otpada i do 50%, ali istovremeno se u praksi povećava protupropisno odbacivanje otpada.</w:t>
      </w:r>
      <w:r w:rsidR="004A0725">
        <w:t xml:space="preserve"> Primjena kazni dovodi do smanjenja nepropisnog odbacivanja otpada.</w:t>
      </w:r>
    </w:p>
    <w:p w14:paraId="784F8688" w14:textId="77777777" w:rsidR="003B2D79" w:rsidRDefault="003B2D79" w:rsidP="003B2D79">
      <w:pPr>
        <w:pStyle w:val="BodyText2"/>
      </w:pPr>
      <w:r>
        <w:t>Lausanne, Švicarska: ilegalno odbacivanje otpada (PGB) i naplaćene kazne (Fines)</w:t>
      </w:r>
    </w:p>
    <w:p w14:paraId="1DE916CE" w14:textId="77777777" w:rsidR="00840B08" w:rsidRPr="00932F35" w:rsidRDefault="003B2D79" w:rsidP="00630B23">
      <w:pPr>
        <w:pStyle w:val="BodyText2"/>
      </w:pPr>
      <w:r w:rsidRPr="003B2D79">
        <w:rPr>
          <w:noProof/>
        </w:rPr>
        <w:drawing>
          <wp:inline distT="0" distB="0" distL="0" distR="0" wp14:anchorId="607F88AC" wp14:editId="17AB2B8B">
            <wp:extent cx="4808378" cy="2620800"/>
            <wp:effectExtent l="0" t="0" r="0"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r="22651"/>
                    <a:stretch/>
                  </pic:blipFill>
                  <pic:spPr bwMode="auto">
                    <a:xfrm>
                      <a:off x="0" y="0"/>
                      <a:ext cx="4931692" cy="2688012"/>
                    </a:xfrm>
                    <a:prstGeom prst="rect">
                      <a:avLst/>
                    </a:prstGeom>
                    <a:noFill/>
                    <a:ln>
                      <a:noFill/>
                    </a:ln>
                    <a:extLst>
                      <a:ext uri="{53640926-AAD7-44D8-BBD7-CCE9431645EC}">
                        <a14:shadowObscured xmlns:a14="http://schemas.microsoft.com/office/drawing/2010/main"/>
                      </a:ext>
                    </a:extLst>
                  </pic:spPr>
                </pic:pic>
              </a:graphicData>
            </a:graphic>
          </wp:inline>
        </w:drawing>
      </w:r>
    </w:p>
    <w:p w14:paraId="121C9902" w14:textId="77777777" w:rsidR="00840B08" w:rsidRPr="00932F35" w:rsidRDefault="00470D9F" w:rsidP="00630B23">
      <w:pPr>
        <w:pStyle w:val="BodyText2"/>
      </w:pPr>
      <w:r>
        <w:t xml:space="preserve">Izvor podataka: Clean Europe Network, </w:t>
      </w:r>
      <w:r w:rsidRPr="00470D9F">
        <w:t>I</w:t>
      </w:r>
      <w:r>
        <w:t>nterpreting Monitoring Data, 15.10.2019.</w:t>
      </w:r>
    </w:p>
    <w:p w14:paraId="6E268FBB" w14:textId="77777777" w:rsidR="00155C53" w:rsidRDefault="004A0725" w:rsidP="00630B23">
      <w:pPr>
        <w:pStyle w:val="BodyText2"/>
      </w:pPr>
      <w:r>
        <w:t xml:space="preserve">Programi čišćenja javnih i zelenih površina koštaju milijarde EUR-a, prvenstveno da se sakupi i zbrine otpad kojega tamo ne bi ni trebalo biti. Značajan dio toga troška mogao bi se izbjeći boljom prevencijom. </w:t>
      </w:r>
      <w:r w:rsidR="007C40EE">
        <w:t>Otpad je posljedica nepromišljenog ili namjernog društveno neodgovornog ponašanja pojedinaca ili društvenih skupina ili se može javiti zbog neadekvatnog sustava gospodarenja otpadom. Prevenciju čini pravedna raspodjela i prihvaćanje odgovornosti svih relevantnih faktora. Efikasni sustavi čišćenja samo saniraju posljedice onečišćenja, ali ključ rješenja problema leži u dobroj komunikaciji i edukaciji građana kako bi došlo do promjene ponašanja. One koji ne žele promijeniti svoj odnos prema onečišćivanju zajedničke okoline treba dodatno motivirati sviješću o efikasnoj „komunalnoj batini“ i kaznama za prekršitelje</w:t>
      </w:r>
      <w:r w:rsidR="00467CE3">
        <w:t>, jer i to ima preventivno djelovanje</w:t>
      </w:r>
      <w:r w:rsidR="007C40EE">
        <w:t>.</w:t>
      </w:r>
    </w:p>
    <w:p w14:paraId="5864E701" w14:textId="77777777" w:rsidR="0002107A" w:rsidRDefault="0002107A" w:rsidP="00630B23">
      <w:pPr>
        <w:pStyle w:val="BodyText2"/>
      </w:pPr>
      <w:r>
        <w:t xml:space="preserve">Gdje je u svemu tome Hrvatska? Zakon o otpadu koji je na snagu stupio 1.1.2010. godine propisivao je da se u cijenu odvoza i zbrinjavanja komunalnog otpada treba ukalkulirati i dio koji pokriva troškove protupropisnog odbacivanja otpada od strane nepoznatog počinitelja. </w:t>
      </w:r>
      <w:r w:rsidR="005F200D">
        <w:t>Slijedom toga, troškove „litteringa“ solidarno su snosili svi korisnici usluge odvoza otpada. Zakon o održivom gospodarenju otpadom je 2013. godine takvu mogućnost ukinuo. Težište je bačeno na komunalne redare kao odgovorne za ustanovljavanje prekršaja i prekršitelja. Nažalost, u svim izmjenama zakona do sada opstala je sljedeća odredba:</w:t>
      </w:r>
    </w:p>
    <w:p w14:paraId="31FEE4C2" w14:textId="77777777" w:rsidR="005F200D" w:rsidRPr="00B4738E" w:rsidRDefault="00B4738E" w:rsidP="00B4738E">
      <w:pPr>
        <w:pStyle w:val="BodyText2"/>
        <w:jc w:val="center"/>
      </w:pPr>
      <w:r w:rsidRPr="00B4738E">
        <w:t>Članak 36.</w:t>
      </w:r>
    </w:p>
    <w:p w14:paraId="1A9AC6B0" w14:textId="77777777" w:rsidR="00B4738E" w:rsidRPr="00B4738E" w:rsidRDefault="00B4738E" w:rsidP="00B4738E">
      <w:pPr>
        <w:spacing w:after="225" w:line="240" w:lineRule="auto"/>
        <w:jc w:val="both"/>
        <w:textAlignment w:val="baseline"/>
        <w:rPr>
          <w:rFonts w:ascii="Century Gothic" w:eastAsia="Times New Roman" w:hAnsi="Century Gothic" w:cstheme="minorHAnsi"/>
          <w:sz w:val="18"/>
          <w:szCs w:val="18"/>
          <w:lang w:eastAsia="hr-HR"/>
        </w:rPr>
      </w:pPr>
      <w:r w:rsidRPr="00B4738E">
        <w:rPr>
          <w:rFonts w:ascii="Century Gothic" w:eastAsia="Times New Roman" w:hAnsi="Century Gothic" w:cstheme="minorHAnsi"/>
          <w:sz w:val="18"/>
          <w:szCs w:val="18"/>
          <w:lang w:eastAsia="hr-HR"/>
        </w:rPr>
        <w:t xml:space="preserve">(1) </w:t>
      </w:r>
      <w:proofErr w:type="spellStart"/>
      <w:r w:rsidRPr="00B4738E">
        <w:rPr>
          <w:rFonts w:ascii="Century Gothic" w:eastAsia="Times New Roman" w:hAnsi="Century Gothic" w:cstheme="minorHAnsi"/>
          <w:sz w:val="18"/>
          <w:szCs w:val="18"/>
          <w:lang w:eastAsia="hr-HR"/>
        </w:rPr>
        <w:t>Provedbu</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obveza</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iz</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članka</w:t>
      </w:r>
      <w:proofErr w:type="spellEnd"/>
      <w:r w:rsidRPr="00B4738E">
        <w:rPr>
          <w:rFonts w:ascii="Century Gothic" w:eastAsia="Times New Roman" w:hAnsi="Century Gothic" w:cstheme="minorHAnsi"/>
          <w:sz w:val="18"/>
          <w:szCs w:val="18"/>
          <w:lang w:eastAsia="hr-HR"/>
        </w:rPr>
        <w:t xml:space="preserve"> 28. </w:t>
      </w:r>
      <w:proofErr w:type="spellStart"/>
      <w:r w:rsidRPr="00B4738E">
        <w:rPr>
          <w:rFonts w:ascii="Century Gothic" w:eastAsia="Times New Roman" w:hAnsi="Century Gothic" w:cstheme="minorHAnsi"/>
          <w:sz w:val="18"/>
          <w:szCs w:val="18"/>
          <w:lang w:eastAsia="hr-HR"/>
        </w:rPr>
        <w:t>stavka</w:t>
      </w:r>
      <w:proofErr w:type="spellEnd"/>
      <w:r w:rsidRPr="00B4738E">
        <w:rPr>
          <w:rFonts w:ascii="Century Gothic" w:eastAsia="Times New Roman" w:hAnsi="Century Gothic" w:cstheme="minorHAnsi"/>
          <w:sz w:val="18"/>
          <w:szCs w:val="18"/>
          <w:lang w:eastAsia="hr-HR"/>
        </w:rPr>
        <w:t xml:space="preserve"> 1. </w:t>
      </w:r>
      <w:proofErr w:type="spellStart"/>
      <w:r w:rsidRPr="00B4738E">
        <w:rPr>
          <w:rFonts w:ascii="Century Gothic" w:eastAsia="Times New Roman" w:hAnsi="Century Gothic" w:cstheme="minorHAnsi"/>
          <w:sz w:val="18"/>
          <w:szCs w:val="18"/>
          <w:lang w:eastAsia="hr-HR"/>
        </w:rPr>
        <w:t>točke</w:t>
      </w:r>
      <w:proofErr w:type="spellEnd"/>
      <w:r w:rsidRPr="00B4738E">
        <w:rPr>
          <w:rFonts w:ascii="Century Gothic" w:eastAsia="Times New Roman" w:hAnsi="Century Gothic" w:cstheme="minorHAnsi"/>
          <w:sz w:val="18"/>
          <w:szCs w:val="18"/>
          <w:lang w:eastAsia="hr-HR"/>
        </w:rPr>
        <w:t xml:space="preserve"> 3. </w:t>
      </w:r>
      <w:proofErr w:type="spellStart"/>
      <w:r w:rsidRPr="00B4738E">
        <w:rPr>
          <w:rFonts w:ascii="Century Gothic" w:eastAsia="Times New Roman" w:hAnsi="Century Gothic" w:cstheme="minorHAnsi"/>
          <w:sz w:val="18"/>
          <w:szCs w:val="18"/>
          <w:lang w:eastAsia="hr-HR"/>
        </w:rPr>
        <w:t>ovoga</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Zakona</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osigurava</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osoba</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koja</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obavlja</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poslove</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službe</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nadležne</w:t>
      </w:r>
      <w:proofErr w:type="spellEnd"/>
      <w:r w:rsidRPr="00B4738E">
        <w:rPr>
          <w:rFonts w:ascii="Century Gothic" w:eastAsia="Times New Roman" w:hAnsi="Century Gothic" w:cstheme="minorHAnsi"/>
          <w:sz w:val="18"/>
          <w:szCs w:val="18"/>
          <w:lang w:eastAsia="hr-HR"/>
        </w:rPr>
        <w:t xml:space="preserve"> za </w:t>
      </w:r>
      <w:proofErr w:type="spellStart"/>
      <w:r w:rsidRPr="00B4738E">
        <w:rPr>
          <w:rFonts w:ascii="Century Gothic" w:eastAsia="Times New Roman" w:hAnsi="Century Gothic" w:cstheme="minorHAnsi"/>
          <w:sz w:val="18"/>
          <w:szCs w:val="18"/>
          <w:lang w:eastAsia="hr-HR"/>
        </w:rPr>
        <w:t>komunalni</w:t>
      </w:r>
      <w:proofErr w:type="spellEnd"/>
      <w:r w:rsidRPr="00B4738E">
        <w:rPr>
          <w:rFonts w:ascii="Century Gothic" w:eastAsia="Times New Roman" w:hAnsi="Century Gothic" w:cstheme="minorHAnsi"/>
          <w:sz w:val="18"/>
          <w:szCs w:val="18"/>
          <w:lang w:eastAsia="hr-HR"/>
        </w:rPr>
        <w:t xml:space="preserve"> red </w:t>
      </w:r>
      <w:proofErr w:type="spellStart"/>
      <w:r w:rsidRPr="00B4738E">
        <w:rPr>
          <w:rFonts w:ascii="Century Gothic" w:eastAsia="Times New Roman" w:hAnsi="Century Gothic" w:cstheme="minorHAnsi"/>
          <w:sz w:val="18"/>
          <w:szCs w:val="18"/>
          <w:lang w:eastAsia="hr-HR"/>
        </w:rPr>
        <w:t>jedinice</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lokalne</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samouprave</w:t>
      </w:r>
      <w:proofErr w:type="spellEnd"/>
      <w:r w:rsidRPr="00B4738E">
        <w:rPr>
          <w:rFonts w:ascii="Century Gothic" w:eastAsia="Times New Roman" w:hAnsi="Century Gothic" w:cstheme="minorHAnsi"/>
          <w:sz w:val="18"/>
          <w:szCs w:val="18"/>
          <w:lang w:eastAsia="hr-HR"/>
        </w:rPr>
        <w:t xml:space="preserve"> (u </w:t>
      </w:r>
      <w:proofErr w:type="spellStart"/>
      <w:r w:rsidRPr="00B4738E">
        <w:rPr>
          <w:rFonts w:ascii="Century Gothic" w:eastAsia="Times New Roman" w:hAnsi="Century Gothic" w:cstheme="minorHAnsi"/>
          <w:sz w:val="18"/>
          <w:szCs w:val="18"/>
          <w:lang w:eastAsia="hr-HR"/>
        </w:rPr>
        <w:t>daljnjem</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tekstu</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komunalni</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redar</w:t>
      </w:r>
      <w:proofErr w:type="spellEnd"/>
      <w:r w:rsidRPr="00B4738E">
        <w:rPr>
          <w:rFonts w:ascii="Century Gothic" w:eastAsia="Times New Roman" w:hAnsi="Century Gothic" w:cstheme="minorHAnsi"/>
          <w:sz w:val="18"/>
          <w:szCs w:val="18"/>
          <w:lang w:eastAsia="hr-HR"/>
        </w:rPr>
        <w:t>):</w:t>
      </w:r>
    </w:p>
    <w:p w14:paraId="3EC50A1B" w14:textId="77777777" w:rsidR="00B4738E" w:rsidRPr="00B4738E" w:rsidRDefault="00B4738E" w:rsidP="00B4738E">
      <w:pPr>
        <w:spacing w:after="225" w:line="240" w:lineRule="auto"/>
        <w:jc w:val="both"/>
        <w:textAlignment w:val="baseline"/>
        <w:rPr>
          <w:rFonts w:ascii="Century Gothic" w:eastAsia="Times New Roman" w:hAnsi="Century Gothic" w:cstheme="minorHAnsi"/>
          <w:sz w:val="18"/>
          <w:szCs w:val="18"/>
          <w:lang w:eastAsia="hr-HR"/>
        </w:rPr>
      </w:pPr>
      <w:r>
        <w:rPr>
          <w:rFonts w:ascii="Century Gothic" w:eastAsia="Times New Roman" w:hAnsi="Century Gothic" w:cstheme="minorHAnsi"/>
          <w:sz w:val="18"/>
          <w:szCs w:val="18"/>
          <w:lang w:eastAsia="hr-HR"/>
        </w:rPr>
        <w:t>...</w:t>
      </w:r>
    </w:p>
    <w:p w14:paraId="2821822E" w14:textId="77777777" w:rsidR="00B4738E" w:rsidRPr="00B4738E" w:rsidRDefault="00B4738E" w:rsidP="00B4738E">
      <w:pPr>
        <w:spacing w:after="225" w:line="240" w:lineRule="auto"/>
        <w:jc w:val="both"/>
        <w:textAlignment w:val="baseline"/>
        <w:rPr>
          <w:rFonts w:ascii="Century Gothic" w:eastAsia="Times New Roman" w:hAnsi="Century Gothic" w:cstheme="minorHAnsi"/>
          <w:sz w:val="18"/>
          <w:szCs w:val="18"/>
          <w:lang w:eastAsia="hr-HR"/>
        </w:rPr>
      </w:pPr>
      <w:r w:rsidRPr="00B4738E">
        <w:rPr>
          <w:rFonts w:ascii="Century Gothic" w:eastAsia="Times New Roman" w:hAnsi="Century Gothic" w:cstheme="minorHAnsi"/>
          <w:sz w:val="18"/>
          <w:szCs w:val="18"/>
          <w:lang w:eastAsia="hr-HR"/>
        </w:rPr>
        <w:t xml:space="preserve">2. </w:t>
      </w:r>
      <w:proofErr w:type="spellStart"/>
      <w:r w:rsidRPr="00B4738E">
        <w:rPr>
          <w:rFonts w:ascii="Century Gothic" w:eastAsia="Times New Roman" w:hAnsi="Century Gothic" w:cstheme="minorHAnsi"/>
          <w:sz w:val="18"/>
          <w:szCs w:val="18"/>
          <w:lang w:eastAsia="hr-HR"/>
        </w:rPr>
        <w:t>mjerama</w:t>
      </w:r>
      <w:proofErr w:type="spellEnd"/>
      <w:r w:rsidRPr="00B4738E">
        <w:rPr>
          <w:rFonts w:ascii="Century Gothic" w:eastAsia="Times New Roman" w:hAnsi="Century Gothic" w:cstheme="minorHAnsi"/>
          <w:sz w:val="18"/>
          <w:szCs w:val="18"/>
          <w:lang w:eastAsia="hr-HR"/>
        </w:rPr>
        <w:t xml:space="preserve"> za </w:t>
      </w:r>
      <w:proofErr w:type="spellStart"/>
      <w:r w:rsidRPr="00B4738E">
        <w:rPr>
          <w:rFonts w:ascii="Century Gothic" w:eastAsia="Times New Roman" w:hAnsi="Century Gothic" w:cstheme="minorHAnsi"/>
          <w:sz w:val="18"/>
          <w:szCs w:val="18"/>
          <w:lang w:eastAsia="hr-HR"/>
        </w:rPr>
        <w:t>uklanjanje</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otpada</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odbačenog</w:t>
      </w:r>
      <w:proofErr w:type="spellEnd"/>
      <w:r w:rsidRPr="00B4738E">
        <w:rPr>
          <w:rFonts w:ascii="Century Gothic" w:eastAsia="Times New Roman" w:hAnsi="Century Gothic" w:cstheme="minorHAnsi"/>
          <w:sz w:val="18"/>
          <w:szCs w:val="18"/>
          <w:lang w:eastAsia="hr-HR"/>
        </w:rPr>
        <w:t xml:space="preserve"> u </w:t>
      </w:r>
      <w:proofErr w:type="spellStart"/>
      <w:r w:rsidRPr="00B4738E">
        <w:rPr>
          <w:rFonts w:ascii="Century Gothic" w:eastAsia="Times New Roman" w:hAnsi="Century Gothic" w:cstheme="minorHAnsi"/>
          <w:sz w:val="18"/>
          <w:szCs w:val="18"/>
          <w:lang w:eastAsia="hr-HR"/>
        </w:rPr>
        <w:t>okoliš</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što</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uključuje</w:t>
      </w:r>
      <w:proofErr w:type="spellEnd"/>
      <w:r w:rsidRPr="00B4738E">
        <w:rPr>
          <w:rFonts w:ascii="Century Gothic" w:eastAsia="Times New Roman" w:hAnsi="Century Gothic" w:cstheme="minorHAnsi"/>
          <w:sz w:val="18"/>
          <w:szCs w:val="18"/>
          <w:lang w:eastAsia="hr-HR"/>
        </w:rPr>
        <w:t xml:space="preserve"> i </w:t>
      </w:r>
      <w:proofErr w:type="spellStart"/>
      <w:r w:rsidRPr="00B4738E">
        <w:rPr>
          <w:rFonts w:ascii="Century Gothic" w:eastAsia="Times New Roman" w:hAnsi="Century Gothic" w:cstheme="minorHAnsi"/>
          <w:sz w:val="18"/>
          <w:szCs w:val="18"/>
          <w:lang w:eastAsia="hr-HR"/>
        </w:rPr>
        <w:t>uklanjanje</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naplavljenog</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morskog</w:t>
      </w:r>
      <w:proofErr w:type="spellEnd"/>
      <w:r w:rsidRPr="00B4738E">
        <w:rPr>
          <w:rFonts w:ascii="Century Gothic" w:eastAsia="Times New Roman" w:hAnsi="Century Gothic" w:cstheme="minorHAnsi"/>
          <w:sz w:val="18"/>
          <w:szCs w:val="18"/>
          <w:lang w:eastAsia="hr-HR"/>
        </w:rPr>
        <w:t xml:space="preserve"> </w:t>
      </w:r>
      <w:proofErr w:type="spellStart"/>
      <w:r w:rsidRPr="00B4738E">
        <w:rPr>
          <w:rFonts w:ascii="Century Gothic" w:eastAsia="Times New Roman" w:hAnsi="Century Gothic" w:cstheme="minorHAnsi"/>
          <w:sz w:val="18"/>
          <w:szCs w:val="18"/>
          <w:lang w:eastAsia="hr-HR"/>
        </w:rPr>
        <w:t>otpada</w:t>
      </w:r>
      <w:proofErr w:type="spellEnd"/>
      <w:r w:rsidRPr="00B4738E">
        <w:rPr>
          <w:rFonts w:ascii="Century Gothic" w:eastAsia="Times New Roman" w:hAnsi="Century Gothic" w:cstheme="minorHAnsi"/>
          <w:sz w:val="18"/>
          <w:szCs w:val="18"/>
          <w:lang w:eastAsia="hr-HR"/>
        </w:rPr>
        <w:t>.</w:t>
      </w:r>
    </w:p>
    <w:p w14:paraId="288BE66B" w14:textId="77777777" w:rsidR="00B4738E" w:rsidRPr="00B4738E" w:rsidRDefault="00B4738E" w:rsidP="00630B23">
      <w:pPr>
        <w:pStyle w:val="BodyText2"/>
      </w:pPr>
      <w:r>
        <w:t>...</w:t>
      </w:r>
    </w:p>
    <w:p w14:paraId="1A136A32" w14:textId="77777777" w:rsidR="00B4738E" w:rsidRPr="00B4738E" w:rsidRDefault="00B4738E" w:rsidP="00B4738E">
      <w:pPr>
        <w:pStyle w:val="BodyText2"/>
      </w:pPr>
      <w:r w:rsidRPr="00B4738E">
        <w:lastRenderedPageBreak/>
        <w:t xml:space="preserve">(3) Radi provedbe mjera iz stavka 1. točke 2. ovoga članka </w:t>
      </w:r>
      <w:r w:rsidRPr="00B4738E">
        <w:rPr>
          <w:color w:val="FF0000"/>
        </w:rPr>
        <w:t>komunalni redar rješenjem naređuje uklanjanje otpada vlasniku nekretnine na kojoj je nepropisno odložen otpad ili posjedniku nekretnine ako vlasnik nekretnine nije poznat ili osobi koja sukladno posebnom propisu upravlja određenim područjem (dobrom), ako je otpad odložen na tom području (dobru) ili osobi koju je zatekao da odbacuje otpad izvan lokacije gospodarenja otpadom</w:t>
      </w:r>
      <w:r w:rsidRPr="00B4738E">
        <w:t xml:space="preserve">. </w:t>
      </w:r>
    </w:p>
    <w:p w14:paraId="75DDB30A" w14:textId="77777777" w:rsidR="00B4738E" w:rsidRDefault="00B4738E" w:rsidP="00630B23">
      <w:pPr>
        <w:pStyle w:val="BodyText2"/>
      </w:pPr>
      <w:r>
        <w:t>Komunalni redar ovlašten je kažnjavati vlasnike ili posjednike nekretnina, a samog onečišćivača jedino ukoliko ga baš uhvati na djelu</w:t>
      </w:r>
      <w:r w:rsidR="005814FD">
        <w:t>. Ovakva regulativa nipošto ne potiče prekršitelje na promjenu ponašanja, a ni komunalne redare na aktivnije rješavanje problema nepropisno odbačenog otpada. Rezultat toga je da se često okreće pogled od crnih točaka u prostoru, a – kada javni pritisak isforsira reakciju – jedinica lokalne samouprave najčešće sanaciju plati iz svoga proračuna. Istovremeno, građani prijavljuju ekscese, šalju fotografije, gradovi i općine uvode sofisticirane aplikacije za prijavu neprihvatljivog ponašanja (npr. „Gradsko oko“) i čude se kako nitko ne reagira na njihove prijave i ne kažnjava onečišćivače.</w:t>
      </w:r>
    </w:p>
    <w:p w14:paraId="552A6D49" w14:textId="77777777" w:rsidR="005814FD" w:rsidRDefault="005814FD" w:rsidP="00630B23">
      <w:pPr>
        <w:pStyle w:val="BodyText2"/>
      </w:pPr>
      <w:r>
        <w:t xml:space="preserve">Videonadzor javnih i zelenih površina može pomoći identificiranju prekršitelja, ali je upitno kako će sudovi reagirati na videonadzor kao dokaz s obzirom na odredbu čl.36.st.3. ZOGO-a. </w:t>
      </w:r>
      <w:r w:rsidRPr="006B7CFE">
        <w:rPr>
          <w:u w:val="single"/>
        </w:rPr>
        <w:t xml:space="preserve">Iz tog razloga ovu zakonsku odredbu </w:t>
      </w:r>
      <w:r w:rsidR="006B7CFE">
        <w:rPr>
          <w:u w:val="single"/>
        </w:rPr>
        <w:t>nužno je</w:t>
      </w:r>
      <w:r w:rsidRPr="006B7CFE">
        <w:rPr>
          <w:u w:val="single"/>
        </w:rPr>
        <w:t xml:space="preserve"> promijeniti u smislu uvažavanja i drugih vidova dokazivanja identiteta onečišćivača.</w:t>
      </w:r>
    </w:p>
    <w:p w14:paraId="57AF5DAA" w14:textId="77777777" w:rsidR="00900E3F" w:rsidRDefault="00900E3F" w:rsidP="00630B23">
      <w:pPr>
        <w:pStyle w:val="BodyText2"/>
      </w:pPr>
      <w:r>
        <w:t xml:space="preserve">Također, prešutna sanacija onečišćenja iz proračuna nije rješenje, jer ZOGO također propisuje i </w:t>
      </w:r>
      <w:r w:rsidR="004A53DB">
        <w:t>obvezu komunalnih redara da postupaju po redoslijedu sukladno čl.36.st.3., naknadno provjere status sanacije i pokreću prekršajne i upravne postupke. Ukoliko oni to ne čine, može se dogoditi sljedeće:</w:t>
      </w:r>
    </w:p>
    <w:p w14:paraId="7DA91BEB" w14:textId="77777777" w:rsidR="004A53DB" w:rsidRPr="004A53DB" w:rsidRDefault="004A53DB" w:rsidP="004A53DB">
      <w:pPr>
        <w:spacing w:after="225" w:line="240" w:lineRule="auto"/>
        <w:jc w:val="center"/>
        <w:textAlignment w:val="baseline"/>
        <w:rPr>
          <w:rFonts w:ascii="Century Gothic" w:eastAsia="Times New Roman" w:hAnsi="Century Gothic" w:cs="Times New Roman"/>
          <w:sz w:val="18"/>
          <w:szCs w:val="18"/>
          <w:lang w:eastAsia="hr-HR"/>
        </w:rPr>
      </w:pPr>
      <w:proofErr w:type="spellStart"/>
      <w:r w:rsidRPr="004A53DB">
        <w:rPr>
          <w:rFonts w:ascii="Century Gothic" w:eastAsia="Times New Roman" w:hAnsi="Century Gothic" w:cs="Times New Roman"/>
          <w:sz w:val="18"/>
          <w:szCs w:val="18"/>
          <w:lang w:eastAsia="hr-HR"/>
        </w:rPr>
        <w:t>Članak</w:t>
      </w:r>
      <w:proofErr w:type="spellEnd"/>
      <w:r w:rsidRPr="004A53DB">
        <w:rPr>
          <w:rFonts w:ascii="Century Gothic" w:eastAsia="Times New Roman" w:hAnsi="Century Gothic" w:cs="Times New Roman"/>
          <w:sz w:val="18"/>
          <w:szCs w:val="18"/>
          <w:lang w:eastAsia="hr-HR"/>
        </w:rPr>
        <w:t xml:space="preserve"> 169.</w:t>
      </w:r>
      <w:r>
        <w:rPr>
          <w:rFonts w:ascii="Century Gothic" w:eastAsia="Times New Roman" w:hAnsi="Century Gothic" w:cs="Times New Roman"/>
          <w:sz w:val="18"/>
          <w:szCs w:val="18"/>
          <w:lang w:eastAsia="hr-HR"/>
        </w:rPr>
        <w:t xml:space="preserve"> (ZOGO)</w:t>
      </w:r>
    </w:p>
    <w:p w14:paraId="5BA10C6B" w14:textId="77777777" w:rsidR="004A53DB" w:rsidRPr="004A53DB" w:rsidRDefault="004A53DB" w:rsidP="004A53DB">
      <w:pPr>
        <w:spacing w:after="225" w:line="240" w:lineRule="auto"/>
        <w:jc w:val="both"/>
        <w:textAlignment w:val="baseline"/>
        <w:rPr>
          <w:rFonts w:ascii="Century Gothic" w:eastAsia="Times New Roman" w:hAnsi="Century Gothic" w:cs="Times New Roman"/>
          <w:color w:val="C00000"/>
          <w:sz w:val="18"/>
          <w:szCs w:val="18"/>
          <w:lang w:eastAsia="hr-HR"/>
        </w:rPr>
      </w:pPr>
      <w:r w:rsidRPr="004A53DB">
        <w:rPr>
          <w:rFonts w:ascii="Century Gothic" w:eastAsia="Times New Roman" w:hAnsi="Century Gothic" w:cs="Times New Roman"/>
          <w:color w:val="C00000"/>
          <w:sz w:val="18"/>
          <w:szCs w:val="18"/>
          <w:lang w:eastAsia="hr-HR"/>
        </w:rPr>
        <w:t xml:space="preserve">(2) </w:t>
      </w:r>
      <w:proofErr w:type="spellStart"/>
      <w:r w:rsidRPr="004A53DB">
        <w:rPr>
          <w:rFonts w:ascii="Century Gothic" w:eastAsia="Times New Roman" w:hAnsi="Century Gothic" w:cs="Times New Roman"/>
          <w:color w:val="C00000"/>
          <w:sz w:val="18"/>
          <w:szCs w:val="18"/>
          <w:lang w:eastAsia="hr-HR"/>
        </w:rPr>
        <w:t>Novčanom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kaznom</w:t>
      </w:r>
      <w:proofErr w:type="spellEnd"/>
      <w:r w:rsidRPr="004A53DB">
        <w:rPr>
          <w:rFonts w:ascii="Century Gothic" w:eastAsia="Times New Roman" w:hAnsi="Century Gothic" w:cs="Times New Roman"/>
          <w:color w:val="C00000"/>
          <w:sz w:val="18"/>
          <w:szCs w:val="18"/>
          <w:lang w:eastAsia="hr-HR"/>
        </w:rPr>
        <w:t xml:space="preserve"> u </w:t>
      </w:r>
      <w:proofErr w:type="spellStart"/>
      <w:r w:rsidRPr="004A53DB">
        <w:rPr>
          <w:rFonts w:ascii="Century Gothic" w:eastAsia="Times New Roman" w:hAnsi="Century Gothic" w:cs="Times New Roman"/>
          <w:color w:val="C00000"/>
          <w:sz w:val="18"/>
          <w:szCs w:val="18"/>
          <w:lang w:eastAsia="hr-HR"/>
        </w:rPr>
        <w:t>iznosu</w:t>
      </w:r>
      <w:proofErr w:type="spellEnd"/>
      <w:r w:rsidRPr="004A53DB">
        <w:rPr>
          <w:rFonts w:ascii="Century Gothic" w:eastAsia="Times New Roman" w:hAnsi="Century Gothic" w:cs="Times New Roman"/>
          <w:color w:val="C00000"/>
          <w:sz w:val="18"/>
          <w:szCs w:val="18"/>
          <w:lang w:eastAsia="hr-HR"/>
        </w:rPr>
        <w:t xml:space="preserve"> od 30.000,00 </w:t>
      </w:r>
      <w:proofErr w:type="spellStart"/>
      <w:r w:rsidRPr="004A53DB">
        <w:rPr>
          <w:rFonts w:ascii="Century Gothic" w:eastAsia="Times New Roman" w:hAnsi="Century Gothic" w:cs="Times New Roman"/>
          <w:color w:val="C00000"/>
          <w:sz w:val="18"/>
          <w:szCs w:val="18"/>
          <w:lang w:eastAsia="hr-HR"/>
        </w:rPr>
        <w:t>do</w:t>
      </w:r>
      <w:proofErr w:type="spellEnd"/>
      <w:r w:rsidRPr="004A53DB">
        <w:rPr>
          <w:rFonts w:ascii="Century Gothic" w:eastAsia="Times New Roman" w:hAnsi="Century Gothic" w:cs="Times New Roman"/>
          <w:color w:val="C00000"/>
          <w:sz w:val="18"/>
          <w:szCs w:val="18"/>
          <w:lang w:eastAsia="hr-HR"/>
        </w:rPr>
        <w:t xml:space="preserve"> 100.000,00 </w:t>
      </w:r>
      <w:proofErr w:type="spellStart"/>
      <w:r w:rsidRPr="004A53DB">
        <w:rPr>
          <w:rFonts w:ascii="Century Gothic" w:eastAsia="Times New Roman" w:hAnsi="Century Gothic" w:cs="Times New Roman"/>
          <w:color w:val="C00000"/>
          <w:sz w:val="18"/>
          <w:szCs w:val="18"/>
          <w:lang w:eastAsia="hr-HR"/>
        </w:rPr>
        <w:t>kuna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kaznit</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će</w:t>
      </w:r>
      <w:proofErr w:type="spellEnd"/>
      <w:r w:rsidRPr="004A53DB">
        <w:rPr>
          <w:rFonts w:ascii="Century Gothic" w:eastAsia="Times New Roman" w:hAnsi="Century Gothic" w:cs="Times New Roman"/>
          <w:color w:val="C00000"/>
          <w:sz w:val="18"/>
          <w:szCs w:val="18"/>
          <w:lang w:eastAsia="hr-HR"/>
        </w:rPr>
        <w:t xml:space="preserve"> se za </w:t>
      </w:r>
      <w:proofErr w:type="spellStart"/>
      <w:r w:rsidRPr="004A53DB">
        <w:rPr>
          <w:rFonts w:ascii="Century Gothic" w:eastAsia="Times New Roman" w:hAnsi="Century Gothic" w:cs="Times New Roman"/>
          <w:color w:val="C00000"/>
          <w:sz w:val="18"/>
          <w:szCs w:val="18"/>
          <w:lang w:eastAsia="hr-HR"/>
        </w:rPr>
        <w:t>prekršaj</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izvršno</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tijelo</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jedinice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lokalne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samouprave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ako</w:t>
      </w:r>
      <w:proofErr w:type="spellEnd"/>
      <w:r w:rsidRPr="004A53DB">
        <w:rPr>
          <w:rFonts w:ascii="Century Gothic" w:eastAsia="Times New Roman" w:hAnsi="Century Gothic" w:cs="Times New Roman"/>
          <w:color w:val="C00000"/>
          <w:sz w:val="18"/>
          <w:szCs w:val="18"/>
          <w:lang w:eastAsia="hr-HR"/>
        </w:rPr>
        <w:t>:</w:t>
      </w:r>
    </w:p>
    <w:p w14:paraId="4C663D10" w14:textId="77777777" w:rsidR="004A53DB" w:rsidRPr="004A53DB" w:rsidRDefault="004A53DB" w:rsidP="004A53DB">
      <w:pPr>
        <w:spacing w:after="225" w:line="240" w:lineRule="auto"/>
        <w:jc w:val="both"/>
        <w:textAlignment w:val="baseline"/>
        <w:rPr>
          <w:rFonts w:ascii="Century Gothic" w:eastAsia="Times New Roman" w:hAnsi="Century Gothic" w:cs="Times New Roman"/>
          <w:color w:val="C00000"/>
          <w:sz w:val="18"/>
          <w:szCs w:val="18"/>
          <w:lang w:eastAsia="hr-HR"/>
        </w:rPr>
      </w:pPr>
      <w:r w:rsidRPr="004A53DB">
        <w:rPr>
          <w:rFonts w:ascii="Century Gothic" w:eastAsia="Times New Roman" w:hAnsi="Century Gothic" w:cs="Times New Roman"/>
          <w:color w:val="C00000"/>
          <w:sz w:val="18"/>
          <w:szCs w:val="18"/>
          <w:lang w:eastAsia="hr-HR"/>
        </w:rPr>
        <w:t xml:space="preserve">4. </w:t>
      </w:r>
      <w:proofErr w:type="spellStart"/>
      <w:r w:rsidRPr="004A53DB">
        <w:rPr>
          <w:rFonts w:ascii="Century Gothic" w:eastAsia="Times New Roman" w:hAnsi="Century Gothic" w:cs="Times New Roman"/>
          <w:color w:val="C00000"/>
          <w:sz w:val="18"/>
          <w:szCs w:val="18"/>
          <w:lang w:eastAsia="hr-HR"/>
        </w:rPr>
        <w:t>komunalni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redar</w:t>
      </w:r>
      <w:proofErr w:type="spellEnd"/>
      <w:r w:rsidRPr="004A53DB">
        <w:rPr>
          <w:rFonts w:ascii="Century Gothic" w:eastAsia="Times New Roman" w:hAnsi="Century Gothic" w:cs="Times New Roman"/>
          <w:color w:val="C00000"/>
          <w:sz w:val="18"/>
          <w:szCs w:val="18"/>
          <w:lang w:eastAsia="hr-HR"/>
        </w:rPr>
        <w:t xml:space="preserve"> ne </w:t>
      </w:r>
      <w:proofErr w:type="spellStart"/>
      <w:r w:rsidRPr="004A53DB">
        <w:rPr>
          <w:rFonts w:ascii="Century Gothic" w:eastAsia="Times New Roman" w:hAnsi="Century Gothic" w:cs="Times New Roman"/>
          <w:color w:val="C00000"/>
          <w:sz w:val="18"/>
          <w:szCs w:val="18"/>
          <w:lang w:eastAsia="hr-HR"/>
        </w:rPr>
        <w:t>provede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redoviti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godišnji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nadzor</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radi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utvrđivanja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postojanja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odbačenog</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otpada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članak</w:t>
      </w:r>
      <w:proofErr w:type="spellEnd"/>
      <w:r w:rsidRPr="004A53DB">
        <w:rPr>
          <w:rFonts w:ascii="Century Gothic" w:eastAsia="Times New Roman" w:hAnsi="Century Gothic" w:cs="Times New Roman"/>
          <w:color w:val="C00000"/>
          <w:sz w:val="18"/>
          <w:szCs w:val="18"/>
          <w:lang w:eastAsia="hr-HR"/>
        </w:rPr>
        <w:t xml:space="preserve"> 36. </w:t>
      </w:r>
      <w:proofErr w:type="spellStart"/>
      <w:r w:rsidRPr="004A53DB">
        <w:rPr>
          <w:rFonts w:ascii="Century Gothic" w:eastAsia="Times New Roman" w:hAnsi="Century Gothic" w:cs="Times New Roman"/>
          <w:color w:val="C00000"/>
          <w:sz w:val="18"/>
          <w:szCs w:val="18"/>
          <w:lang w:eastAsia="hr-HR"/>
        </w:rPr>
        <w:t>stavak</w:t>
      </w:r>
      <w:proofErr w:type="spellEnd"/>
      <w:r w:rsidRPr="004A53DB">
        <w:rPr>
          <w:rFonts w:ascii="Century Gothic" w:eastAsia="Times New Roman" w:hAnsi="Century Gothic" w:cs="Times New Roman"/>
          <w:color w:val="C00000"/>
          <w:sz w:val="18"/>
          <w:szCs w:val="18"/>
          <w:lang w:eastAsia="hr-HR"/>
        </w:rPr>
        <w:t xml:space="preserve"> 2. </w:t>
      </w:r>
      <w:proofErr w:type="spellStart"/>
      <w:r w:rsidRPr="004A53DB">
        <w:rPr>
          <w:rFonts w:ascii="Century Gothic" w:eastAsia="Times New Roman" w:hAnsi="Century Gothic" w:cs="Times New Roman"/>
          <w:color w:val="C00000"/>
          <w:sz w:val="18"/>
          <w:szCs w:val="18"/>
          <w:lang w:eastAsia="hr-HR"/>
        </w:rPr>
        <w:t>točka</w:t>
      </w:r>
      <w:proofErr w:type="spellEnd"/>
      <w:r w:rsidRPr="004A53DB">
        <w:rPr>
          <w:rFonts w:ascii="Century Gothic" w:eastAsia="Times New Roman" w:hAnsi="Century Gothic" w:cs="Times New Roman"/>
          <w:color w:val="C00000"/>
          <w:sz w:val="18"/>
          <w:szCs w:val="18"/>
          <w:lang w:eastAsia="hr-HR"/>
        </w:rPr>
        <w:t xml:space="preserve"> 3.),</w:t>
      </w:r>
    </w:p>
    <w:p w14:paraId="094160A3" w14:textId="77777777" w:rsidR="004A53DB" w:rsidRPr="004A53DB" w:rsidRDefault="004A53DB" w:rsidP="004A53DB">
      <w:pPr>
        <w:spacing w:after="225" w:line="240" w:lineRule="auto"/>
        <w:jc w:val="both"/>
        <w:textAlignment w:val="baseline"/>
        <w:rPr>
          <w:rFonts w:ascii="Century Gothic" w:eastAsia="Times New Roman" w:hAnsi="Century Gothic" w:cs="Times New Roman"/>
          <w:color w:val="C00000"/>
          <w:sz w:val="18"/>
          <w:szCs w:val="18"/>
          <w:lang w:eastAsia="hr-HR"/>
        </w:rPr>
      </w:pPr>
      <w:r w:rsidRPr="004A53DB">
        <w:rPr>
          <w:rFonts w:ascii="Century Gothic" w:eastAsia="Times New Roman" w:hAnsi="Century Gothic" w:cs="Times New Roman"/>
          <w:color w:val="C00000"/>
          <w:sz w:val="18"/>
          <w:szCs w:val="18"/>
          <w:lang w:eastAsia="hr-HR"/>
        </w:rPr>
        <w:t xml:space="preserve">5. </w:t>
      </w:r>
      <w:proofErr w:type="spellStart"/>
      <w:r w:rsidRPr="004A53DB">
        <w:rPr>
          <w:rFonts w:ascii="Century Gothic" w:eastAsia="Times New Roman" w:hAnsi="Century Gothic" w:cs="Times New Roman"/>
          <w:color w:val="C00000"/>
          <w:sz w:val="18"/>
          <w:szCs w:val="18"/>
          <w:lang w:eastAsia="hr-HR"/>
        </w:rPr>
        <w:t>komunalni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redar</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rješenjem</w:t>
      </w:r>
      <w:proofErr w:type="spellEnd"/>
      <w:r w:rsidRPr="004A53DB">
        <w:rPr>
          <w:rFonts w:ascii="Century Gothic" w:eastAsia="Times New Roman" w:hAnsi="Century Gothic" w:cs="Times New Roman"/>
          <w:color w:val="C00000"/>
          <w:sz w:val="18"/>
          <w:szCs w:val="18"/>
          <w:lang w:eastAsia="hr-HR"/>
        </w:rPr>
        <w:t xml:space="preserve"> ne </w:t>
      </w:r>
      <w:proofErr w:type="spellStart"/>
      <w:r w:rsidRPr="004A53DB">
        <w:rPr>
          <w:rFonts w:ascii="Century Gothic" w:eastAsia="Times New Roman" w:hAnsi="Century Gothic" w:cs="Times New Roman"/>
          <w:color w:val="C00000"/>
          <w:sz w:val="18"/>
          <w:szCs w:val="18"/>
          <w:lang w:eastAsia="hr-HR"/>
        </w:rPr>
        <w:t>naredi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uklanjanje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otpada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vlasniku</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nekretnine</w:t>
      </w:r>
      <w:proofErr w:type="spellEnd"/>
      <w:r w:rsidRPr="004A53DB">
        <w:rPr>
          <w:rFonts w:ascii="Century Gothic" w:eastAsia="Times New Roman" w:hAnsi="Century Gothic" w:cs="Times New Roman"/>
          <w:color w:val="C00000"/>
          <w:sz w:val="18"/>
          <w:szCs w:val="18"/>
          <w:lang w:eastAsia="hr-HR"/>
        </w:rPr>
        <w:t xml:space="preserve"> na </w:t>
      </w:r>
      <w:proofErr w:type="spellStart"/>
      <w:r w:rsidRPr="004A53DB">
        <w:rPr>
          <w:rFonts w:ascii="Century Gothic" w:eastAsia="Times New Roman" w:hAnsi="Century Gothic" w:cs="Times New Roman"/>
          <w:color w:val="C00000"/>
          <w:sz w:val="18"/>
          <w:szCs w:val="18"/>
          <w:lang w:eastAsia="hr-HR"/>
        </w:rPr>
        <w:t>kojoj</w:t>
      </w:r>
      <w:proofErr w:type="spellEnd"/>
      <w:r w:rsidRPr="004A53DB">
        <w:rPr>
          <w:rFonts w:ascii="Century Gothic" w:eastAsia="Times New Roman" w:hAnsi="Century Gothic" w:cs="Times New Roman"/>
          <w:color w:val="C00000"/>
          <w:sz w:val="18"/>
          <w:szCs w:val="18"/>
          <w:lang w:eastAsia="hr-HR"/>
        </w:rPr>
        <w:t xml:space="preserve"> je </w:t>
      </w:r>
      <w:proofErr w:type="spellStart"/>
      <w:r w:rsidRPr="004A53DB">
        <w:rPr>
          <w:rFonts w:ascii="Century Gothic" w:eastAsia="Times New Roman" w:hAnsi="Century Gothic" w:cs="Times New Roman"/>
          <w:color w:val="C00000"/>
          <w:sz w:val="18"/>
          <w:szCs w:val="18"/>
          <w:lang w:eastAsia="hr-HR"/>
        </w:rPr>
        <w:t>nepropisno</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odložen</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otpad</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ili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posjedniku</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nekretnine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ako</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vlasnik</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nekretnine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nije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poznat</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ili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osobi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koja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sukladno</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posebnom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propisu</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upravlja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određenim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područjem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dobrom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ako</w:t>
      </w:r>
      <w:proofErr w:type="spellEnd"/>
      <w:r w:rsidRPr="004A53DB">
        <w:rPr>
          <w:rFonts w:ascii="Century Gothic" w:eastAsia="Times New Roman" w:hAnsi="Century Gothic" w:cs="Times New Roman"/>
          <w:color w:val="C00000"/>
          <w:sz w:val="18"/>
          <w:szCs w:val="18"/>
          <w:lang w:eastAsia="hr-HR"/>
        </w:rPr>
        <w:t xml:space="preserve"> je </w:t>
      </w:r>
      <w:proofErr w:type="spellStart"/>
      <w:r w:rsidRPr="004A53DB">
        <w:rPr>
          <w:rFonts w:ascii="Century Gothic" w:eastAsia="Times New Roman" w:hAnsi="Century Gothic" w:cs="Times New Roman"/>
          <w:color w:val="C00000"/>
          <w:sz w:val="18"/>
          <w:szCs w:val="18"/>
          <w:lang w:eastAsia="hr-HR"/>
        </w:rPr>
        <w:t>otpad</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odložen</w:t>
      </w:r>
      <w:proofErr w:type="spellEnd"/>
      <w:r w:rsidRPr="004A53DB">
        <w:rPr>
          <w:rFonts w:ascii="Century Gothic" w:eastAsia="Times New Roman" w:hAnsi="Century Gothic" w:cs="Times New Roman"/>
          <w:color w:val="C00000"/>
          <w:sz w:val="18"/>
          <w:szCs w:val="18"/>
          <w:lang w:eastAsia="hr-HR"/>
        </w:rPr>
        <w:t xml:space="preserve"> na tom </w:t>
      </w:r>
      <w:proofErr w:type="spellStart"/>
      <w:r w:rsidRPr="004A53DB">
        <w:rPr>
          <w:rFonts w:ascii="Century Gothic" w:eastAsia="Times New Roman" w:hAnsi="Century Gothic" w:cs="Times New Roman"/>
          <w:color w:val="C00000"/>
          <w:sz w:val="18"/>
          <w:szCs w:val="18"/>
          <w:lang w:eastAsia="hr-HR"/>
        </w:rPr>
        <w:t>području</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dobru</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ili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osobi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koja</w:t>
      </w:r>
      <w:proofErr w:type="spellEnd"/>
      <w:r w:rsidRPr="004A53DB">
        <w:rPr>
          <w:rFonts w:ascii="Century Gothic" w:eastAsia="Times New Roman" w:hAnsi="Century Gothic" w:cs="Times New Roman"/>
          <w:color w:val="C00000"/>
          <w:sz w:val="18"/>
          <w:szCs w:val="18"/>
          <w:lang w:eastAsia="hr-HR"/>
        </w:rPr>
        <w:t xml:space="preserve"> je </w:t>
      </w:r>
      <w:proofErr w:type="spellStart"/>
      <w:r w:rsidRPr="004A53DB">
        <w:rPr>
          <w:rFonts w:ascii="Century Gothic" w:eastAsia="Times New Roman" w:hAnsi="Century Gothic" w:cs="Times New Roman"/>
          <w:color w:val="C00000"/>
          <w:sz w:val="18"/>
          <w:szCs w:val="18"/>
          <w:lang w:eastAsia="hr-HR"/>
        </w:rPr>
        <w:t>zatečena</w:t>
      </w:r>
      <w:proofErr w:type="spellEnd"/>
      <w:r w:rsidRPr="004A53DB">
        <w:rPr>
          <w:rFonts w:ascii="Century Gothic" w:eastAsia="Times New Roman" w:hAnsi="Century Gothic" w:cs="Times New Roman"/>
          <w:color w:val="C00000"/>
          <w:sz w:val="18"/>
          <w:szCs w:val="18"/>
          <w:lang w:eastAsia="hr-HR"/>
        </w:rPr>
        <w:t xml:space="preserve"> da </w:t>
      </w:r>
      <w:proofErr w:type="spellStart"/>
      <w:r w:rsidRPr="004A53DB">
        <w:rPr>
          <w:rFonts w:ascii="Century Gothic" w:eastAsia="Times New Roman" w:hAnsi="Century Gothic" w:cs="Times New Roman"/>
          <w:color w:val="C00000"/>
          <w:sz w:val="18"/>
          <w:szCs w:val="18"/>
          <w:lang w:eastAsia="hr-HR"/>
        </w:rPr>
        <w:t>odbacuje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otpad</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izvan</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lokacije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gospodarenja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otpadom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članak</w:t>
      </w:r>
      <w:proofErr w:type="spellEnd"/>
      <w:r w:rsidRPr="004A53DB">
        <w:rPr>
          <w:rFonts w:ascii="Century Gothic" w:eastAsia="Times New Roman" w:hAnsi="Century Gothic" w:cs="Times New Roman"/>
          <w:color w:val="C00000"/>
          <w:sz w:val="18"/>
          <w:szCs w:val="18"/>
          <w:lang w:eastAsia="hr-HR"/>
        </w:rPr>
        <w:t xml:space="preserve"> 36. </w:t>
      </w:r>
      <w:proofErr w:type="spellStart"/>
      <w:r w:rsidRPr="004A53DB">
        <w:rPr>
          <w:rFonts w:ascii="Century Gothic" w:eastAsia="Times New Roman" w:hAnsi="Century Gothic" w:cs="Times New Roman"/>
          <w:color w:val="C00000"/>
          <w:sz w:val="18"/>
          <w:szCs w:val="18"/>
          <w:lang w:eastAsia="hr-HR"/>
        </w:rPr>
        <w:t>stavak</w:t>
      </w:r>
      <w:proofErr w:type="spellEnd"/>
      <w:r w:rsidRPr="004A53DB">
        <w:rPr>
          <w:rFonts w:ascii="Century Gothic" w:eastAsia="Times New Roman" w:hAnsi="Century Gothic" w:cs="Times New Roman"/>
          <w:color w:val="C00000"/>
          <w:sz w:val="18"/>
          <w:szCs w:val="18"/>
          <w:lang w:eastAsia="hr-HR"/>
        </w:rPr>
        <w:t xml:space="preserve"> 3.),</w:t>
      </w:r>
    </w:p>
    <w:p w14:paraId="2C250E2E" w14:textId="77777777" w:rsidR="004A53DB" w:rsidRPr="004A53DB" w:rsidRDefault="004A53DB" w:rsidP="004A53DB">
      <w:pPr>
        <w:spacing w:after="225" w:line="240" w:lineRule="auto"/>
        <w:jc w:val="both"/>
        <w:textAlignment w:val="baseline"/>
        <w:rPr>
          <w:rFonts w:ascii="Century Gothic" w:eastAsia="Times New Roman" w:hAnsi="Century Gothic" w:cs="Times New Roman"/>
          <w:color w:val="C00000"/>
          <w:sz w:val="18"/>
          <w:szCs w:val="18"/>
          <w:lang w:eastAsia="hr-HR"/>
        </w:rPr>
      </w:pPr>
      <w:r w:rsidRPr="004A53DB">
        <w:rPr>
          <w:rFonts w:ascii="Century Gothic" w:eastAsia="Times New Roman" w:hAnsi="Century Gothic" w:cs="Times New Roman"/>
          <w:color w:val="C00000"/>
          <w:sz w:val="18"/>
          <w:szCs w:val="18"/>
          <w:lang w:eastAsia="hr-HR"/>
        </w:rPr>
        <w:t xml:space="preserve">6. </w:t>
      </w:r>
      <w:proofErr w:type="spellStart"/>
      <w:r w:rsidRPr="004A53DB">
        <w:rPr>
          <w:rFonts w:ascii="Century Gothic" w:eastAsia="Times New Roman" w:hAnsi="Century Gothic" w:cs="Times New Roman"/>
          <w:color w:val="C00000"/>
          <w:sz w:val="18"/>
          <w:szCs w:val="18"/>
          <w:lang w:eastAsia="hr-HR"/>
        </w:rPr>
        <w:t>komunalni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redar</w:t>
      </w:r>
      <w:proofErr w:type="spellEnd"/>
      <w:r w:rsidRPr="004A53DB">
        <w:rPr>
          <w:rFonts w:ascii="Century Gothic" w:eastAsia="Times New Roman" w:hAnsi="Century Gothic" w:cs="Times New Roman"/>
          <w:color w:val="C00000"/>
          <w:sz w:val="18"/>
          <w:szCs w:val="18"/>
          <w:lang w:eastAsia="hr-HR"/>
        </w:rPr>
        <w:t xml:space="preserve"> ne </w:t>
      </w:r>
      <w:proofErr w:type="spellStart"/>
      <w:r w:rsidRPr="004A53DB">
        <w:rPr>
          <w:rFonts w:ascii="Century Gothic" w:eastAsia="Times New Roman" w:hAnsi="Century Gothic" w:cs="Times New Roman"/>
          <w:color w:val="C00000"/>
          <w:sz w:val="18"/>
          <w:szCs w:val="18"/>
          <w:lang w:eastAsia="hr-HR"/>
        </w:rPr>
        <w:t>utvrdi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ispunjenje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obveze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određene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rješenjem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članak</w:t>
      </w:r>
      <w:proofErr w:type="spellEnd"/>
      <w:r w:rsidRPr="004A53DB">
        <w:rPr>
          <w:rFonts w:ascii="Century Gothic" w:eastAsia="Times New Roman" w:hAnsi="Century Gothic" w:cs="Times New Roman"/>
          <w:color w:val="C00000"/>
          <w:sz w:val="18"/>
          <w:szCs w:val="18"/>
          <w:lang w:eastAsia="hr-HR"/>
        </w:rPr>
        <w:t xml:space="preserve"> 36. </w:t>
      </w:r>
      <w:proofErr w:type="spellStart"/>
      <w:r w:rsidRPr="004A53DB">
        <w:rPr>
          <w:rFonts w:ascii="Century Gothic" w:eastAsia="Times New Roman" w:hAnsi="Century Gothic" w:cs="Times New Roman"/>
          <w:color w:val="C00000"/>
          <w:sz w:val="18"/>
          <w:szCs w:val="18"/>
          <w:lang w:eastAsia="hr-HR"/>
        </w:rPr>
        <w:t>stavak</w:t>
      </w:r>
      <w:proofErr w:type="spellEnd"/>
      <w:r w:rsidRPr="004A53DB">
        <w:rPr>
          <w:rFonts w:ascii="Century Gothic" w:eastAsia="Times New Roman" w:hAnsi="Century Gothic" w:cs="Times New Roman"/>
          <w:color w:val="C00000"/>
          <w:sz w:val="18"/>
          <w:szCs w:val="18"/>
          <w:lang w:eastAsia="hr-HR"/>
        </w:rPr>
        <w:t xml:space="preserve"> 6.),</w:t>
      </w:r>
    </w:p>
    <w:p w14:paraId="249DC0B2" w14:textId="77777777" w:rsidR="004A53DB" w:rsidRPr="004A53DB" w:rsidRDefault="004A53DB" w:rsidP="004A53DB">
      <w:pPr>
        <w:spacing w:after="225" w:line="240" w:lineRule="auto"/>
        <w:jc w:val="both"/>
        <w:textAlignment w:val="baseline"/>
        <w:rPr>
          <w:rFonts w:ascii="Century Gothic" w:eastAsia="Times New Roman" w:hAnsi="Century Gothic" w:cs="Times New Roman"/>
          <w:color w:val="C00000"/>
          <w:sz w:val="18"/>
          <w:szCs w:val="18"/>
          <w:lang w:eastAsia="hr-HR"/>
        </w:rPr>
      </w:pPr>
      <w:r w:rsidRPr="004A53DB">
        <w:rPr>
          <w:rFonts w:ascii="Century Gothic" w:eastAsia="Times New Roman" w:hAnsi="Century Gothic" w:cs="Times New Roman"/>
          <w:color w:val="C00000"/>
          <w:sz w:val="18"/>
          <w:szCs w:val="18"/>
          <w:lang w:eastAsia="hr-HR"/>
        </w:rPr>
        <w:t xml:space="preserve">7. </w:t>
      </w:r>
      <w:proofErr w:type="spellStart"/>
      <w:r w:rsidRPr="004A53DB">
        <w:rPr>
          <w:rFonts w:ascii="Century Gothic" w:eastAsia="Times New Roman" w:hAnsi="Century Gothic" w:cs="Times New Roman"/>
          <w:color w:val="C00000"/>
          <w:sz w:val="18"/>
          <w:szCs w:val="18"/>
          <w:lang w:eastAsia="hr-HR"/>
        </w:rPr>
        <w:t>komunalni</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redar</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utvrdi</w:t>
      </w:r>
      <w:proofErr w:type="spellEnd"/>
      <w:r w:rsidRPr="004A53DB">
        <w:rPr>
          <w:rFonts w:ascii="Century Gothic" w:eastAsia="Times New Roman" w:hAnsi="Century Gothic" w:cs="Times New Roman"/>
          <w:color w:val="C00000"/>
          <w:sz w:val="18"/>
          <w:szCs w:val="18"/>
          <w:lang w:eastAsia="hr-HR"/>
        </w:rPr>
        <w:t xml:space="preserve"> da </w:t>
      </w:r>
      <w:proofErr w:type="spellStart"/>
      <w:r w:rsidRPr="004A53DB">
        <w:rPr>
          <w:rFonts w:ascii="Century Gothic" w:eastAsia="Times New Roman" w:hAnsi="Century Gothic" w:cs="Times New Roman"/>
          <w:color w:val="C00000"/>
          <w:sz w:val="18"/>
          <w:szCs w:val="18"/>
          <w:lang w:eastAsia="hr-HR"/>
        </w:rPr>
        <w:t>obveza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određena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rješenjem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iz</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članka</w:t>
      </w:r>
      <w:proofErr w:type="spellEnd"/>
      <w:r w:rsidRPr="004A53DB">
        <w:rPr>
          <w:rFonts w:ascii="Century Gothic" w:eastAsia="Times New Roman" w:hAnsi="Century Gothic" w:cs="Times New Roman"/>
          <w:color w:val="C00000"/>
          <w:sz w:val="18"/>
          <w:szCs w:val="18"/>
          <w:lang w:eastAsia="hr-HR"/>
        </w:rPr>
        <w:t xml:space="preserve"> 36. </w:t>
      </w:r>
      <w:proofErr w:type="spellStart"/>
      <w:r w:rsidRPr="004A53DB">
        <w:rPr>
          <w:rFonts w:ascii="Century Gothic" w:eastAsia="Times New Roman" w:hAnsi="Century Gothic" w:cs="Times New Roman"/>
          <w:color w:val="C00000"/>
          <w:sz w:val="18"/>
          <w:szCs w:val="18"/>
          <w:lang w:eastAsia="hr-HR"/>
        </w:rPr>
        <w:t>stavka</w:t>
      </w:r>
      <w:proofErr w:type="spellEnd"/>
      <w:r w:rsidRPr="004A53DB">
        <w:rPr>
          <w:rFonts w:ascii="Century Gothic" w:eastAsia="Times New Roman" w:hAnsi="Century Gothic" w:cs="Times New Roman"/>
          <w:color w:val="C00000"/>
          <w:sz w:val="18"/>
          <w:szCs w:val="18"/>
          <w:lang w:eastAsia="hr-HR"/>
        </w:rPr>
        <w:t xml:space="preserve"> 3. </w:t>
      </w:r>
      <w:proofErr w:type="spellStart"/>
      <w:r w:rsidRPr="004A53DB">
        <w:rPr>
          <w:rFonts w:ascii="Century Gothic" w:eastAsia="Times New Roman" w:hAnsi="Century Gothic" w:cs="Times New Roman"/>
          <w:color w:val="C00000"/>
          <w:sz w:val="18"/>
          <w:szCs w:val="18"/>
          <w:lang w:eastAsia="hr-HR"/>
        </w:rPr>
        <w:t>ovoga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Zakona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nije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izvršena</w:t>
      </w:r>
      <w:proofErr w:type="spellEnd"/>
      <w:r w:rsidRPr="004A53DB">
        <w:rPr>
          <w:rFonts w:ascii="Century Gothic" w:eastAsia="Times New Roman" w:hAnsi="Century Gothic" w:cs="Times New Roman"/>
          <w:color w:val="C00000"/>
          <w:sz w:val="18"/>
          <w:szCs w:val="18"/>
          <w:lang w:eastAsia="hr-HR"/>
        </w:rPr>
        <w:t xml:space="preserve">, a </w:t>
      </w:r>
      <w:proofErr w:type="spellStart"/>
      <w:r w:rsidRPr="004A53DB">
        <w:rPr>
          <w:rFonts w:ascii="Century Gothic" w:eastAsia="Times New Roman" w:hAnsi="Century Gothic" w:cs="Times New Roman"/>
          <w:color w:val="C00000"/>
          <w:sz w:val="18"/>
          <w:szCs w:val="18"/>
          <w:lang w:eastAsia="hr-HR"/>
        </w:rPr>
        <w:t>jedinica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lokalne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samouprave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odnosno</w:t>
      </w:r>
      <w:proofErr w:type="spellEnd"/>
      <w:r w:rsidRPr="004A53DB">
        <w:rPr>
          <w:rFonts w:ascii="Century Gothic" w:eastAsia="Times New Roman" w:hAnsi="Century Gothic" w:cs="Times New Roman"/>
          <w:color w:val="C00000"/>
          <w:sz w:val="18"/>
          <w:szCs w:val="18"/>
          <w:lang w:eastAsia="hr-HR"/>
        </w:rPr>
        <w:t xml:space="preserve"> Grad Zagreb ne </w:t>
      </w:r>
      <w:proofErr w:type="spellStart"/>
      <w:r w:rsidRPr="004A53DB">
        <w:rPr>
          <w:rFonts w:ascii="Century Gothic" w:eastAsia="Times New Roman" w:hAnsi="Century Gothic" w:cs="Times New Roman"/>
          <w:color w:val="C00000"/>
          <w:sz w:val="18"/>
          <w:szCs w:val="18"/>
          <w:lang w:eastAsia="hr-HR"/>
        </w:rPr>
        <w:t>osigura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uklanjanje</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tog</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otpada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predajom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ovlaštenoj</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osobi</w:t>
      </w:r>
      <w:proofErr w:type="spellEnd"/>
      <w:r w:rsidRPr="004A53DB">
        <w:rPr>
          <w:rFonts w:ascii="Century Gothic" w:eastAsia="Times New Roman" w:hAnsi="Century Gothic" w:cs="Times New Roman"/>
          <w:color w:val="C00000"/>
          <w:sz w:val="18"/>
          <w:szCs w:val="18"/>
          <w:lang w:eastAsia="hr-HR"/>
        </w:rPr>
        <w:t xml:space="preserve"> za </w:t>
      </w:r>
      <w:proofErr w:type="spellStart"/>
      <w:r w:rsidRPr="004A53DB">
        <w:rPr>
          <w:rFonts w:ascii="Century Gothic" w:eastAsia="Times New Roman" w:hAnsi="Century Gothic" w:cs="Times New Roman"/>
          <w:color w:val="C00000"/>
          <w:sz w:val="18"/>
          <w:szCs w:val="18"/>
          <w:lang w:eastAsia="hr-HR"/>
        </w:rPr>
        <w:t>gospodarenje</w:t>
      </w:r>
      <w:proofErr w:type="spellEnd"/>
      <w:r w:rsidRPr="004A53DB">
        <w:rPr>
          <w:rFonts w:ascii="Century Gothic" w:eastAsia="Times New Roman" w:hAnsi="Century Gothic" w:cs="Times New Roman"/>
          <w:color w:val="C00000"/>
          <w:sz w:val="18"/>
          <w:szCs w:val="18"/>
          <w:lang w:eastAsia="hr-HR"/>
        </w:rPr>
        <w:t xml:space="preserve"> tom </w:t>
      </w:r>
      <w:proofErr w:type="spellStart"/>
      <w:r w:rsidRPr="004A53DB">
        <w:rPr>
          <w:rFonts w:ascii="Century Gothic" w:eastAsia="Times New Roman" w:hAnsi="Century Gothic" w:cs="Times New Roman"/>
          <w:color w:val="C00000"/>
          <w:sz w:val="18"/>
          <w:szCs w:val="18"/>
          <w:lang w:eastAsia="hr-HR"/>
        </w:rPr>
        <w:t>vrstom</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otpada</w:t>
      </w:r>
      <w:proofErr w:type="spellEnd"/>
      <w:r w:rsidRPr="004A53DB">
        <w:rPr>
          <w:rFonts w:ascii="Century Gothic" w:eastAsia="Times New Roman" w:hAnsi="Century Gothic" w:cs="Times New Roman"/>
          <w:color w:val="C00000"/>
          <w:sz w:val="18"/>
          <w:szCs w:val="18"/>
          <w:lang w:eastAsia="hr-HR"/>
        </w:rPr>
        <w:t xml:space="preserve"> (</w:t>
      </w:r>
      <w:proofErr w:type="spellStart"/>
      <w:r w:rsidRPr="004A53DB">
        <w:rPr>
          <w:rFonts w:ascii="Century Gothic" w:eastAsia="Times New Roman" w:hAnsi="Century Gothic" w:cs="Times New Roman"/>
          <w:color w:val="C00000"/>
          <w:sz w:val="18"/>
          <w:szCs w:val="18"/>
          <w:lang w:eastAsia="hr-HR"/>
        </w:rPr>
        <w:t>članak</w:t>
      </w:r>
      <w:proofErr w:type="spellEnd"/>
      <w:r w:rsidRPr="004A53DB">
        <w:rPr>
          <w:rFonts w:ascii="Century Gothic" w:eastAsia="Times New Roman" w:hAnsi="Century Gothic" w:cs="Times New Roman"/>
          <w:color w:val="C00000"/>
          <w:sz w:val="18"/>
          <w:szCs w:val="18"/>
          <w:lang w:eastAsia="hr-HR"/>
        </w:rPr>
        <w:t xml:space="preserve"> 36. </w:t>
      </w:r>
      <w:proofErr w:type="spellStart"/>
      <w:r w:rsidRPr="004A53DB">
        <w:rPr>
          <w:rFonts w:ascii="Century Gothic" w:eastAsia="Times New Roman" w:hAnsi="Century Gothic" w:cs="Times New Roman"/>
          <w:color w:val="C00000"/>
          <w:sz w:val="18"/>
          <w:szCs w:val="18"/>
          <w:lang w:eastAsia="hr-HR"/>
        </w:rPr>
        <w:t>stavak</w:t>
      </w:r>
      <w:proofErr w:type="spellEnd"/>
      <w:r w:rsidRPr="004A53DB">
        <w:rPr>
          <w:rFonts w:ascii="Century Gothic" w:eastAsia="Times New Roman" w:hAnsi="Century Gothic" w:cs="Times New Roman"/>
          <w:color w:val="C00000"/>
          <w:sz w:val="18"/>
          <w:szCs w:val="18"/>
          <w:lang w:eastAsia="hr-HR"/>
        </w:rPr>
        <w:t xml:space="preserve"> 6.).</w:t>
      </w:r>
    </w:p>
    <w:p w14:paraId="52F6392A" w14:textId="77777777" w:rsidR="004A53DB" w:rsidRPr="00932F35" w:rsidRDefault="004A53DB" w:rsidP="00630B23">
      <w:pPr>
        <w:pStyle w:val="BodyText2"/>
      </w:pPr>
    </w:p>
    <w:p w14:paraId="4AFBEB8E" w14:textId="77777777" w:rsidR="00372CB1" w:rsidRPr="00932F35" w:rsidRDefault="00372CB1" w:rsidP="00630B23">
      <w:pPr>
        <w:pStyle w:val="BodyText2"/>
      </w:pPr>
    </w:p>
    <w:p w14:paraId="3D88849F" w14:textId="77777777" w:rsidR="00114F88" w:rsidRPr="00932F35" w:rsidRDefault="00114F88" w:rsidP="002C6197">
      <w:pPr>
        <w:pStyle w:val="BodyText2"/>
      </w:pPr>
    </w:p>
    <w:sectPr w:rsidR="00114F88" w:rsidRPr="00932F35" w:rsidSect="00B4738E">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820ED"/>
    <w:multiLevelType w:val="hybridMultilevel"/>
    <w:tmpl w:val="5F0CC6B4"/>
    <w:lvl w:ilvl="0" w:tplc="A86E33A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3A129B8"/>
    <w:multiLevelType w:val="multilevel"/>
    <w:tmpl w:val="4EC6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E6F60"/>
    <w:multiLevelType w:val="multilevel"/>
    <w:tmpl w:val="F9FA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90"/>
    <w:rsid w:val="0001640C"/>
    <w:rsid w:val="0002107A"/>
    <w:rsid w:val="00056D2D"/>
    <w:rsid w:val="000D3BE9"/>
    <w:rsid w:val="00114F88"/>
    <w:rsid w:val="00126EC8"/>
    <w:rsid w:val="00155C53"/>
    <w:rsid w:val="00190F7C"/>
    <w:rsid w:val="00196176"/>
    <w:rsid w:val="001C4041"/>
    <w:rsid w:val="00237AF1"/>
    <w:rsid w:val="002C0BF4"/>
    <w:rsid w:val="002C1B90"/>
    <w:rsid w:val="002C445B"/>
    <w:rsid w:val="002C6197"/>
    <w:rsid w:val="002F05D8"/>
    <w:rsid w:val="00372CB1"/>
    <w:rsid w:val="003831B5"/>
    <w:rsid w:val="00392099"/>
    <w:rsid w:val="003A38B7"/>
    <w:rsid w:val="003B2D79"/>
    <w:rsid w:val="0045779D"/>
    <w:rsid w:val="00467CE3"/>
    <w:rsid w:val="00470D9F"/>
    <w:rsid w:val="004A0725"/>
    <w:rsid w:val="004A53DB"/>
    <w:rsid w:val="004B14C9"/>
    <w:rsid w:val="00561A91"/>
    <w:rsid w:val="005814FD"/>
    <w:rsid w:val="005A32B8"/>
    <w:rsid w:val="005C791C"/>
    <w:rsid w:val="005D670C"/>
    <w:rsid w:val="005F200D"/>
    <w:rsid w:val="006131C2"/>
    <w:rsid w:val="00630B23"/>
    <w:rsid w:val="006425AA"/>
    <w:rsid w:val="006B7CFE"/>
    <w:rsid w:val="0072001A"/>
    <w:rsid w:val="007C40EE"/>
    <w:rsid w:val="0080768A"/>
    <w:rsid w:val="00840B08"/>
    <w:rsid w:val="008E395D"/>
    <w:rsid w:val="00900E3F"/>
    <w:rsid w:val="00932F35"/>
    <w:rsid w:val="009A2CF9"/>
    <w:rsid w:val="009A5DEF"/>
    <w:rsid w:val="00A02BA3"/>
    <w:rsid w:val="00A17116"/>
    <w:rsid w:val="00AB3F0A"/>
    <w:rsid w:val="00AD1F06"/>
    <w:rsid w:val="00B04043"/>
    <w:rsid w:val="00B4738E"/>
    <w:rsid w:val="00B72DC3"/>
    <w:rsid w:val="00BE7606"/>
    <w:rsid w:val="00C91EF8"/>
    <w:rsid w:val="00CF21CA"/>
    <w:rsid w:val="00E00DF7"/>
    <w:rsid w:val="00E16652"/>
    <w:rsid w:val="00F25DB1"/>
    <w:rsid w:val="00F55361"/>
    <w:rsid w:val="00FB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C5A6"/>
  <w15:chartTrackingRefBased/>
  <w15:docId w15:val="{3124D9C4-2BE9-41C9-9E55-FBE5960F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0C"/>
    <w:rPr>
      <w:rFonts w:ascii="Barlow" w:hAnsi="Barlow"/>
    </w:rPr>
  </w:style>
  <w:style w:type="paragraph" w:styleId="Heading1">
    <w:name w:val="heading 1"/>
    <w:basedOn w:val="Normal"/>
    <w:next w:val="Normal"/>
    <w:link w:val="Heading1Char"/>
    <w:uiPriority w:val="9"/>
    <w:qFormat/>
    <w:rsid w:val="002C1B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B9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C1B90"/>
    <w:rPr>
      <w:color w:val="0000FF"/>
      <w:u w:val="single"/>
    </w:rPr>
  </w:style>
  <w:style w:type="paragraph" w:styleId="NormalWeb">
    <w:name w:val="Normal (Web)"/>
    <w:basedOn w:val="Normal"/>
    <w:uiPriority w:val="99"/>
    <w:semiHidden/>
    <w:unhideWhenUsed/>
    <w:rsid w:val="00C91EF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
    <w:name w:val="Body Text"/>
    <w:basedOn w:val="Normal"/>
    <w:link w:val="BodyTextChar"/>
    <w:uiPriority w:val="99"/>
    <w:unhideWhenUsed/>
    <w:rsid w:val="008E395D"/>
    <w:pPr>
      <w:shd w:val="clear" w:color="auto" w:fill="FFFFFF"/>
      <w:spacing w:after="0" w:line="240" w:lineRule="auto"/>
    </w:pPr>
    <w:rPr>
      <w:rFonts w:ascii="Verdana" w:eastAsia="Times New Roman" w:hAnsi="Verdana" w:cs="Times New Roman"/>
      <w:color w:val="FF0000"/>
      <w:sz w:val="18"/>
      <w:szCs w:val="18"/>
      <w:lang w:val="hr-HR" w:eastAsia="hr-HR"/>
    </w:rPr>
  </w:style>
  <w:style w:type="character" w:customStyle="1" w:styleId="BodyTextChar">
    <w:name w:val="Body Text Char"/>
    <w:basedOn w:val="DefaultParagraphFont"/>
    <w:link w:val="BodyText"/>
    <w:uiPriority w:val="99"/>
    <w:rsid w:val="008E395D"/>
    <w:rPr>
      <w:rFonts w:ascii="Verdana" w:eastAsia="Times New Roman" w:hAnsi="Verdana" w:cs="Times New Roman"/>
      <w:color w:val="FF0000"/>
      <w:sz w:val="18"/>
      <w:szCs w:val="18"/>
      <w:shd w:val="clear" w:color="auto" w:fill="FFFFFF"/>
      <w:lang w:val="hr-HR" w:eastAsia="hr-HR"/>
    </w:rPr>
  </w:style>
  <w:style w:type="paragraph" w:styleId="ListParagraph">
    <w:name w:val="List Paragraph"/>
    <w:basedOn w:val="Normal"/>
    <w:uiPriority w:val="34"/>
    <w:qFormat/>
    <w:rsid w:val="008E395D"/>
    <w:pPr>
      <w:ind w:left="720"/>
      <w:contextualSpacing/>
    </w:pPr>
  </w:style>
  <w:style w:type="paragraph" w:styleId="BodyText2">
    <w:name w:val="Body Text 2"/>
    <w:basedOn w:val="Normal"/>
    <w:link w:val="BodyText2Char"/>
    <w:uiPriority w:val="99"/>
    <w:unhideWhenUsed/>
    <w:rsid w:val="002C6197"/>
    <w:pPr>
      <w:jc w:val="both"/>
    </w:pPr>
    <w:rPr>
      <w:rFonts w:ascii="Century Gothic" w:hAnsi="Century Gothic"/>
      <w:sz w:val="18"/>
      <w:szCs w:val="18"/>
      <w:lang w:val="hr-HR"/>
    </w:rPr>
  </w:style>
  <w:style w:type="character" w:customStyle="1" w:styleId="BodyText2Char">
    <w:name w:val="Body Text 2 Char"/>
    <w:basedOn w:val="DefaultParagraphFont"/>
    <w:link w:val="BodyText2"/>
    <w:uiPriority w:val="99"/>
    <w:rsid w:val="002C6197"/>
    <w:rPr>
      <w:rFonts w:ascii="Century Gothic" w:hAnsi="Century Gothic"/>
      <w:sz w:val="18"/>
      <w:szCs w:val="18"/>
      <w:lang w:val="hr-HR"/>
    </w:rPr>
  </w:style>
  <w:style w:type="paragraph" w:styleId="BodyText3">
    <w:name w:val="Body Text 3"/>
    <w:basedOn w:val="Normal"/>
    <w:link w:val="BodyText3Char"/>
    <w:uiPriority w:val="99"/>
    <w:unhideWhenUsed/>
    <w:rsid w:val="003A38B7"/>
    <w:pPr>
      <w:shd w:val="clear" w:color="auto" w:fill="FFFFFF"/>
      <w:spacing w:after="0" w:line="240" w:lineRule="auto"/>
    </w:pPr>
    <w:rPr>
      <w:rFonts w:ascii="Century Gothic" w:eastAsia="Times New Roman" w:hAnsi="Century Gothic" w:cs="Times New Roman"/>
      <w:color w:val="000000"/>
      <w:sz w:val="18"/>
      <w:szCs w:val="18"/>
      <w:lang w:val="hr-HR" w:eastAsia="hr-HR"/>
    </w:rPr>
  </w:style>
  <w:style w:type="character" w:customStyle="1" w:styleId="BodyText3Char">
    <w:name w:val="Body Text 3 Char"/>
    <w:basedOn w:val="DefaultParagraphFont"/>
    <w:link w:val="BodyText3"/>
    <w:uiPriority w:val="99"/>
    <w:rsid w:val="003A38B7"/>
    <w:rPr>
      <w:rFonts w:ascii="Century Gothic" w:eastAsia="Times New Roman" w:hAnsi="Century Gothic" w:cs="Times New Roman"/>
      <w:color w:val="000000"/>
      <w:sz w:val="18"/>
      <w:szCs w:val="18"/>
      <w:shd w:val="clear" w:color="auto" w:fill="FFFFFF"/>
      <w:lang w:val="hr-HR" w:eastAsia="hr-HR"/>
    </w:rPr>
  </w:style>
  <w:style w:type="paragraph" w:customStyle="1" w:styleId="Default">
    <w:name w:val="Default"/>
    <w:rsid w:val="009A2CF9"/>
    <w:pPr>
      <w:autoSpaceDE w:val="0"/>
      <w:autoSpaceDN w:val="0"/>
      <w:adjustRightInd w:val="0"/>
      <w:spacing w:after="0" w:line="240" w:lineRule="auto"/>
    </w:pPr>
    <w:rPr>
      <w:rFonts w:ascii="Calibri" w:hAnsi="Calibri" w:cs="Calibri"/>
      <w:color w:val="000000"/>
      <w:sz w:val="24"/>
      <w:szCs w:val="24"/>
      <w:lang w:val="hr-HR"/>
    </w:rPr>
  </w:style>
  <w:style w:type="character" w:styleId="UnresolvedMention">
    <w:name w:val="Unresolved Mention"/>
    <w:basedOn w:val="DefaultParagraphFont"/>
    <w:uiPriority w:val="99"/>
    <w:semiHidden/>
    <w:unhideWhenUsed/>
    <w:rsid w:val="00CF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niswijzerzwerfafval.nl/download_document/1032"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c.europa.eu/environment/waste/index.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1918</Words>
  <Characters>10937</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Polonijo</dc:creator>
  <cp:keywords/>
  <dc:description/>
  <cp:lastModifiedBy>Nives</cp:lastModifiedBy>
  <cp:revision>2</cp:revision>
  <dcterms:created xsi:type="dcterms:W3CDTF">2020-07-15T00:53:00Z</dcterms:created>
  <dcterms:modified xsi:type="dcterms:W3CDTF">2020-07-15T00:53:00Z</dcterms:modified>
</cp:coreProperties>
</file>