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AFC5" w14:textId="7F516C97" w:rsidR="00550CA4" w:rsidRPr="00475104" w:rsidRDefault="00FF3ECF" w:rsidP="0088103A">
      <w:pPr>
        <w:pStyle w:val="box47099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475104">
        <w:t xml:space="preserve">Novim </w:t>
      </w:r>
      <w:r w:rsidR="009A7F3C" w:rsidRPr="00475104">
        <w:t>Zakon</w:t>
      </w:r>
      <w:r w:rsidR="005745E6" w:rsidRPr="00475104">
        <w:t>om</w:t>
      </w:r>
      <w:r w:rsidR="009A7F3C" w:rsidRPr="00475104">
        <w:t xml:space="preserve"> o zaštiti prijavitelja nepravilnosti (,,Narodne novine“ broj 46/22)</w:t>
      </w:r>
      <w:r w:rsidRPr="00475104">
        <w:t>, koji je stupio na snagu 23. travnja 2022.</w:t>
      </w:r>
      <w:r w:rsidR="005F440C">
        <w:t>,</w:t>
      </w:r>
      <w:r w:rsidRPr="00475104">
        <w:t xml:space="preserve"> propisano je da je poslodavac dužan </w:t>
      </w:r>
      <w:r w:rsidR="00550CA4" w:rsidRPr="00475104">
        <w:rPr>
          <w:b/>
        </w:rPr>
        <w:t>u roku od dva mjeseca od dana stupanja na snagu ovoga Zakona</w:t>
      </w:r>
      <w:r w:rsidR="00550CA4" w:rsidRPr="00475104">
        <w:t xml:space="preserve"> donijeti opći akt kojim se uređuje postupak unutarnjeg prijavljivanja nepravilnosti i postupak imenovanja povjerljive osobe i njezina zamjenika i na prikladan način učiniti ga dostupnim svim osobama u radnom okruženju, zajedno sa svim informacijama bitnima za podnošenje prijave nepravilnosti.</w:t>
      </w:r>
      <w:r w:rsidR="00550CA4" w:rsidRPr="00475104">
        <w:rPr>
          <w:b/>
        </w:rPr>
        <w:t xml:space="preserve"> </w:t>
      </w:r>
    </w:p>
    <w:p w14:paraId="314805AA" w14:textId="77777777" w:rsidR="00CC3979" w:rsidRPr="005F440C" w:rsidRDefault="00CC3979" w:rsidP="0088103A">
      <w:pPr>
        <w:pStyle w:val="box47099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F440C">
        <w:t>Općim aktom uređuje se postupak unutarnjeg prijavljivanja nepravilnosti i postupak imenovanja povjerljive osobe i njezina zamjenika.</w:t>
      </w:r>
    </w:p>
    <w:p w14:paraId="330E1038" w14:textId="77777777" w:rsidR="00CC3979" w:rsidRPr="00475104" w:rsidRDefault="00CC3979" w:rsidP="0088103A">
      <w:pPr>
        <w:pStyle w:val="box47099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3D90F66E" w14:textId="29C3AF0A" w:rsidR="00F604B0" w:rsidRPr="00E11E00" w:rsidRDefault="00E11E00" w:rsidP="00AD137D">
      <w:pPr>
        <w:pStyle w:val="box47099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E11E00">
        <w:t>Nadalje, p</w:t>
      </w:r>
      <w:r w:rsidR="00550CA4" w:rsidRPr="00E11E00">
        <w:t xml:space="preserve">oslodavac je dužan </w:t>
      </w:r>
      <w:r w:rsidR="00A917BE" w:rsidRPr="00475104">
        <w:rPr>
          <w:b/>
        </w:rPr>
        <w:t>u roku od tri mjeseca od dana stupanja na snagu ovoga Zak</w:t>
      </w:r>
      <w:r w:rsidR="00A917BE">
        <w:rPr>
          <w:b/>
        </w:rPr>
        <w:t xml:space="preserve">ona </w:t>
      </w:r>
      <w:r w:rsidR="00550CA4" w:rsidRPr="00E11E00">
        <w:t xml:space="preserve">imenovati povjerljivu osobu i zamjenika povjerljive osobe </w:t>
      </w:r>
      <w:r w:rsidR="00F604B0" w:rsidRPr="00E11E00">
        <w:t>u skladu s ovim općim aktom na prijedlog:</w:t>
      </w:r>
    </w:p>
    <w:p w14:paraId="7D4ABBBD" w14:textId="77777777" w:rsidR="00F604B0" w:rsidRPr="00475104" w:rsidRDefault="00F604B0" w:rsidP="00AD137D">
      <w:pPr>
        <w:pStyle w:val="box47099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475104">
        <w:t>a) radničkog vijeća ili sindikalnog povjerenika koji je preuzeo prava i obveze radničkog vijeća</w:t>
      </w:r>
    </w:p>
    <w:p w14:paraId="37114370" w14:textId="547B2529" w:rsidR="00F604B0" w:rsidRPr="00475104" w:rsidRDefault="006D7577" w:rsidP="00AD137D">
      <w:pPr>
        <w:pStyle w:val="box47099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b) </w:t>
      </w:r>
      <w:r w:rsidR="00F604B0" w:rsidRPr="00475104">
        <w:t>najmanje 20 % radnika zaposlenih kod poslodavca, ako radničko vijeće ili sindikalni povjerenik koji je preuzeo prava i obveze radničkog vijeća nisu ustanovljeni pri poslodavcu</w:t>
      </w:r>
      <w:r w:rsidR="007943F6">
        <w:t>.</w:t>
      </w:r>
    </w:p>
    <w:p w14:paraId="72CBD17F" w14:textId="03B64E31" w:rsidR="00D9608E" w:rsidRPr="007967EC" w:rsidRDefault="003D4732" w:rsidP="00D9608E">
      <w:pPr>
        <w:pStyle w:val="box470994"/>
        <w:shd w:val="clear" w:color="auto" w:fill="FFFFFF"/>
        <w:spacing w:beforeLines="30" w:before="72" w:beforeAutospacing="0" w:afterLines="30" w:after="72" w:afterAutospacing="0" w:line="276" w:lineRule="auto"/>
        <w:jc w:val="both"/>
        <w:textAlignment w:val="baseline"/>
        <w:rPr>
          <w:bCs/>
          <w:color w:val="FF0000"/>
        </w:rPr>
      </w:pPr>
      <w:r w:rsidRPr="007967EC">
        <w:rPr>
          <w:color w:val="FF0000"/>
        </w:rPr>
        <w:t>Člankom 19. Zakona propisano je da</w:t>
      </w:r>
      <w:r w:rsidR="00D9608E" w:rsidRPr="007967EC">
        <w:rPr>
          <w:color w:val="FF0000"/>
        </w:rPr>
        <w:t xml:space="preserve"> je</w:t>
      </w:r>
      <w:r w:rsidRPr="007967EC">
        <w:rPr>
          <w:color w:val="FF0000"/>
        </w:rPr>
        <w:t xml:space="preserve"> </w:t>
      </w:r>
      <w:r w:rsidR="00D9608E" w:rsidRPr="007967EC">
        <w:rPr>
          <w:bCs/>
          <w:color w:val="FF0000"/>
        </w:rPr>
        <w:t>p</w:t>
      </w:r>
      <w:r w:rsidR="00D9608E" w:rsidRPr="007967EC">
        <w:rPr>
          <w:bCs/>
          <w:color w:val="FF0000"/>
        </w:rPr>
        <w:t>oslodavac koji zapošljava najmanje 50 radnika dužan uspostaviti sustav unutarnjeg prijavljivanja nepravilnosti</w:t>
      </w:r>
      <w:r w:rsidR="00546857" w:rsidRPr="007967EC">
        <w:rPr>
          <w:bCs/>
          <w:color w:val="FF0000"/>
        </w:rPr>
        <w:t>. P</w:t>
      </w:r>
      <w:r w:rsidR="00D9608E" w:rsidRPr="007967EC">
        <w:rPr>
          <w:bCs/>
          <w:color w:val="FF0000"/>
        </w:rPr>
        <w:t>oslodavci koji zapošljavaju manje od 50 radnika mogu imati uspostavljen sustav unutarnjeg prijavljivanja nepravilnosti</w:t>
      </w:r>
      <w:r w:rsidR="00D9608E" w:rsidRPr="007967EC">
        <w:rPr>
          <w:bCs/>
          <w:color w:val="FF0000"/>
        </w:rPr>
        <w:t xml:space="preserve">, s </w:t>
      </w:r>
      <w:r w:rsidR="00D9608E" w:rsidRPr="007967EC">
        <w:rPr>
          <w:color w:val="FF0000"/>
        </w:rPr>
        <w:t>tim što</w:t>
      </w:r>
      <w:r w:rsidR="00546857" w:rsidRPr="007967EC">
        <w:rPr>
          <w:color w:val="FF0000"/>
        </w:rPr>
        <w:t xml:space="preserve"> je za ove propisana iznimka, i to za onog poslodavca k</w:t>
      </w:r>
      <w:r w:rsidR="00D9608E" w:rsidRPr="007967EC">
        <w:rPr>
          <w:color w:val="FF0000"/>
        </w:rPr>
        <w:t>oji je obuhvaćen primjenom akata iz dijela I. točke B. i dijela II. Priloga</w:t>
      </w:r>
      <w:r w:rsidR="00546857" w:rsidRPr="007967EC">
        <w:rPr>
          <w:color w:val="FF0000"/>
        </w:rPr>
        <w:t xml:space="preserve">, koji je </w:t>
      </w:r>
      <w:r w:rsidR="00D9608E" w:rsidRPr="007967EC">
        <w:rPr>
          <w:color w:val="FF0000"/>
        </w:rPr>
        <w:t>dužan uspostaviti sustav unutarnjeg prijavljivanja nepravilnosti neovisno o broju zaposlenih.</w:t>
      </w:r>
    </w:p>
    <w:p w14:paraId="538225D9" w14:textId="1030E0F6" w:rsidR="003D4732" w:rsidRPr="00475104" w:rsidRDefault="003D4732" w:rsidP="00E11E00">
      <w:pPr>
        <w:pStyle w:val="box470994"/>
        <w:shd w:val="clear" w:color="auto" w:fill="FFFFFF"/>
        <w:spacing w:beforeLines="30" w:before="72" w:beforeAutospacing="0" w:afterLines="30" w:after="72" w:afterAutospacing="0" w:line="276" w:lineRule="auto"/>
        <w:jc w:val="both"/>
        <w:textAlignment w:val="baseline"/>
      </w:pPr>
    </w:p>
    <w:p w14:paraId="3631EC35" w14:textId="603B6ED2" w:rsidR="009A7F3C" w:rsidRDefault="0067133B" w:rsidP="005A51D0">
      <w:pPr>
        <w:pStyle w:val="box470994"/>
        <w:shd w:val="clear" w:color="auto" w:fill="FFFFFF"/>
        <w:spacing w:beforeLines="30" w:before="72" w:beforeAutospacing="0" w:afterLines="30" w:after="72" w:afterAutospacing="0" w:line="276" w:lineRule="auto"/>
        <w:jc w:val="both"/>
        <w:textAlignment w:val="baseline"/>
      </w:pPr>
      <w:r w:rsidRPr="00A1346C">
        <w:t xml:space="preserve">Među ostalim novčanim kaznama, </w:t>
      </w:r>
      <w:r w:rsidR="00CC3979" w:rsidRPr="00A1346C">
        <w:t xml:space="preserve">Zakonom je propisana novčana kazna u iznosu od 10.000,00 do 30.000,00 kuna za </w:t>
      </w:r>
      <w:r w:rsidR="00CC3979" w:rsidRPr="007943F6">
        <w:t>prekršaj poslodavca pravnu osobu ako:</w:t>
      </w:r>
      <w:r w:rsidR="007943F6">
        <w:t xml:space="preserve"> </w:t>
      </w:r>
      <w:r w:rsidR="00CC3979" w:rsidRPr="00A1346C">
        <w:t xml:space="preserve">ne donese </w:t>
      </w:r>
      <w:r w:rsidR="007943F6">
        <w:t>naprijed navedeni akt</w:t>
      </w:r>
      <w:r w:rsidR="00CC3979" w:rsidRPr="00A1346C">
        <w:t xml:space="preserve"> u roku od dva mjeseca od dana stupanja na snagu o</w:t>
      </w:r>
      <w:r w:rsidR="00177F7E">
        <w:t>voga Zakona, a</w:t>
      </w:r>
      <w:r w:rsidR="007943F6">
        <w:t xml:space="preserve">ko taj </w:t>
      </w:r>
      <w:r w:rsidR="00CC3979" w:rsidRPr="00A1346C">
        <w:t>opći akt na prikladan način ne učini dostupnim svim osobama u radnom okruženju, zajedno sa svim informacijama bitnima za p</w:t>
      </w:r>
      <w:r w:rsidR="007943F6">
        <w:t xml:space="preserve">odnošenje prijave nepravilnosti, ako </w:t>
      </w:r>
      <w:r w:rsidR="00CC3979" w:rsidRPr="00A1346C">
        <w:t>ne uspostavi sustav za unutarnje prijavljivanje nepravilnosti</w:t>
      </w:r>
      <w:r w:rsidR="007943F6">
        <w:t xml:space="preserve">, </w:t>
      </w:r>
      <w:r w:rsidR="001F74A7" w:rsidRPr="00A1346C">
        <w:t>ne imenuje povjerljivu osobu ili njezina zamjenika u roku od tri mjeseca od dana</w:t>
      </w:r>
      <w:r w:rsidR="007943F6">
        <w:t xml:space="preserve"> stupanja na snagu ovoga Zakona.</w:t>
      </w:r>
    </w:p>
    <w:p w14:paraId="343F8B84" w14:textId="3562AF41" w:rsidR="001560CF" w:rsidRDefault="001560CF" w:rsidP="005A51D0">
      <w:pPr>
        <w:pStyle w:val="box470994"/>
        <w:shd w:val="clear" w:color="auto" w:fill="FFFFFF"/>
        <w:spacing w:beforeLines="30" w:before="72" w:beforeAutospacing="0" w:afterLines="30" w:after="72" w:afterAutospacing="0" w:line="276" w:lineRule="auto"/>
        <w:textAlignment w:val="baseline"/>
      </w:pPr>
      <w:r w:rsidRPr="005A51D0">
        <w:t>Za</w:t>
      </w:r>
      <w:r w:rsidR="005A51D0">
        <w:t xml:space="preserve"> ove</w:t>
      </w:r>
      <w:r w:rsidRPr="005A51D0">
        <w:t xml:space="preserve"> prekršaje novčanom kaznom u iznosu od 1000,00 do 10.000,00 kuna kaznit će se i odgovorna osoba u pravnoj osobi.</w:t>
      </w:r>
    </w:p>
    <w:p w14:paraId="25EA14BA" w14:textId="77777777" w:rsidR="005A51D0" w:rsidRPr="005A51D0" w:rsidRDefault="005A51D0" w:rsidP="005A51D0">
      <w:pPr>
        <w:pStyle w:val="box470994"/>
        <w:shd w:val="clear" w:color="auto" w:fill="FFFFFF"/>
        <w:spacing w:beforeLines="30" w:before="72" w:beforeAutospacing="0" w:afterLines="30" w:after="72" w:afterAutospacing="0" w:line="276" w:lineRule="auto"/>
        <w:textAlignment w:val="baseline"/>
      </w:pPr>
    </w:p>
    <w:p w14:paraId="5F5A5D95" w14:textId="6751DD21" w:rsidR="005A51D0" w:rsidRPr="0023731F" w:rsidRDefault="005A51D0" w:rsidP="005A51D0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3731F">
        <w:rPr>
          <w:rFonts w:ascii="Times New Roman" w:hAnsi="Times New Roman" w:cs="Times New Roman"/>
          <w:i/>
          <w:sz w:val="24"/>
          <w:szCs w:val="24"/>
        </w:rPr>
        <w:t>U nastavku je ogledni primjer Pravilnika o postupku unutarnjeg prijavljivanja nepravilnosti i postupku imenovanja povjerljive osobe i njezina zamjenika.</w:t>
      </w:r>
    </w:p>
    <w:p w14:paraId="04D80DC4" w14:textId="28BFB57B" w:rsidR="009A7F3C" w:rsidRDefault="009A7F3C" w:rsidP="005A51D0">
      <w:pPr>
        <w:pStyle w:val="box470994"/>
        <w:shd w:val="clear" w:color="auto" w:fill="FFFFFF"/>
        <w:spacing w:beforeLines="30" w:before="72" w:beforeAutospacing="0" w:afterLines="30" w:after="72" w:afterAutospacing="0" w:line="276" w:lineRule="auto"/>
        <w:jc w:val="center"/>
        <w:textAlignment w:val="baseline"/>
      </w:pPr>
    </w:p>
    <w:p w14:paraId="5DA1EEB2" w14:textId="284F19A7" w:rsidR="003D4732" w:rsidRDefault="003D4732" w:rsidP="005A51D0">
      <w:pPr>
        <w:pStyle w:val="box470994"/>
        <w:shd w:val="clear" w:color="auto" w:fill="FFFFFF"/>
        <w:spacing w:beforeLines="30" w:before="72" w:beforeAutospacing="0" w:afterLines="30" w:after="72" w:afterAutospacing="0" w:line="276" w:lineRule="auto"/>
        <w:jc w:val="center"/>
        <w:textAlignment w:val="baseline"/>
      </w:pPr>
    </w:p>
    <w:sectPr w:rsidR="003D4732" w:rsidSect="0092320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3C"/>
    <w:rsid w:val="000855C9"/>
    <w:rsid w:val="000B0E94"/>
    <w:rsid w:val="000D2FBF"/>
    <w:rsid w:val="001560CF"/>
    <w:rsid w:val="00177F7E"/>
    <w:rsid w:val="00197C5F"/>
    <w:rsid w:val="001B16C2"/>
    <w:rsid w:val="001F74A7"/>
    <w:rsid w:val="00204209"/>
    <w:rsid w:val="00206E4E"/>
    <w:rsid w:val="0023731F"/>
    <w:rsid w:val="003B74B2"/>
    <w:rsid w:val="003C46E0"/>
    <w:rsid w:val="003D4732"/>
    <w:rsid w:val="00424F50"/>
    <w:rsid w:val="00475104"/>
    <w:rsid w:val="004C379D"/>
    <w:rsid w:val="00546857"/>
    <w:rsid w:val="00550CA4"/>
    <w:rsid w:val="00572C4B"/>
    <w:rsid w:val="005745E6"/>
    <w:rsid w:val="005A3184"/>
    <w:rsid w:val="005A51D0"/>
    <w:rsid w:val="005B59D5"/>
    <w:rsid w:val="005E0C7F"/>
    <w:rsid w:val="005F440C"/>
    <w:rsid w:val="00661FE9"/>
    <w:rsid w:val="00666DF6"/>
    <w:rsid w:val="00670D74"/>
    <w:rsid w:val="0067133B"/>
    <w:rsid w:val="006D7577"/>
    <w:rsid w:val="00716B7C"/>
    <w:rsid w:val="0073095A"/>
    <w:rsid w:val="007943F6"/>
    <w:rsid w:val="00794798"/>
    <w:rsid w:val="007967EC"/>
    <w:rsid w:val="008148E6"/>
    <w:rsid w:val="0088103A"/>
    <w:rsid w:val="008C4D75"/>
    <w:rsid w:val="00923200"/>
    <w:rsid w:val="00960AF8"/>
    <w:rsid w:val="009A7F3C"/>
    <w:rsid w:val="00A107A0"/>
    <w:rsid w:val="00A1346C"/>
    <w:rsid w:val="00A72252"/>
    <w:rsid w:val="00A77198"/>
    <w:rsid w:val="00A917BE"/>
    <w:rsid w:val="00AD137D"/>
    <w:rsid w:val="00AD1ADF"/>
    <w:rsid w:val="00B55F60"/>
    <w:rsid w:val="00B87621"/>
    <w:rsid w:val="00B924F7"/>
    <w:rsid w:val="00B96C6A"/>
    <w:rsid w:val="00BE05EF"/>
    <w:rsid w:val="00C355D6"/>
    <w:rsid w:val="00CC3979"/>
    <w:rsid w:val="00D9608E"/>
    <w:rsid w:val="00E11E00"/>
    <w:rsid w:val="00E37087"/>
    <w:rsid w:val="00E76BFE"/>
    <w:rsid w:val="00E859D9"/>
    <w:rsid w:val="00EB4C87"/>
    <w:rsid w:val="00EE307C"/>
    <w:rsid w:val="00EE6847"/>
    <w:rsid w:val="00F03FF5"/>
    <w:rsid w:val="00F2508D"/>
    <w:rsid w:val="00F2579B"/>
    <w:rsid w:val="00F50A2A"/>
    <w:rsid w:val="00F604B0"/>
    <w:rsid w:val="00FB0C8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1B08"/>
  <w15:chartTrackingRefBased/>
  <w15:docId w15:val="{4C957827-B62C-4F77-9F9F-26EBFA49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0994">
    <w:name w:val="box_470994"/>
    <w:basedOn w:val="Normal"/>
    <w:rsid w:val="009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Zadanifontodlomka"/>
    <w:rsid w:val="003D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Cecilija Tolo</cp:lastModifiedBy>
  <cp:revision>4</cp:revision>
  <dcterms:created xsi:type="dcterms:W3CDTF">2022-05-24T05:33:00Z</dcterms:created>
  <dcterms:modified xsi:type="dcterms:W3CDTF">2022-05-24T05:56:00Z</dcterms:modified>
</cp:coreProperties>
</file>