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70C0B" w14:textId="77777777" w:rsidR="00ED34D7" w:rsidRDefault="00ED34D7" w:rsidP="00ED34D7">
      <w:pPr>
        <w:pStyle w:val="P68B1DB1-Standard1"/>
        <w:jc w:val="center"/>
      </w:pPr>
      <w:r>
        <w:t>Regionalna radionica o p</w:t>
      </w:r>
      <w:r w:rsidRPr="00683F55">
        <w:t>rimjen</w:t>
      </w:r>
      <w:r>
        <w:t>i</w:t>
      </w:r>
      <w:r w:rsidRPr="00683F55">
        <w:t xml:space="preserve"> koncepta kružnoga gospodarstva u gospodarenju otpadom u Hrvatskoj</w:t>
      </w:r>
      <w:r>
        <w:t xml:space="preserve"> </w:t>
      </w:r>
      <w:r w:rsidRPr="00683F55">
        <w:t>s naglaskom na građevinski otpad i otpad od rušenja</w:t>
      </w:r>
    </w:p>
    <w:p w14:paraId="29A9E68A" w14:textId="77777777" w:rsidR="00E227FF" w:rsidRDefault="00E227FF" w:rsidP="007A21D1">
      <w:pPr>
        <w:pStyle w:val="Title"/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</w:pPr>
    </w:p>
    <w:p w14:paraId="10ADD4E1" w14:textId="35FDD1BD" w:rsidR="007A21D1" w:rsidRPr="00D32631" w:rsidRDefault="005D3745" w:rsidP="007A21D1">
      <w:pPr>
        <w:pStyle w:val="Title"/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</w:pPr>
      <w:r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Dnevni red</w:t>
      </w:r>
      <w:r w:rsidR="007A21D1" w:rsidRPr="00D32631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</w:t>
      </w:r>
      <w:r w:rsidR="00D32631" w:rsidRPr="00D32631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- </w:t>
      </w:r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Dubrovnik</w:t>
      </w:r>
      <w:r w:rsidR="007A21D1" w:rsidRPr="00D32631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</w:t>
      </w:r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30</w:t>
      </w:r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.</w:t>
      </w:r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</w:t>
      </w:r>
      <w:proofErr w:type="spellStart"/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lipnja</w:t>
      </w:r>
      <w:proofErr w:type="spellEnd"/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</w:t>
      </w:r>
      <w:proofErr w:type="spellStart"/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i</w:t>
      </w:r>
      <w:proofErr w:type="spellEnd"/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</w:t>
      </w:r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01</w:t>
      </w:r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. </w:t>
      </w:r>
      <w:proofErr w:type="spellStart"/>
      <w:r w:rsidR="005F1DE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>srpnja</w:t>
      </w:r>
      <w:proofErr w:type="spellEnd"/>
      <w:r w:rsidR="00ED34D7">
        <w:rPr>
          <w:rFonts w:ascii="Times New Roman" w:eastAsia="Times New Roman" w:hAnsi="Times New Roman" w:cstheme="minorHAnsi"/>
          <w:b/>
          <w:spacing w:val="0"/>
          <w:kern w:val="0"/>
          <w:sz w:val="24"/>
          <w:szCs w:val="20"/>
        </w:rPr>
        <w:t xml:space="preserve"> 2022. </w:t>
      </w:r>
    </w:p>
    <w:p w14:paraId="59B3A726" w14:textId="0FBA0802" w:rsidR="00CB3973" w:rsidRDefault="00CB3973" w:rsidP="007A21D1"/>
    <w:p w14:paraId="0AE9E9D1" w14:textId="20D09203" w:rsidR="00CB3973" w:rsidRPr="005D3745" w:rsidRDefault="005D3745" w:rsidP="005D3745">
      <w:pPr>
        <w:pStyle w:val="ListParagraph"/>
        <w:numPr>
          <w:ilvl w:val="0"/>
          <w:numId w:val="3"/>
        </w:numPr>
        <w:shd w:val="clear" w:color="auto" w:fill="365F91" w:themeFill="accent1" w:themeFillShade="BF"/>
        <w:rPr>
          <w:b/>
          <w:color w:val="FFFFFF" w:themeColor="background1"/>
        </w:rPr>
      </w:pPr>
      <w:r>
        <w:rPr>
          <w:b/>
          <w:color w:val="FFFFFF" w:themeColor="background1"/>
        </w:rPr>
        <w:t>dan</w:t>
      </w:r>
    </w:p>
    <w:p w14:paraId="4ABBC06E" w14:textId="45E0AF90" w:rsidR="00CB3973" w:rsidRDefault="00CB3973" w:rsidP="00CB3973">
      <w:pPr>
        <w:ind w:left="360"/>
        <w:rPr>
          <w:b/>
        </w:rPr>
      </w:pPr>
      <w:r w:rsidRPr="00617B72">
        <w:t>8:30</w:t>
      </w:r>
      <w:r w:rsidRPr="00617B72">
        <w:tab/>
      </w:r>
      <w:proofErr w:type="spellStart"/>
      <w:r w:rsidR="00ED34D7">
        <w:rPr>
          <w:b/>
        </w:rPr>
        <w:t>Registracija</w:t>
      </w:r>
      <w:proofErr w:type="spellEnd"/>
    </w:p>
    <w:p w14:paraId="78AB5CBB" w14:textId="77777777" w:rsidR="00CB3973" w:rsidRPr="00617B72" w:rsidRDefault="00CB3973" w:rsidP="00CB3973">
      <w:pPr>
        <w:ind w:left="360"/>
      </w:pPr>
    </w:p>
    <w:p w14:paraId="7BF0D753" w14:textId="77777777" w:rsidR="00ED34D7" w:rsidRDefault="00CB3973" w:rsidP="00ED34D7">
      <w:pPr>
        <w:pStyle w:val="P68B1DB1-Standard4"/>
        <w:ind w:left="1410" w:hanging="1050"/>
      </w:pPr>
      <w:r w:rsidRPr="00617B72">
        <w:t xml:space="preserve">9:00 </w:t>
      </w:r>
      <w:r w:rsidRPr="00617B72">
        <w:tab/>
      </w:r>
      <w:r w:rsidR="00ED34D7">
        <w:t xml:space="preserve">Pozdrav i dobrodošlica ministarstva i Svjetske banke </w:t>
      </w:r>
    </w:p>
    <w:p w14:paraId="6181745A" w14:textId="77777777" w:rsidR="00ED34D7" w:rsidRDefault="00ED34D7" w:rsidP="00ED34D7">
      <w:pPr>
        <w:pStyle w:val="P68B1DB1-Standard5"/>
        <w:ind w:left="1410"/>
      </w:pPr>
      <w:r>
        <w:t xml:space="preserve">Svjetska banka </w:t>
      </w:r>
    </w:p>
    <w:p w14:paraId="79812339" w14:textId="3E597B6F" w:rsidR="00CB3973" w:rsidRPr="002F7557" w:rsidRDefault="00CB3973" w:rsidP="00ED34D7">
      <w:pPr>
        <w:ind w:left="1410" w:hanging="1050"/>
        <w:rPr>
          <w:i/>
        </w:rPr>
      </w:pPr>
    </w:p>
    <w:p w14:paraId="6B0D56C4" w14:textId="77777777" w:rsidR="00ED34D7" w:rsidRDefault="00CB3973" w:rsidP="00ED34D7">
      <w:pPr>
        <w:pStyle w:val="P68B1DB1-Standard4"/>
        <w:ind w:left="360"/>
      </w:pPr>
      <w:r>
        <w:t>9: 10</w:t>
      </w:r>
      <w:r w:rsidRPr="00617B72">
        <w:t xml:space="preserve"> </w:t>
      </w:r>
      <w:r w:rsidRPr="00617B72">
        <w:tab/>
      </w:r>
      <w:r w:rsidR="00ED34D7">
        <w:t>Pregled i ciljevi aktivnosti izgradnje kapaciteta i osposobljavanja</w:t>
      </w:r>
    </w:p>
    <w:p w14:paraId="79C69BFB" w14:textId="77777777" w:rsidR="00ED34D7" w:rsidRDefault="00ED34D7" w:rsidP="00ED34D7">
      <w:pPr>
        <w:pStyle w:val="P68B1DB1-Standard5"/>
        <w:ind w:left="1068" w:firstLine="348"/>
      </w:pPr>
      <w:r>
        <w:t xml:space="preserve">Francesca </w:t>
      </w:r>
      <w:proofErr w:type="spellStart"/>
      <w:r>
        <w:t>Montevecchi</w:t>
      </w:r>
      <w:proofErr w:type="spellEnd"/>
      <w:r>
        <w:t xml:space="preserve"> – Agencija za okoliš Austrija (AOA)</w:t>
      </w:r>
    </w:p>
    <w:p w14:paraId="40F7E185" w14:textId="535AD2E9" w:rsidR="00CB3973" w:rsidRPr="002F7557" w:rsidRDefault="00CB3973" w:rsidP="00ED34D7">
      <w:pPr>
        <w:ind w:left="360"/>
        <w:rPr>
          <w:i/>
        </w:rPr>
      </w:pPr>
    </w:p>
    <w:p w14:paraId="02F2285B" w14:textId="77777777" w:rsidR="00ED34D7" w:rsidRDefault="00CB3973" w:rsidP="00ED34D7">
      <w:pPr>
        <w:pStyle w:val="P68B1DB1-Standard4"/>
        <w:ind w:firstLine="360"/>
      </w:pPr>
      <w:r>
        <w:t>9:25</w:t>
      </w:r>
      <w:r w:rsidRPr="00617B72">
        <w:t xml:space="preserve"> </w:t>
      </w:r>
      <w:r w:rsidRPr="00617B72">
        <w:tab/>
      </w:r>
      <w:r w:rsidR="00ED34D7">
        <w:t>Prezentacija o kružnom gospodarstvu u EU-u i Hrvatskoj</w:t>
      </w:r>
    </w:p>
    <w:p w14:paraId="1F02D4DF" w14:textId="77777777" w:rsidR="00ED34D7" w:rsidRDefault="00ED34D7" w:rsidP="00ED34D7">
      <w:pPr>
        <w:pStyle w:val="P68B1DB1-Standard5"/>
        <w:ind w:left="1068" w:firstLine="348"/>
      </w:pPr>
      <w:r>
        <w:t>Gospodin Darko Bizjak – AOA</w:t>
      </w:r>
    </w:p>
    <w:p w14:paraId="6FA084CE" w14:textId="4AAD3020" w:rsidR="00CB3973" w:rsidRPr="002F7557" w:rsidRDefault="00CB3973" w:rsidP="00ED34D7">
      <w:pPr>
        <w:ind w:firstLine="360"/>
        <w:rPr>
          <w:i/>
        </w:rPr>
      </w:pPr>
    </w:p>
    <w:p w14:paraId="51CB7E9C" w14:textId="77777777" w:rsidR="00ED34D7" w:rsidRDefault="00CB3973" w:rsidP="00ED34D7">
      <w:pPr>
        <w:pStyle w:val="P68B1DB1-Standard4"/>
        <w:ind w:left="1416" w:hanging="1056"/>
      </w:pPr>
      <w:r>
        <w:t>09:50</w:t>
      </w:r>
      <w:r>
        <w:tab/>
      </w:r>
      <w:r w:rsidR="00ED34D7">
        <w:t>Građevinski otpad i otpad od rušenja u kontekstu kružnog gospodarstva u Hrvatskoj i pristupu duž vrijednosnog lanca</w:t>
      </w:r>
    </w:p>
    <w:p w14:paraId="06C51798" w14:textId="77777777" w:rsidR="00ED34D7" w:rsidRDefault="00ED34D7" w:rsidP="00ED34D7">
      <w:pPr>
        <w:pStyle w:val="P68B1DB1-Standard5"/>
        <w:ind w:left="1068" w:firstLine="348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11834A6B" w14:textId="5226CB6E" w:rsidR="00CB3973" w:rsidRPr="00FA5FA7" w:rsidRDefault="00CB3973" w:rsidP="00ED34D7">
      <w:pPr>
        <w:ind w:left="1416" w:hanging="1056"/>
        <w:rPr>
          <w:i/>
        </w:rPr>
      </w:pPr>
    </w:p>
    <w:p w14:paraId="41E26EDF" w14:textId="4CDC9952" w:rsidR="00CB3973" w:rsidRDefault="00CB3973" w:rsidP="00CB3973">
      <w:pPr>
        <w:ind w:firstLine="360"/>
      </w:pPr>
      <w:r w:rsidRPr="00617B72">
        <w:t>10:</w:t>
      </w:r>
      <w:r>
        <w:t>15</w:t>
      </w:r>
      <w:r>
        <w:tab/>
      </w:r>
      <w:proofErr w:type="spellStart"/>
      <w:r w:rsidR="00ED34D7">
        <w:t>Pauza</w:t>
      </w:r>
      <w:proofErr w:type="spellEnd"/>
      <w:r w:rsidR="00ED34D7">
        <w:t xml:space="preserve"> za </w:t>
      </w:r>
      <w:proofErr w:type="spellStart"/>
      <w:r w:rsidR="00ED34D7">
        <w:t>kavu</w:t>
      </w:r>
      <w:proofErr w:type="spellEnd"/>
    </w:p>
    <w:p w14:paraId="4346A843" w14:textId="77777777" w:rsidR="00CB3973" w:rsidRPr="00617B72" w:rsidRDefault="00CB3973" w:rsidP="00CB3973">
      <w:pPr>
        <w:ind w:firstLine="360"/>
      </w:pPr>
    </w:p>
    <w:p w14:paraId="1FBD20B3" w14:textId="77777777" w:rsidR="00ED34D7" w:rsidRDefault="00ED34D7" w:rsidP="00ED34D7">
      <w:pPr>
        <w:pStyle w:val="P68B1DB1-Standard6"/>
        <w:shd w:val="clear" w:color="auto" w:fill="8DB3E2" w:themeFill="text2" w:themeFillTint="66"/>
        <w:ind w:left="1410" w:hanging="1050"/>
      </w:pPr>
      <w:r>
        <w:t xml:space="preserve">Prvi dio: </w:t>
      </w:r>
      <w:r>
        <w:rPr>
          <w:color w:val="000000"/>
        </w:rPr>
        <w:t>Kružni dizajn zgrada</w:t>
      </w:r>
    </w:p>
    <w:p w14:paraId="659662AB" w14:textId="77777777" w:rsidR="00CB3973" w:rsidRDefault="00CB3973" w:rsidP="00CB3973">
      <w:pPr>
        <w:ind w:left="1410" w:hanging="1050"/>
      </w:pPr>
    </w:p>
    <w:p w14:paraId="0F29580E" w14:textId="77777777" w:rsidR="00ED34D7" w:rsidRDefault="00CB3973" w:rsidP="00ED34D7">
      <w:pPr>
        <w:pStyle w:val="P68B1DB1-Standard4"/>
        <w:ind w:left="1410" w:hanging="1050"/>
      </w:pPr>
      <w:r>
        <w:t>10</w:t>
      </w:r>
      <w:r w:rsidRPr="00617B72">
        <w:t>:</w:t>
      </w:r>
      <w:r>
        <w:t xml:space="preserve"> 45</w:t>
      </w:r>
      <w:r w:rsidRPr="00617B72">
        <w:tab/>
      </w:r>
      <w:r w:rsidR="00ED34D7">
        <w:t>Koncept, prepreke i uvjeti koji omogućuju provedbu politika kružnog dizajna građevina</w:t>
      </w:r>
    </w:p>
    <w:p w14:paraId="4023B786" w14:textId="77777777" w:rsidR="00ED34D7" w:rsidRDefault="00ED34D7" w:rsidP="00ED34D7">
      <w:pPr>
        <w:pStyle w:val="P68B1DB1-Standard5"/>
        <w:ind w:left="1068" w:firstLine="348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62B051B9" w14:textId="3544707D" w:rsidR="00CB3973" w:rsidRPr="00FA5FA7" w:rsidRDefault="00CB3973" w:rsidP="00ED34D7">
      <w:pPr>
        <w:ind w:left="1410" w:hanging="1050"/>
        <w:rPr>
          <w:i/>
        </w:rPr>
      </w:pPr>
    </w:p>
    <w:p w14:paraId="57D6484E" w14:textId="77777777" w:rsidR="00ED34D7" w:rsidRDefault="00E227FF" w:rsidP="00ED34D7">
      <w:pPr>
        <w:pStyle w:val="P68B1DB1-Standard4"/>
        <w:ind w:left="1410" w:hanging="1050"/>
      </w:pPr>
      <w:r>
        <w:t>11:</w:t>
      </w:r>
      <w:r w:rsidR="00CB3973" w:rsidRPr="00E227FF">
        <w:t xml:space="preserve">05 </w:t>
      </w:r>
      <w:r w:rsidR="00CB3973" w:rsidRPr="00E227FF">
        <w:tab/>
      </w:r>
      <w:r w:rsidR="00ED34D7">
        <w:t>Integracija održivih kriterija u proces izgradnje građevina – iskustvo Austrije</w:t>
      </w:r>
    </w:p>
    <w:p w14:paraId="52A0C9B4" w14:textId="77777777" w:rsidR="00ED34D7" w:rsidRDefault="00ED34D7" w:rsidP="00ED34D7">
      <w:pPr>
        <w:pStyle w:val="P68B1DB1-Standard4"/>
        <w:ind w:left="1410" w:hanging="1050"/>
        <w:rPr>
          <w:i/>
        </w:rPr>
      </w:pPr>
      <w:r>
        <w:tab/>
      </w:r>
      <w:r>
        <w:rPr>
          <w:i/>
        </w:rPr>
        <w:t>G.</w:t>
      </w:r>
      <w:r>
        <w:t xml:space="preserve"> </w:t>
      </w:r>
      <w:r>
        <w:rPr>
          <w:i/>
        </w:rPr>
        <w:t xml:space="preserve">Thomas </w:t>
      </w:r>
      <w:proofErr w:type="spellStart"/>
      <w:r>
        <w:rPr>
          <w:i/>
        </w:rPr>
        <w:t>Kasper</w:t>
      </w:r>
      <w:proofErr w:type="spellEnd"/>
      <w:r>
        <w:rPr>
          <w:i/>
        </w:rPr>
        <w:t>-</w:t>
      </w:r>
      <w:r>
        <w:t xml:space="preserve"> </w:t>
      </w:r>
      <w:r>
        <w:rPr>
          <w:i/>
        </w:rPr>
        <w:t xml:space="preserve">PORR </w:t>
      </w:r>
      <w:proofErr w:type="spellStart"/>
      <w:r>
        <w:rPr>
          <w:i/>
        </w:rPr>
        <w:t>Recycling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GmbH</w:t>
      </w:r>
      <w:proofErr w:type="spellEnd"/>
      <w:r>
        <w:rPr>
          <w:i/>
        </w:rPr>
        <w:t xml:space="preserve"> </w:t>
      </w:r>
    </w:p>
    <w:p w14:paraId="32AE0033" w14:textId="7D66D168" w:rsidR="00E227FF" w:rsidRDefault="00E227FF" w:rsidP="00ED34D7">
      <w:pPr>
        <w:ind w:left="1410" w:hanging="1050"/>
        <w:rPr>
          <w:rFonts w:cstheme="minorHAnsi"/>
          <w:i/>
        </w:rPr>
      </w:pPr>
      <w:r w:rsidRPr="00FA63B7">
        <w:rPr>
          <w:rFonts w:cstheme="minorHAnsi"/>
          <w:i/>
        </w:rPr>
        <w:t xml:space="preserve"> </w:t>
      </w:r>
    </w:p>
    <w:p w14:paraId="7B2724D9" w14:textId="4D07FA9B" w:rsidR="00ED34D7" w:rsidRDefault="00E227FF" w:rsidP="00ED34D7">
      <w:pPr>
        <w:pStyle w:val="P68B1DB1-Standard4"/>
        <w:ind w:left="1410" w:hanging="1050"/>
        <w:rPr>
          <w:i/>
        </w:rPr>
      </w:pPr>
      <w:r>
        <w:t>11:</w:t>
      </w:r>
      <w:r w:rsidR="00CB3973">
        <w:t>25</w:t>
      </w:r>
      <w:r w:rsidR="00CB3973">
        <w:tab/>
      </w:r>
      <w:r w:rsidR="00ED34D7" w:rsidRPr="004666EE">
        <w:t>Uvjeti za izdavanje građevinskih dozvola uključujući i</w:t>
      </w:r>
      <w:r w:rsidR="00ED34D7">
        <w:t xml:space="preserve"> postupak</w:t>
      </w:r>
      <w:r w:rsidR="00ED34D7" w:rsidRPr="004666EE">
        <w:t xml:space="preserve"> javn</w:t>
      </w:r>
      <w:r w:rsidR="00ED34D7">
        <w:t>e</w:t>
      </w:r>
      <w:r w:rsidR="00ED34D7" w:rsidRPr="004666EE">
        <w:t xml:space="preserve"> nabav</w:t>
      </w:r>
      <w:r w:rsidR="00ED34D7">
        <w:t>e. Najbolje prakse iz Nizozemske</w:t>
      </w:r>
    </w:p>
    <w:p w14:paraId="27BD87BA" w14:textId="77777777" w:rsidR="00ED34D7" w:rsidRDefault="00ED34D7" w:rsidP="00ED34D7">
      <w:pPr>
        <w:pStyle w:val="P68B1DB1-Standard5"/>
        <w:ind w:left="1068" w:firstLine="348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3E7CD485" w14:textId="2D0CBDD1" w:rsidR="00E227FF" w:rsidRPr="00FA5FA7" w:rsidRDefault="00E227FF" w:rsidP="00ED34D7">
      <w:pPr>
        <w:ind w:left="1410" w:hanging="1050"/>
        <w:rPr>
          <w:i/>
        </w:rPr>
      </w:pPr>
    </w:p>
    <w:p w14:paraId="3F8681CE" w14:textId="62501D9A" w:rsidR="00E227FF" w:rsidRDefault="00CB3973" w:rsidP="00CB3973">
      <w:pPr>
        <w:ind w:left="360"/>
      </w:pPr>
      <w:r>
        <w:t>11:45</w:t>
      </w:r>
      <w:r>
        <w:tab/>
      </w:r>
      <w:proofErr w:type="spellStart"/>
      <w:r w:rsidR="00ED34D7">
        <w:t>Moderirana</w:t>
      </w:r>
      <w:proofErr w:type="spellEnd"/>
      <w:r w:rsidR="00ED34D7">
        <w:t xml:space="preserve"> </w:t>
      </w:r>
      <w:proofErr w:type="spellStart"/>
      <w:r w:rsidR="00ED34D7">
        <w:t>rasprava</w:t>
      </w:r>
      <w:proofErr w:type="spellEnd"/>
      <w:r w:rsidR="00ED34D7">
        <w:t xml:space="preserve"> / </w:t>
      </w:r>
      <w:proofErr w:type="spellStart"/>
      <w:r w:rsidR="00ED34D7">
        <w:t>pitanja</w:t>
      </w:r>
      <w:proofErr w:type="spellEnd"/>
      <w:r w:rsidR="00ED34D7">
        <w:t xml:space="preserve"> </w:t>
      </w:r>
      <w:proofErr w:type="spellStart"/>
      <w:r w:rsidR="00ED34D7">
        <w:t>i</w:t>
      </w:r>
      <w:proofErr w:type="spellEnd"/>
      <w:r w:rsidR="00ED34D7">
        <w:t xml:space="preserve"> </w:t>
      </w:r>
      <w:proofErr w:type="spellStart"/>
      <w:r w:rsidR="00ED34D7">
        <w:t>odgovori</w:t>
      </w:r>
      <w:proofErr w:type="spellEnd"/>
    </w:p>
    <w:p w14:paraId="368C93A2" w14:textId="77777777" w:rsidR="00ED34D7" w:rsidRPr="00617B72" w:rsidRDefault="00ED34D7" w:rsidP="00CB3973">
      <w:pPr>
        <w:ind w:left="360"/>
      </w:pPr>
    </w:p>
    <w:p w14:paraId="114F8054" w14:textId="17560A54" w:rsidR="00CB3973" w:rsidRDefault="00CB3973" w:rsidP="00CB3973">
      <w:pPr>
        <w:ind w:left="360"/>
      </w:pPr>
      <w:r>
        <w:t>12:3</w:t>
      </w:r>
      <w:r w:rsidRPr="00617B72">
        <w:t xml:space="preserve">0 </w:t>
      </w:r>
      <w:r w:rsidRPr="00617B72">
        <w:tab/>
      </w:r>
      <w:proofErr w:type="spellStart"/>
      <w:r w:rsidR="00ED34D7">
        <w:t>Pauza</w:t>
      </w:r>
      <w:proofErr w:type="spellEnd"/>
      <w:r w:rsidR="00ED34D7">
        <w:t xml:space="preserve"> za </w:t>
      </w:r>
      <w:proofErr w:type="spellStart"/>
      <w:r w:rsidR="00ED34D7">
        <w:t>ručak</w:t>
      </w:r>
      <w:proofErr w:type="spellEnd"/>
    </w:p>
    <w:p w14:paraId="5AD6E59F" w14:textId="0133EBF1" w:rsidR="00ED34D7" w:rsidRDefault="00ED34D7" w:rsidP="00CB3973">
      <w:pPr>
        <w:ind w:left="360"/>
      </w:pPr>
    </w:p>
    <w:p w14:paraId="3FEF3499" w14:textId="56C1A653" w:rsidR="00ED34D7" w:rsidRDefault="00ED34D7" w:rsidP="00CB3973">
      <w:pPr>
        <w:ind w:left="360"/>
      </w:pPr>
    </w:p>
    <w:p w14:paraId="5E16B42A" w14:textId="280A8C52" w:rsidR="00ED34D7" w:rsidRDefault="00ED34D7" w:rsidP="00CB3973">
      <w:pPr>
        <w:ind w:left="360"/>
      </w:pPr>
    </w:p>
    <w:p w14:paraId="37B5F032" w14:textId="77777777" w:rsidR="00ED34D7" w:rsidRDefault="00ED34D7" w:rsidP="00CB3973">
      <w:pPr>
        <w:ind w:left="360"/>
      </w:pPr>
    </w:p>
    <w:p w14:paraId="14AD2604" w14:textId="7EC41B7F" w:rsidR="00E227FF" w:rsidRDefault="00ED34D7" w:rsidP="00ED34D7">
      <w:pPr>
        <w:shd w:val="clear" w:color="auto" w:fill="DDD9C3" w:themeFill="background2" w:themeFillShade="E6"/>
        <w:ind w:left="360"/>
      </w:pPr>
      <w:proofErr w:type="spellStart"/>
      <w:r w:rsidRPr="00ED34D7">
        <w:rPr>
          <w:b/>
        </w:rPr>
        <w:lastRenderedPageBreak/>
        <w:t>Drugi</w:t>
      </w:r>
      <w:proofErr w:type="spellEnd"/>
      <w:r w:rsidRPr="00ED34D7">
        <w:rPr>
          <w:b/>
        </w:rPr>
        <w:t xml:space="preserve"> </w:t>
      </w:r>
      <w:proofErr w:type="spellStart"/>
      <w:r w:rsidRPr="00ED34D7">
        <w:rPr>
          <w:b/>
        </w:rPr>
        <w:t>dio</w:t>
      </w:r>
      <w:proofErr w:type="spellEnd"/>
      <w:r w:rsidRPr="00ED34D7">
        <w:rPr>
          <w:b/>
        </w:rPr>
        <w:t xml:space="preserve">: </w:t>
      </w:r>
      <w:proofErr w:type="spellStart"/>
      <w:r w:rsidRPr="00ED34D7">
        <w:rPr>
          <w:b/>
        </w:rPr>
        <w:t>Povećanje</w:t>
      </w:r>
      <w:proofErr w:type="spellEnd"/>
      <w:r w:rsidRPr="00ED34D7">
        <w:rPr>
          <w:b/>
        </w:rPr>
        <w:t xml:space="preserve"> </w:t>
      </w:r>
      <w:proofErr w:type="spellStart"/>
      <w:r w:rsidRPr="00ED34D7">
        <w:rPr>
          <w:b/>
        </w:rPr>
        <w:t>recikliranog</w:t>
      </w:r>
      <w:proofErr w:type="spellEnd"/>
      <w:r w:rsidRPr="00ED34D7">
        <w:rPr>
          <w:b/>
        </w:rPr>
        <w:t xml:space="preserve"> </w:t>
      </w:r>
      <w:proofErr w:type="spellStart"/>
      <w:r w:rsidRPr="00ED34D7">
        <w:rPr>
          <w:b/>
        </w:rPr>
        <w:t>udjela</w:t>
      </w:r>
      <w:proofErr w:type="spellEnd"/>
      <w:r w:rsidRPr="00ED34D7">
        <w:rPr>
          <w:b/>
        </w:rPr>
        <w:t xml:space="preserve"> u </w:t>
      </w:r>
      <w:proofErr w:type="spellStart"/>
      <w:r w:rsidRPr="00ED34D7">
        <w:rPr>
          <w:b/>
        </w:rPr>
        <w:t>građevnim</w:t>
      </w:r>
      <w:proofErr w:type="spellEnd"/>
      <w:r w:rsidRPr="00ED34D7">
        <w:rPr>
          <w:b/>
        </w:rPr>
        <w:t xml:space="preserve"> </w:t>
      </w:r>
      <w:proofErr w:type="spellStart"/>
      <w:r w:rsidRPr="00ED34D7">
        <w:rPr>
          <w:b/>
        </w:rPr>
        <w:t>proizvodima</w:t>
      </w:r>
      <w:proofErr w:type="spellEnd"/>
    </w:p>
    <w:p w14:paraId="5CF67A20" w14:textId="77777777" w:rsidR="00ED34D7" w:rsidRDefault="00CB3973" w:rsidP="00ED34D7">
      <w:pPr>
        <w:pStyle w:val="P68B1DB1-Standard4"/>
        <w:ind w:left="1416" w:hanging="1056"/>
        <w:rPr>
          <w:color w:val="000000"/>
        </w:rPr>
      </w:pPr>
      <w:r>
        <w:t>13:30</w:t>
      </w:r>
      <w:r>
        <w:tab/>
      </w:r>
      <w:r w:rsidR="00ED34D7">
        <w:t xml:space="preserve">Uvođenje mjera za povećanje </w:t>
      </w:r>
      <w:r w:rsidR="00ED34D7">
        <w:rPr>
          <w:color w:val="000000"/>
        </w:rPr>
        <w:t>recikliranih materijala u zgradama i građevinskim proizvodima</w:t>
      </w:r>
    </w:p>
    <w:p w14:paraId="76B80253" w14:textId="77777777" w:rsidR="00ED34D7" w:rsidRDefault="00ED34D7" w:rsidP="00ED34D7">
      <w:pPr>
        <w:pStyle w:val="P68B1DB1-Standard5"/>
        <w:ind w:left="1068" w:firstLine="348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03C716A6" w14:textId="0C3E2F27" w:rsidR="00E227FF" w:rsidRPr="00FA5FA7" w:rsidRDefault="00E227FF" w:rsidP="00ED34D7">
      <w:pPr>
        <w:ind w:left="1416" w:hanging="1056"/>
        <w:rPr>
          <w:i/>
        </w:rPr>
      </w:pPr>
    </w:p>
    <w:p w14:paraId="3130DC81" w14:textId="77777777" w:rsidR="00ED34D7" w:rsidRDefault="00CB3973" w:rsidP="00ED34D7">
      <w:pPr>
        <w:pStyle w:val="P68B1DB1-Standard4"/>
        <w:ind w:left="1410" w:hanging="1050"/>
      </w:pPr>
      <w:r>
        <w:t>13:50</w:t>
      </w:r>
      <w:r w:rsidRPr="00617B72">
        <w:t xml:space="preserve"> </w:t>
      </w:r>
      <w:r w:rsidRPr="00617B72">
        <w:tab/>
      </w:r>
      <w:r w:rsidR="00ED34D7">
        <w:t>Pregled zakonodavstva EU-a i Republike Hrvatske o recikliranju g</w:t>
      </w:r>
      <w:r w:rsidR="00ED34D7" w:rsidRPr="001141AF">
        <w:t>rađevinsk</w:t>
      </w:r>
      <w:r w:rsidR="00ED34D7">
        <w:t xml:space="preserve">og </w:t>
      </w:r>
      <w:r w:rsidR="00ED34D7" w:rsidRPr="001141AF">
        <w:t>otpad</w:t>
      </w:r>
      <w:r w:rsidR="00ED34D7">
        <w:t>a</w:t>
      </w:r>
      <w:r w:rsidR="00ED34D7" w:rsidRPr="001141AF">
        <w:t xml:space="preserve"> i otpad</w:t>
      </w:r>
      <w:r w:rsidR="00ED34D7">
        <w:t>a</w:t>
      </w:r>
      <w:r w:rsidR="00ED34D7" w:rsidRPr="001141AF">
        <w:t xml:space="preserve"> od rušenja</w:t>
      </w:r>
      <w:r w:rsidR="00ED34D7">
        <w:t xml:space="preserve"> </w:t>
      </w:r>
    </w:p>
    <w:p w14:paraId="3A881FA6" w14:textId="77777777" w:rsidR="00ED34D7" w:rsidRDefault="00ED34D7" w:rsidP="00ED34D7">
      <w:pPr>
        <w:pStyle w:val="P68B1DB1-Standard4"/>
        <w:ind w:left="360"/>
        <w:rPr>
          <w:i/>
        </w:rPr>
      </w:pPr>
      <w:r>
        <w:tab/>
      </w:r>
      <w:r>
        <w:tab/>
      </w:r>
      <w:r>
        <w:rPr>
          <w:i/>
        </w:rPr>
        <w:t xml:space="preserve">G. Darko Bizjak – </w:t>
      </w:r>
      <w:r>
        <w:t>AOA</w:t>
      </w:r>
    </w:p>
    <w:p w14:paraId="2894D744" w14:textId="1332F488" w:rsidR="00CB3973" w:rsidRPr="00E742BC" w:rsidRDefault="00CB3973" w:rsidP="00ED34D7">
      <w:pPr>
        <w:ind w:left="1410" w:hanging="1050"/>
        <w:rPr>
          <w:i/>
        </w:rPr>
      </w:pPr>
      <w:r>
        <w:rPr>
          <w:i/>
        </w:rPr>
        <w:t xml:space="preserve"> </w:t>
      </w:r>
    </w:p>
    <w:p w14:paraId="165B21F8" w14:textId="77777777" w:rsidR="00ED34D7" w:rsidRDefault="00CB3973" w:rsidP="00ED34D7">
      <w:pPr>
        <w:pStyle w:val="P68B1DB1-Standard4"/>
        <w:ind w:left="1410" w:hanging="1050"/>
      </w:pPr>
      <w:r>
        <w:t>14:10</w:t>
      </w:r>
      <w:r w:rsidRPr="00964494">
        <w:tab/>
      </w:r>
      <w:r w:rsidR="00ED34D7">
        <w:t xml:space="preserve">Zatvaranje kruga materijala u sektoru građevinskog otpada i otpada od rušenja. </w:t>
      </w:r>
      <w:proofErr w:type="spellStart"/>
      <w:r w:rsidR="00ED34D7">
        <w:t>Reciklažna</w:t>
      </w:r>
      <w:proofErr w:type="spellEnd"/>
      <w:r w:rsidR="00ED34D7">
        <w:t xml:space="preserve"> dvorišta i dozvole u Austriji</w:t>
      </w:r>
    </w:p>
    <w:p w14:paraId="4132D7B9" w14:textId="77777777" w:rsidR="00ED34D7" w:rsidRDefault="00ED34D7" w:rsidP="00ED34D7">
      <w:pPr>
        <w:pStyle w:val="P68B1DB1-Standard7"/>
        <w:ind w:left="1410"/>
      </w:pPr>
      <w:r>
        <w:t>G. Martin Car – Austrijska udruga za recikliranje građevinskih materijala (BRV)</w:t>
      </w:r>
    </w:p>
    <w:p w14:paraId="6C27A463" w14:textId="568AA9A0" w:rsidR="00E227FF" w:rsidRDefault="00E227FF" w:rsidP="00ED34D7">
      <w:pPr>
        <w:ind w:left="1410" w:hanging="1050"/>
      </w:pPr>
    </w:p>
    <w:p w14:paraId="5AE27C48" w14:textId="59E8AE44" w:rsidR="00CB3973" w:rsidRDefault="00CB3973" w:rsidP="00E227FF">
      <w:pPr>
        <w:ind w:left="1410" w:hanging="1050"/>
      </w:pPr>
      <w:r>
        <w:t>14:30</w:t>
      </w:r>
      <w:r>
        <w:tab/>
      </w:r>
      <w:bookmarkStart w:id="0" w:name="_Hlk103605112"/>
      <w:proofErr w:type="spellStart"/>
      <w:r w:rsidR="00ED34D7">
        <w:t>Moderirana</w:t>
      </w:r>
      <w:proofErr w:type="spellEnd"/>
      <w:r w:rsidR="00ED34D7">
        <w:t xml:space="preserve"> </w:t>
      </w:r>
      <w:proofErr w:type="spellStart"/>
      <w:r w:rsidR="00ED34D7">
        <w:t>rasprava</w:t>
      </w:r>
      <w:proofErr w:type="spellEnd"/>
      <w:r w:rsidR="00ED34D7">
        <w:t xml:space="preserve"> / </w:t>
      </w:r>
      <w:proofErr w:type="spellStart"/>
      <w:r w:rsidR="00ED34D7">
        <w:t>pitanja</w:t>
      </w:r>
      <w:proofErr w:type="spellEnd"/>
      <w:r w:rsidR="00ED34D7">
        <w:t xml:space="preserve"> </w:t>
      </w:r>
      <w:proofErr w:type="spellStart"/>
      <w:r w:rsidR="00ED34D7">
        <w:t>i</w:t>
      </w:r>
      <w:proofErr w:type="spellEnd"/>
      <w:r w:rsidR="00ED34D7">
        <w:t xml:space="preserve"> </w:t>
      </w:r>
      <w:proofErr w:type="spellStart"/>
      <w:r w:rsidR="00ED34D7">
        <w:t>odgovori</w:t>
      </w:r>
      <w:bookmarkEnd w:id="0"/>
      <w:proofErr w:type="spellEnd"/>
    </w:p>
    <w:p w14:paraId="293DC5E4" w14:textId="77777777" w:rsidR="00E227FF" w:rsidRPr="003A274F" w:rsidRDefault="00E227FF" w:rsidP="00E227FF">
      <w:pPr>
        <w:ind w:left="1410" w:hanging="1050"/>
      </w:pPr>
    </w:p>
    <w:p w14:paraId="3DC6C3B4" w14:textId="7177CC48" w:rsidR="00CB3973" w:rsidRDefault="00CB3973" w:rsidP="00CB3973">
      <w:pPr>
        <w:ind w:left="360"/>
      </w:pPr>
      <w:r>
        <w:t>15:15</w:t>
      </w:r>
      <w:r w:rsidRPr="00617B72">
        <w:t xml:space="preserve"> </w:t>
      </w:r>
      <w:r w:rsidRPr="00617B72">
        <w:tab/>
      </w:r>
      <w:proofErr w:type="spellStart"/>
      <w:r w:rsidR="00ED34D7">
        <w:t>Kraj</w:t>
      </w:r>
      <w:proofErr w:type="spellEnd"/>
      <w:r w:rsidR="00ED34D7">
        <w:t xml:space="preserve"> </w:t>
      </w:r>
      <w:proofErr w:type="spellStart"/>
      <w:r w:rsidR="00ED34D7">
        <w:t>prvog</w:t>
      </w:r>
      <w:proofErr w:type="spellEnd"/>
      <w:r w:rsidR="00ED34D7">
        <w:t xml:space="preserve"> dana</w:t>
      </w:r>
    </w:p>
    <w:p w14:paraId="082406E2" w14:textId="77777777" w:rsidR="00E227FF" w:rsidRDefault="00E227FF" w:rsidP="00CB3973">
      <w:pPr>
        <w:ind w:left="360"/>
      </w:pPr>
    </w:p>
    <w:p w14:paraId="0D4E994D" w14:textId="5EB773B8" w:rsidR="00CB3973" w:rsidRPr="0082051A" w:rsidRDefault="00ED34D7" w:rsidP="00CB3973">
      <w:pPr>
        <w:shd w:val="clear" w:color="auto" w:fill="365F91" w:themeFill="accent1" w:themeFillShade="BF"/>
        <w:ind w:left="360"/>
        <w:rPr>
          <w:b/>
          <w:color w:val="FFFFFF" w:themeColor="background1"/>
        </w:rPr>
      </w:pPr>
      <w:r>
        <w:rPr>
          <w:b/>
          <w:color w:val="FFFFFF" w:themeColor="background1"/>
        </w:rPr>
        <w:t>2. dan</w:t>
      </w:r>
    </w:p>
    <w:p w14:paraId="1B5BC856" w14:textId="39187398" w:rsidR="00CB3973" w:rsidRPr="00221284" w:rsidRDefault="005D3745" w:rsidP="00CB3973">
      <w:pPr>
        <w:shd w:val="clear" w:color="auto" w:fill="EAF1DD" w:themeFill="accent3" w:themeFillTint="33"/>
        <w:ind w:left="360"/>
        <w:rPr>
          <w:b/>
          <w:lang w:val="hr-HR"/>
        </w:rPr>
      </w:pPr>
      <w:r>
        <w:rPr>
          <w:b/>
        </w:rPr>
        <w:t xml:space="preserve">1. </w:t>
      </w:r>
      <w:proofErr w:type="spellStart"/>
      <w:proofErr w:type="gramStart"/>
      <w:r>
        <w:rPr>
          <w:b/>
        </w:rPr>
        <w:t>dio</w:t>
      </w:r>
      <w:proofErr w:type="spellEnd"/>
      <w:r>
        <w:rPr>
          <w:b/>
        </w:rPr>
        <w:t xml:space="preserve"> </w:t>
      </w:r>
      <w:r w:rsidR="00CB3973">
        <w:rPr>
          <w:b/>
        </w:rPr>
        <w:t>:</w:t>
      </w:r>
      <w:proofErr w:type="gramEnd"/>
      <w:r w:rsidR="00CB3973">
        <w:rPr>
          <w:b/>
        </w:rPr>
        <w:t xml:space="preserve"> </w:t>
      </w:r>
      <w:proofErr w:type="spellStart"/>
      <w:r w:rsidRPr="0095619A">
        <w:rPr>
          <w:b/>
          <w:color w:val="000000"/>
        </w:rPr>
        <w:t>Povećanje</w:t>
      </w:r>
      <w:proofErr w:type="spellEnd"/>
      <w:r>
        <w:t xml:space="preserve"> </w:t>
      </w:r>
      <w:proofErr w:type="spellStart"/>
      <w:r>
        <w:rPr>
          <w:b/>
          <w:color w:val="000000"/>
        </w:rPr>
        <w:t>recikliranog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udjela</w:t>
      </w:r>
      <w:proofErr w:type="spellEnd"/>
      <w:r>
        <w:rPr>
          <w:b/>
          <w:color w:val="000000"/>
        </w:rPr>
        <w:t xml:space="preserve"> u </w:t>
      </w:r>
      <w:proofErr w:type="spellStart"/>
      <w:r>
        <w:rPr>
          <w:b/>
          <w:color w:val="000000"/>
        </w:rPr>
        <w:t>građevnim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proizvodima</w:t>
      </w:r>
      <w:proofErr w:type="spellEnd"/>
      <w:r>
        <w:rPr>
          <w:rFonts w:ascii="Calibri" w:hAnsi="Calibri" w:cs="Calibri"/>
          <w:b/>
          <w:color w:val="000000"/>
          <w:lang w:val="hr-HR"/>
        </w:rPr>
        <w:t xml:space="preserve"> </w:t>
      </w:r>
      <w:r w:rsidR="00CB3973">
        <w:rPr>
          <w:rFonts w:ascii="Calibri" w:hAnsi="Calibri" w:cs="Calibri"/>
          <w:b/>
          <w:color w:val="000000"/>
          <w:lang w:val="hr-HR"/>
        </w:rPr>
        <w:t xml:space="preserve">– </w:t>
      </w:r>
      <w:r>
        <w:rPr>
          <w:rFonts w:ascii="Calibri" w:hAnsi="Calibri" w:cs="Calibri"/>
          <w:b/>
          <w:color w:val="000000"/>
          <w:lang w:val="hr-HR"/>
        </w:rPr>
        <w:t>fokus na zelenu javnu nabavu</w:t>
      </w:r>
    </w:p>
    <w:p w14:paraId="06D0DA3B" w14:textId="77777777" w:rsidR="00E227FF" w:rsidRDefault="00E227FF" w:rsidP="00CB3973">
      <w:pPr>
        <w:ind w:left="1410" w:hanging="1050"/>
        <w:rPr>
          <w:lang w:val="hr-HR"/>
        </w:rPr>
      </w:pPr>
    </w:p>
    <w:p w14:paraId="57B426FE" w14:textId="77777777" w:rsidR="005D3745" w:rsidRDefault="00CB3973" w:rsidP="005D3745">
      <w:pPr>
        <w:pStyle w:val="P68B1DB1-Standard4"/>
        <w:ind w:left="1410" w:hanging="1050"/>
      </w:pPr>
      <w:r w:rsidRPr="00617B72">
        <w:t>9:00</w:t>
      </w:r>
      <w:r w:rsidRPr="00E227FF">
        <w:tab/>
      </w:r>
      <w:r w:rsidR="005D3745">
        <w:rPr>
          <w:b/>
        </w:rPr>
        <w:t>Zelena javna nabava kao mjera politike za građevinski otpad u kružnom gospodarstvu</w:t>
      </w:r>
      <w:r w:rsidR="005D3745">
        <w:t xml:space="preserve">. Koncepti, proces nabave građevinskih radova duž vrijednosnog lanca te postupci dokumentacije i provjere </w:t>
      </w:r>
    </w:p>
    <w:p w14:paraId="3548C2C1" w14:textId="77777777" w:rsidR="005D3745" w:rsidRDefault="005D3745" w:rsidP="005D3745">
      <w:pPr>
        <w:pStyle w:val="P68B1DB1-Standard5"/>
        <w:ind w:left="1410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55A5B589" w14:textId="43642FD8" w:rsidR="00E227FF" w:rsidRDefault="00E227FF" w:rsidP="005D3745">
      <w:pPr>
        <w:ind w:left="1410" w:hanging="1050"/>
        <w:rPr>
          <w:b/>
        </w:rPr>
      </w:pPr>
    </w:p>
    <w:p w14:paraId="36ECE479" w14:textId="5E09151F" w:rsidR="00CB3973" w:rsidRPr="00A42E6C" w:rsidRDefault="005D3745" w:rsidP="00CB3973">
      <w:pPr>
        <w:shd w:val="clear" w:color="auto" w:fill="EEECE1" w:themeFill="background2"/>
        <w:ind w:left="1410" w:hanging="1050"/>
        <w:rPr>
          <w:b/>
        </w:rPr>
      </w:pPr>
      <w:r>
        <w:rPr>
          <w:b/>
        </w:rPr>
        <w:t xml:space="preserve">2. </w:t>
      </w:r>
      <w:proofErr w:type="spellStart"/>
      <w:r>
        <w:rPr>
          <w:b/>
        </w:rPr>
        <w:t>dio</w:t>
      </w:r>
      <w:proofErr w:type="spellEnd"/>
      <w:r w:rsidR="00CB3973" w:rsidRPr="00A42E6C">
        <w:rPr>
          <w:b/>
        </w:rPr>
        <w:t xml:space="preserve">: </w:t>
      </w:r>
      <w:proofErr w:type="spellStart"/>
      <w:r>
        <w:t>G</w:t>
      </w:r>
      <w:r w:rsidRPr="002C7010">
        <w:t>rađevinsk</w:t>
      </w:r>
      <w:r>
        <w:t>i</w:t>
      </w:r>
      <w:proofErr w:type="spellEnd"/>
      <w:r w:rsidRPr="002C7010">
        <w:t xml:space="preserve"> </w:t>
      </w:r>
      <w:proofErr w:type="spellStart"/>
      <w:r w:rsidRPr="002C7010">
        <w:t>otpad</w:t>
      </w:r>
      <w:proofErr w:type="spellEnd"/>
      <w:r w:rsidRPr="002C7010">
        <w:t xml:space="preserve"> </w:t>
      </w:r>
      <w:proofErr w:type="spellStart"/>
      <w:r w:rsidRPr="002C7010">
        <w:t>i</w:t>
      </w:r>
      <w:proofErr w:type="spellEnd"/>
      <w:r w:rsidRPr="002C7010">
        <w:t xml:space="preserve"> </w:t>
      </w:r>
      <w:proofErr w:type="spellStart"/>
      <w:r w:rsidRPr="002C7010">
        <w:t>otpad</w:t>
      </w:r>
      <w:proofErr w:type="spellEnd"/>
      <w:r w:rsidRPr="002C7010">
        <w:t xml:space="preserve"> </w:t>
      </w:r>
      <w:proofErr w:type="spellStart"/>
      <w:r w:rsidRPr="002C7010">
        <w:t>od</w:t>
      </w:r>
      <w:proofErr w:type="spellEnd"/>
      <w:r w:rsidRPr="002C7010">
        <w:t xml:space="preserve"> </w:t>
      </w:r>
      <w:proofErr w:type="spellStart"/>
      <w:r w:rsidRPr="002C7010">
        <w:t>rušenja</w:t>
      </w:r>
      <w:proofErr w:type="spellEnd"/>
      <w:r w:rsidRPr="002C7010"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životnog</w:t>
      </w:r>
      <w:proofErr w:type="spellEnd"/>
      <w:r>
        <w:t xml:space="preserve"> </w:t>
      </w:r>
      <w:proofErr w:type="spellStart"/>
      <w:r>
        <w:t>ciklusa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odlaganje</w:t>
      </w:r>
      <w:proofErr w:type="spellEnd"/>
      <w:r>
        <w:t xml:space="preserve"> </w:t>
      </w:r>
      <w:proofErr w:type="spellStart"/>
      <w:r>
        <w:t>otpada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odlagališta</w:t>
      </w:r>
      <w:proofErr w:type="spellEnd"/>
    </w:p>
    <w:p w14:paraId="7E554891" w14:textId="77777777" w:rsidR="00E227FF" w:rsidRDefault="00E227FF" w:rsidP="00CB3973">
      <w:pPr>
        <w:ind w:left="360"/>
      </w:pPr>
    </w:p>
    <w:p w14:paraId="1D581794" w14:textId="77777777" w:rsidR="005D3745" w:rsidRDefault="00CB3973" w:rsidP="005D3745">
      <w:pPr>
        <w:pStyle w:val="P68B1DB1-Standard4"/>
        <w:ind w:left="1410" w:hanging="1050"/>
        <w:rPr>
          <w:color w:val="000000"/>
        </w:rPr>
      </w:pPr>
      <w:r>
        <w:t>9:20</w:t>
      </w:r>
      <w:r>
        <w:tab/>
      </w:r>
      <w:r w:rsidR="005D3745">
        <w:t>Uvod u mjere za upravljanje građevinskim otpadom na kraju životnog ciklusa</w:t>
      </w:r>
    </w:p>
    <w:p w14:paraId="578D4442" w14:textId="77777777" w:rsidR="005D3745" w:rsidRDefault="005D3745" w:rsidP="005D3745">
      <w:pPr>
        <w:pStyle w:val="P68B1DB1-Standard5"/>
        <w:ind w:left="1455" w:hanging="39"/>
      </w:pPr>
      <w:r>
        <w:t xml:space="preserve">G. Michael </w:t>
      </w:r>
      <w:proofErr w:type="spellStart"/>
      <w:r>
        <w:t>Asenov</w:t>
      </w:r>
      <w:proofErr w:type="spellEnd"/>
      <w:r>
        <w:t xml:space="preserve"> – AOA</w:t>
      </w:r>
    </w:p>
    <w:p w14:paraId="0495B0A1" w14:textId="61807A5B" w:rsidR="00CB3973" w:rsidRDefault="00CB3973" w:rsidP="005D3745">
      <w:pPr>
        <w:ind w:left="360"/>
        <w:rPr>
          <w:i/>
        </w:rPr>
      </w:pPr>
    </w:p>
    <w:p w14:paraId="6DA937EC" w14:textId="77777777" w:rsidR="005D3745" w:rsidRDefault="00CB3973" w:rsidP="005D3745">
      <w:pPr>
        <w:pStyle w:val="P68B1DB1-Standard4"/>
        <w:ind w:left="1410" w:hanging="1050"/>
      </w:pPr>
      <w:r w:rsidRPr="00302E28">
        <w:t>9:40</w:t>
      </w:r>
      <w:r w:rsidRPr="00302E28">
        <w:tab/>
      </w:r>
      <w:r w:rsidR="005D3745">
        <w:t xml:space="preserve">Pregled zakonodavstva EU-a i Republike Hrvatske o odlagalištima s naglaskom na gradnju i rušenje </w:t>
      </w:r>
    </w:p>
    <w:p w14:paraId="0FD33B32" w14:textId="77777777" w:rsidR="005D3745" w:rsidRDefault="005D3745" w:rsidP="005D3745">
      <w:pPr>
        <w:pStyle w:val="P68B1DB1-Standard4"/>
        <w:ind w:left="360"/>
        <w:rPr>
          <w:i/>
        </w:rPr>
      </w:pPr>
      <w:r>
        <w:tab/>
      </w:r>
      <w:r>
        <w:tab/>
      </w:r>
      <w:r>
        <w:rPr>
          <w:i/>
        </w:rPr>
        <w:t xml:space="preserve">Gospodin Darko Bizjak – </w:t>
      </w:r>
      <w:r>
        <w:t>AOA</w:t>
      </w:r>
      <w:r>
        <w:rPr>
          <w:i/>
        </w:rPr>
        <w:t xml:space="preserve"> </w:t>
      </w:r>
    </w:p>
    <w:p w14:paraId="178BDFE8" w14:textId="3592945A" w:rsidR="00E227FF" w:rsidRPr="00302E28" w:rsidRDefault="00E227FF" w:rsidP="005D3745">
      <w:pPr>
        <w:ind w:left="1410" w:hanging="1050"/>
        <w:rPr>
          <w:i/>
        </w:rPr>
      </w:pPr>
    </w:p>
    <w:p w14:paraId="22308AA6" w14:textId="603154FE" w:rsidR="00CB3973" w:rsidRPr="00302E28" w:rsidRDefault="00CB3973" w:rsidP="00CB3973">
      <w:pPr>
        <w:ind w:left="1410" w:hanging="1050"/>
        <w:rPr>
          <w:rFonts w:cstheme="minorHAnsi"/>
        </w:rPr>
      </w:pPr>
      <w:r w:rsidRPr="00302E28">
        <w:rPr>
          <w:rFonts w:cstheme="minorHAnsi"/>
        </w:rPr>
        <w:t>10:10</w:t>
      </w:r>
      <w:r w:rsidRPr="00302E28">
        <w:rPr>
          <w:rFonts w:cstheme="minorHAnsi"/>
        </w:rPr>
        <w:tab/>
      </w:r>
      <w:proofErr w:type="spellStart"/>
      <w:r w:rsidR="005D3745">
        <w:rPr>
          <w:rFonts w:cstheme="minorHAnsi"/>
        </w:rPr>
        <w:t>Pauza</w:t>
      </w:r>
      <w:proofErr w:type="spellEnd"/>
      <w:r w:rsidR="005D3745">
        <w:rPr>
          <w:rFonts w:cstheme="minorHAnsi"/>
        </w:rPr>
        <w:t xml:space="preserve"> za </w:t>
      </w:r>
      <w:proofErr w:type="spellStart"/>
      <w:r w:rsidR="005D3745">
        <w:rPr>
          <w:rFonts w:cstheme="minorHAnsi"/>
        </w:rPr>
        <w:t>kavu</w:t>
      </w:r>
      <w:proofErr w:type="spellEnd"/>
    </w:p>
    <w:p w14:paraId="3B43D52D" w14:textId="77777777" w:rsidR="00CB3973" w:rsidRDefault="00CB3973" w:rsidP="00CB3973">
      <w:pPr>
        <w:ind w:left="1410" w:hanging="1050"/>
        <w:rPr>
          <w:rFonts w:cstheme="minorHAnsi"/>
          <w:highlight w:val="cyan"/>
        </w:rPr>
      </w:pPr>
    </w:p>
    <w:p w14:paraId="7865F448" w14:textId="77777777" w:rsidR="005D3745" w:rsidRDefault="00CB3973" w:rsidP="005D3745">
      <w:pPr>
        <w:ind w:left="1410" w:hanging="1050"/>
        <w:rPr>
          <w:rFonts w:cstheme="minorHAnsi"/>
        </w:rPr>
      </w:pPr>
      <w:r w:rsidRPr="00E227FF">
        <w:rPr>
          <w:rFonts w:cstheme="minorHAnsi"/>
        </w:rPr>
        <w:t>10:40</w:t>
      </w:r>
      <w:r w:rsidRPr="00E227FF">
        <w:rPr>
          <w:rFonts w:cstheme="minorHAnsi"/>
        </w:rPr>
        <w:tab/>
      </w:r>
      <w:proofErr w:type="spellStart"/>
      <w:r w:rsidR="005D3745">
        <w:t>Građevinski</w:t>
      </w:r>
      <w:proofErr w:type="spellEnd"/>
      <w:r w:rsidR="005D3745">
        <w:t xml:space="preserve"> </w:t>
      </w:r>
      <w:proofErr w:type="spellStart"/>
      <w:r w:rsidR="005D3745">
        <w:t>otpad</w:t>
      </w:r>
      <w:proofErr w:type="spellEnd"/>
      <w:r w:rsidR="005D3745">
        <w:t xml:space="preserve">: </w:t>
      </w:r>
      <w:proofErr w:type="spellStart"/>
      <w:r w:rsidR="005D3745">
        <w:t>kraj</w:t>
      </w:r>
      <w:proofErr w:type="spellEnd"/>
      <w:r w:rsidR="005D3745">
        <w:t xml:space="preserve"> </w:t>
      </w:r>
      <w:proofErr w:type="spellStart"/>
      <w:r w:rsidR="005D3745">
        <w:t>životnog</w:t>
      </w:r>
      <w:proofErr w:type="spellEnd"/>
      <w:r w:rsidR="005D3745">
        <w:t xml:space="preserve"> </w:t>
      </w:r>
      <w:proofErr w:type="spellStart"/>
      <w:r w:rsidR="005D3745">
        <w:t>vijeka</w:t>
      </w:r>
      <w:proofErr w:type="spellEnd"/>
      <w:r w:rsidR="005D3745">
        <w:t xml:space="preserve">, </w:t>
      </w:r>
      <w:proofErr w:type="spellStart"/>
      <w:r w:rsidR="005D3745">
        <w:t>mogućnosti</w:t>
      </w:r>
      <w:proofErr w:type="spellEnd"/>
      <w:r w:rsidR="005D3745">
        <w:t xml:space="preserve"> </w:t>
      </w:r>
      <w:proofErr w:type="spellStart"/>
      <w:r w:rsidR="005D3745">
        <w:t>recikliranja</w:t>
      </w:r>
      <w:proofErr w:type="spellEnd"/>
      <w:r w:rsidR="005D3745">
        <w:t xml:space="preserve"> </w:t>
      </w:r>
      <w:proofErr w:type="spellStart"/>
      <w:r w:rsidR="005D3745">
        <w:t>i</w:t>
      </w:r>
      <w:proofErr w:type="spellEnd"/>
      <w:r w:rsidR="005D3745">
        <w:t xml:space="preserve"> </w:t>
      </w:r>
      <w:proofErr w:type="spellStart"/>
      <w:r w:rsidR="005D3745">
        <w:t>ograničenja</w:t>
      </w:r>
      <w:proofErr w:type="spellEnd"/>
      <w:r w:rsidR="005D3745">
        <w:t xml:space="preserve"> </w:t>
      </w:r>
      <w:proofErr w:type="spellStart"/>
      <w:r w:rsidR="005D3745">
        <w:t>odlaganja</w:t>
      </w:r>
      <w:proofErr w:type="spellEnd"/>
      <w:r w:rsidR="005D3745">
        <w:t xml:space="preserve"> </w:t>
      </w:r>
      <w:proofErr w:type="spellStart"/>
      <w:r w:rsidR="005D3745">
        <w:t>na</w:t>
      </w:r>
      <w:proofErr w:type="spellEnd"/>
      <w:r w:rsidR="005D3745">
        <w:t xml:space="preserve"> </w:t>
      </w:r>
      <w:proofErr w:type="spellStart"/>
      <w:r w:rsidR="005D3745">
        <w:t>odlagališta</w:t>
      </w:r>
      <w:proofErr w:type="spellEnd"/>
      <w:r w:rsidR="005D3745">
        <w:t xml:space="preserve"> u </w:t>
      </w:r>
      <w:proofErr w:type="spellStart"/>
      <w:r w:rsidR="005D3745">
        <w:t>Austriji</w:t>
      </w:r>
      <w:proofErr w:type="spellEnd"/>
    </w:p>
    <w:p w14:paraId="7A5979AB" w14:textId="77777777" w:rsidR="005D3745" w:rsidRDefault="005D3745" w:rsidP="005D3745">
      <w:pPr>
        <w:pStyle w:val="P68B1DB1-Standard4"/>
        <w:ind w:left="1410" w:hanging="1050"/>
        <w:rPr>
          <w:i/>
        </w:rPr>
      </w:pPr>
      <w:r>
        <w:tab/>
      </w:r>
      <w:r>
        <w:rPr>
          <w:i/>
        </w:rPr>
        <w:t xml:space="preserve">G. </w:t>
      </w:r>
      <w:proofErr w:type="spellStart"/>
      <w:r>
        <w:rPr>
          <w:i/>
        </w:rPr>
        <w:t>Tristan</w:t>
      </w:r>
      <w:proofErr w:type="spellEnd"/>
      <w:r>
        <w:rPr>
          <w:i/>
          <w:color w:val="000000" w:themeColor="text1"/>
        </w:rPr>
        <w:t xml:space="preserve"> </w:t>
      </w:r>
      <w:proofErr w:type="spellStart"/>
      <w:r>
        <w:rPr>
          <w:i/>
          <w:color w:val="000000" w:themeColor="text1"/>
        </w:rPr>
        <w:t>Tallafuss</w:t>
      </w:r>
      <w:proofErr w:type="spellEnd"/>
      <w:r>
        <w:rPr>
          <w:i/>
          <w:color w:val="000000" w:themeColor="text1"/>
        </w:rPr>
        <w:t xml:space="preserve"> – Austrijska udruga za recikliranje građevinskih materijala (BRV)</w:t>
      </w:r>
    </w:p>
    <w:p w14:paraId="2F7D6F39" w14:textId="559D9DB7" w:rsidR="00E227FF" w:rsidRDefault="00E227FF" w:rsidP="005D3745">
      <w:pPr>
        <w:ind w:left="1410" w:hanging="1050"/>
      </w:pPr>
    </w:p>
    <w:p w14:paraId="66A85BCC" w14:textId="77777777" w:rsidR="005D3745" w:rsidRDefault="00CB3973" w:rsidP="005D3745">
      <w:pPr>
        <w:pStyle w:val="P68B1DB1-Standard4"/>
        <w:spacing w:before="240"/>
        <w:ind w:left="1410" w:hanging="1050"/>
      </w:pPr>
      <w:r>
        <w:t>11:00</w:t>
      </w:r>
      <w:r>
        <w:tab/>
      </w:r>
      <w:r w:rsidR="005D3745">
        <w:t>Smjernice za revizije otpada prije radova rušenja i obnove zgrada</w:t>
      </w:r>
    </w:p>
    <w:p w14:paraId="63D69E03" w14:textId="77777777" w:rsidR="005D3745" w:rsidRDefault="005D3745" w:rsidP="005D3745">
      <w:pPr>
        <w:pStyle w:val="P68B1DB1-Standard4"/>
        <w:ind w:left="1410" w:hanging="1050"/>
        <w:rPr>
          <w:i/>
        </w:rPr>
      </w:pPr>
      <w:r>
        <w:lastRenderedPageBreak/>
        <w:tab/>
      </w:r>
      <w:r>
        <w:rPr>
          <w:i/>
        </w:rPr>
        <w:t xml:space="preserve">G. Michael </w:t>
      </w:r>
      <w:proofErr w:type="spellStart"/>
      <w:r>
        <w:rPr>
          <w:i/>
        </w:rPr>
        <w:t>Asenov</w:t>
      </w:r>
      <w:proofErr w:type="spellEnd"/>
      <w:r>
        <w:rPr>
          <w:i/>
        </w:rPr>
        <w:t xml:space="preserve"> – </w:t>
      </w:r>
      <w:r>
        <w:t>AOA</w:t>
      </w:r>
      <w:r>
        <w:rPr>
          <w:i/>
        </w:rPr>
        <w:t xml:space="preserve"> </w:t>
      </w:r>
    </w:p>
    <w:p w14:paraId="7E434D76" w14:textId="3B78D16D" w:rsidR="00CB3973" w:rsidRPr="00302E28" w:rsidRDefault="00CB3973" w:rsidP="00E227FF">
      <w:pPr>
        <w:ind w:left="1410" w:hanging="1050"/>
      </w:pPr>
    </w:p>
    <w:p w14:paraId="76FFAE96" w14:textId="473E2274" w:rsidR="00CB3973" w:rsidRDefault="00CB3973" w:rsidP="00CB3973">
      <w:pPr>
        <w:ind w:left="1410" w:hanging="1050"/>
        <w:rPr>
          <w:i/>
        </w:rPr>
      </w:pPr>
      <w:r>
        <w:tab/>
      </w:r>
      <w:r w:rsidRPr="00755D06">
        <w:rPr>
          <w:i/>
        </w:rPr>
        <w:t xml:space="preserve"> </w:t>
      </w:r>
    </w:p>
    <w:p w14:paraId="10A488CE" w14:textId="12E6C058" w:rsidR="005D3745" w:rsidRDefault="00CB3973" w:rsidP="005D3745">
      <w:pPr>
        <w:rPr>
          <w:rFonts w:cstheme="minorHAnsi"/>
        </w:rPr>
      </w:pPr>
      <w:r w:rsidRPr="00617B72">
        <w:tab/>
      </w:r>
    </w:p>
    <w:p w14:paraId="132106E7" w14:textId="77777777" w:rsidR="005D3745" w:rsidRDefault="005D3745" w:rsidP="005D3745">
      <w:pPr>
        <w:pStyle w:val="P68B1DB1-Standard4"/>
        <w:ind w:left="360"/>
      </w:pPr>
      <w:r>
        <w:t>14:20</w:t>
      </w:r>
      <w:r>
        <w:tab/>
        <w:t xml:space="preserve">Moderirana sesija pitanja i odgovora </w:t>
      </w:r>
    </w:p>
    <w:p w14:paraId="1A6C79BB" w14:textId="75128B01" w:rsidR="00E227FF" w:rsidRDefault="00E227FF" w:rsidP="00CB3973">
      <w:pPr>
        <w:ind w:left="360"/>
      </w:pPr>
    </w:p>
    <w:p w14:paraId="51454641" w14:textId="3A1B2185" w:rsidR="00EF763A" w:rsidRPr="00E227FF" w:rsidRDefault="00CB3973" w:rsidP="00E227FF">
      <w:pPr>
        <w:ind w:left="360"/>
      </w:pPr>
      <w:r>
        <w:t>12:00</w:t>
      </w:r>
      <w:r>
        <w:tab/>
      </w:r>
      <w:proofErr w:type="spellStart"/>
      <w:r w:rsidR="005D3745">
        <w:t>Završne</w:t>
      </w:r>
      <w:proofErr w:type="spellEnd"/>
      <w:r w:rsidR="005D3745">
        <w:t xml:space="preserve"> </w:t>
      </w:r>
      <w:proofErr w:type="spellStart"/>
      <w:r w:rsidR="005D3745">
        <w:t>napomene</w:t>
      </w:r>
      <w:proofErr w:type="spellEnd"/>
      <w:r w:rsidR="005D3745">
        <w:t xml:space="preserve"> </w:t>
      </w:r>
      <w:proofErr w:type="spellStart"/>
      <w:r w:rsidR="005D3745">
        <w:t>i</w:t>
      </w:r>
      <w:proofErr w:type="spellEnd"/>
      <w:r w:rsidR="005D3745">
        <w:t xml:space="preserve"> </w:t>
      </w:r>
      <w:proofErr w:type="spellStart"/>
      <w:r w:rsidR="005D3745">
        <w:t>zatvaranje</w:t>
      </w:r>
      <w:proofErr w:type="spellEnd"/>
      <w:r w:rsidR="005D3745">
        <w:t xml:space="preserve"> </w:t>
      </w:r>
      <w:proofErr w:type="spellStart"/>
      <w:r w:rsidR="005D3745">
        <w:t>sastanka</w:t>
      </w:r>
      <w:proofErr w:type="spellEnd"/>
    </w:p>
    <w:sectPr w:rsidR="00EF763A" w:rsidRPr="00E227FF" w:rsidSect="003A565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 w:code="1"/>
      <w:pgMar w:top="720" w:right="1800" w:bottom="1440" w:left="18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0961B" w14:textId="77777777" w:rsidR="00EF33FD" w:rsidRDefault="00EF33FD">
      <w:r>
        <w:separator/>
      </w:r>
    </w:p>
  </w:endnote>
  <w:endnote w:type="continuationSeparator" w:id="0">
    <w:p w14:paraId="08CD82B3" w14:textId="77777777" w:rsidR="00EF33FD" w:rsidRDefault="00EF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FCB6A" w14:textId="77777777" w:rsidR="00511F5A" w:rsidRDefault="00511F5A">
    <w:pPr>
      <w:pStyle w:val="Footer"/>
      <w:jc w:val="cen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DFC31" w14:textId="1CCC99EC" w:rsidR="00EF2F90" w:rsidRPr="002A56A3" w:rsidRDefault="00EF2F90" w:rsidP="002A56A3">
    <w:pPr>
      <w:pStyle w:val="Footer"/>
      <w:jc w:val="center"/>
      <w:rPr>
        <w:rFonts w:ascii="Open Sans" w:hAnsi="Open Sans" w:cs="Open Sans"/>
      </w:rPr>
    </w:pPr>
    <w:r>
      <w:rPr>
        <w:rFonts w:ascii="Open Sans" w:hAnsi="Open Sans" w:cs="Open Sans"/>
        <w:noProof/>
        <w:lang w:val="de-AT" w:eastAsia="de-AT"/>
      </w:rPr>
      <w:drawing>
        <wp:inline distT="0" distB="0" distL="0" distR="0" wp14:anchorId="6F4F1C10" wp14:editId="598FD889">
          <wp:extent cx="5486400" cy="396240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396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9A339" w14:textId="77777777" w:rsidR="00EF33FD" w:rsidRDefault="00EF33FD">
      <w:r>
        <w:separator/>
      </w:r>
    </w:p>
  </w:footnote>
  <w:footnote w:type="continuationSeparator" w:id="0">
    <w:p w14:paraId="65B2F82F" w14:textId="77777777" w:rsidR="00EF33FD" w:rsidRDefault="00EF3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89702" w14:textId="212CBB02" w:rsidR="00511F5A" w:rsidRDefault="00511F5A" w:rsidP="00423159">
    <w:pPr>
      <w:pStyle w:val="Header"/>
      <w:tabs>
        <w:tab w:val="clear" w:pos="7200"/>
        <w:tab w:val="right" w:pos="8640"/>
      </w:tabs>
    </w:pPr>
    <w:r>
      <w:tab/>
      <w:t>-</w:t>
    </w:r>
    <w:r w:rsidR="003F3FCA">
      <w:fldChar w:fldCharType="begin"/>
    </w:r>
    <w:r w:rsidR="003F3FCA">
      <w:instrText>PAGE</w:instrText>
    </w:r>
    <w:r w:rsidR="003F3FCA">
      <w:fldChar w:fldCharType="separate"/>
    </w:r>
    <w:r w:rsidR="00E227FF">
      <w:rPr>
        <w:noProof/>
      </w:rPr>
      <w:t>2</w:t>
    </w:r>
    <w:r w:rsidR="003F3FCA">
      <w:rPr>
        <w:noProof/>
      </w:rPr>
      <w:fldChar w:fldCharType="end"/>
    </w:r>
    <w:r>
      <w:t>-</w:t>
    </w:r>
    <w:r>
      <w:tab/>
    </w:r>
  </w:p>
  <w:p w14:paraId="26960277" w14:textId="77777777" w:rsidR="00511F5A" w:rsidRDefault="00511F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70581" w14:textId="6812513C" w:rsidR="008B03C5" w:rsidRDefault="007D4EB8" w:rsidP="008B03C5">
    <w:pPr>
      <w:pStyle w:val="Header"/>
      <w:jc w:val="center"/>
    </w:pPr>
    <w:r>
      <w:rPr>
        <w:noProof/>
        <w:lang w:val="de-AT" w:eastAsia="de-AT"/>
      </w:rPr>
      <w:drawing>
        <wp:inline distT="0" distB="0" distL="0" distR="0" wp14:anchorId="01362018" wp14:editId="5E79FD17">
          <wp:extent cx="1995170" cy="798068"/>
          <wp:effectExtent l="0" t="0" r="0" b="0"/>
          <wp:docPr id="2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5918" cy="814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</w:p>
  <w:p w14:paraId="05BB0720" w14:textId="77777777" w:rsidR="008B03C5" w:rsidRDefault="008B03C5" w:rsidP="008B03C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2A37"/>
    <w:multiLevelType w:val="hybridMultilevel"/>
    <w:tmpl w:val="61D6AF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45320"/>
    <w:multiLevelType w:val="hybridMultilevel"/>
    <w:tmpl w:val="706E96F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BE1B10"/>
    <w:multiLevelType w:val="hybridMultilevel"/>
    <w:tmpl w:val="911C4DA8"/>
    <w:lvl w:ilvl="0" w:tplc="3CD04C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175522">
    <w:abstractNumId w:val="1"/>
  </w:num>
  <w:num w:numId="2" w16cid:durableId="1391002519">
    <w:abstractNumId w:val="0"/>
  </w:num>
  <w:num w:numId="3" w16cid:durableId="1402944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3C5"/>
    <w:rsid w:val="00036974"/>
    <w:rsid w:val="00047DFA"/>
    <w:rsid w:val="00054A5E"/>
    <w:rsid w:val="000A4C18"/>
    <w:rsid w:val="000C0FD8"/>
    <w:rsid w:val="000F3A86"/>
    <w:rsid w:val="00161650"/>
    <w:rsid w:val="001912D5"/>
    <w:rsid w:val="001B7D47"/>
    <w:rsid w:val="002117B7"/>
    <w:rsid w:val="00243C21"/>
    <w:rsid w:val="0026006D"/>
    <w:rsid w:val="0028643A"/>
    <w:rsid w:val="002A4C0C"/>
    <w:rsid w:val="002A56A3"/>
    <w:rsid w:val="00370E3D"/>
    <w:rsid w:val="003808DD"/>
    <w:rsid w:val="003A5659"/>
    <w:rsid w:val="003F3FCA"/>
    <w:rsid w:val="00423159"/>
    <w:rsid w:val="004305A7"/>
    <w:rsid w:val="00452F69"/>
    <w:rsid w:val="00483A90"/>
    <w:rsid w:val="004840E9"/>
    <w:rsid w:val="00511F5A"/>
    <w:rsid w:val="005C3C58"/>
    <w:rsid w:val="005D3745"/>
    <w:rsid w:val="005F1DE7"/>
    <w:rsid w:val="005F5D8B"/>
    <w:rsid w:val="00635282"/>
    <w:rsid w:val="00654247"/>
    <w:rsid w:val="0065438A"/>
    <w:rsid w:val="006B5272"/>
    <w:rsid w:val="00726CAD"/>
    <w:rsid w:val="00762980"/>
    <w:rsid w:val="00763C96"/>
    <w:rsid w:val="00764107"/>
    <w:rsid w:val="00764AD5"/>
    <w:rsid w:val="0077586F"/>
    <w:rsid w:val="007A21D1"/>
    <w:rsid w:val="007B3E4C"/>
    <w:rsid w:val="007D4EB8"/>
    <w:rsid w:val="008B03C5"/>
    <w:rsid w:val="008C71D1"/>
    <w:rsid w:val="0091582A"/>
    <w:rsid w:val="009511F0"/>
    <w:rsid w:val="009B0AD0"/>
    <w:rsid w:val="009B622F"/>
    <w:rsid w:val="009E2AD0"/>
    <w:rsid w:val="00A708FA"/>
    <w:rsid w:val="00A865B9"/>
    <w:rsid w:val="00B17B82"/>
    <w:rsid w:val="00BC19A9"/>
    <w:rsid w:val="00BC73D0"/>
    <w:rsid w:val="00BE5C90"/>
    <w:rsid w:val="00BF1B9D"/>
    <w:rsid w:val="00C22E70"/>
    <w:rsid w:val="00C53DE8"/>
    <w:rsid w:val="00C82EF4"/>
    <w:rsid w:val="00CB3973"/>
    <w:rsid w:val="00CB4BCA"/>
    <w:rsid w:val="00D31789"/>
    <w:rsid w:val="00D32631"/>
    <w:rsid w:val="00D57497"/>
    <w:rsid w:val="00DB7E08"/>
    <w:rsid w:val="00DF41FD"/>
    <w:rsid w:val="00E02E91"/>
    <w:rsid w:val="00E135AF"/>
    <w:rsid w:val="00E227FF"/>
    <w:rsid w:val="00E75EE8"/>
    <w:rsid w:val="00E80172"/>
    <w:rsid w:val="00EC5A88"/>
    <w:rsid w:val="00EC6A64"/>
    <w:rsid w:val="00EC6E8F"/>
    <w:rsid w:val="00ED34D7"/>
    <w:rsid w:val="00ED517A"/>
    <w:rsid w:val="00EF2F90"/>
    <w:rsid w:val="00EF33FD"/>
    <w:rsid w:val="00EF763A"/>
    <w:rsid w:val="00F20448"/>
    <w:rsid w:val="00F2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A2EEB"/>
  <w15:docId w15:val="{A3E158F0-7069-4A1D-9886-992CC1919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5659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3A5659"/>
    <w:pPr>
      <w:keepNext/>
      <w:jc w:val="center"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973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3A5659"/>
    <w:pPr>
      <w:spacing w:after="240"/>
    </w:pPr>
  </w:style>
  <w:style w:type="paragraph" w:styleId="Footer">
    <w:name w:val="footer"/>
    <w:basedOn w:val="Normal"/>
    <w:link w:val="FooterChar"/>
    <w:rsid w:val="003A565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3A5659"/>
    <w:pPr>
      <w:tabs>
        <w:tab w:val="center" w:pos="4320"/>
        <w:tab w:val="left" w:pos="7200"/>
      </w:tabs>
    </w:pPr>
    <w:rPr>
      <w:sz w:val="22"/>
    </w:rPr>
  </w:style>
  <w:style w:type="paragraph" w:customStyle="1" w:styleId="Formletterhead">
    <w:name w:val="Form: letterhead"/>
    <w:basedOn w:val="Referencestyle"/>
    <w:rsid w:val="003A5659"/>
    <w:pPr>
      <w:tabs>
        <w:tab w:val="left" w:pos="5130"/>
        <w:tab w:val="left" w:pos="7290"/>
      </w:tabs>
      <w:ind w:left="180"/>
    </w:pPr>
    <w:rPr>
      <w:rFonts w:ascii="Arial" w:hAnsi="Arial"/>
      <w:sz w:val="28"/>
    </w:rPr>
  </w:style>
  <w:style w:type="paragraph" w:customStyle="1" w:styleId="Referencestyle">
    <w:name w:val="Reference style"/>
    <w:basedOn w:val="Normal"/>
    <w:rsid w:val="003A5659"/>
  </w:style>
  <w:style w:type="paragraph" w:customStyle="1" w:styleId="Letdate">
    <w:name w:val="Let: date"/>
    <w:basedOn w:val="Referencestyle"/>
    <w:rsid w:val="003A5659"/>
    <w:pPr>
      <w:tabs>
        <w:tab w:val="left" w:pos="5400"/>
        <w:tab w:val="left" w:pos="7200"/>
      </w:tabs>
    </w:pPr>
  </w:style>
  <w:style w:type="paragraph" w:customStyle="1" w:styleId="Letaddressee">
    <w:name w:val="Let: addressee"/>
    <w:basedOn w:val="Referencestyle"/>
    <w:rsid w:val="003A5659"/>
    <w:pPr>
      <w:tabs>
        <w:tab w:val="left" w:pos="5400"/>
        <w:tab w:val="left" w:pos="7200"/>
      </w:tabs>
    </w:pPr>
  </w:style>
  <w:style w:type="paragraph" w:customStyle="1" w:styleId="Letdear">
    <w:name w:val="Let: dear"/>
    <w:basedOn w:val="Referencestyle"/>
    <w:rsid w:val="003A5659"/>
    <w:pPr>
      <w:tabs>
        <w:tab w:val="left" w:pos="5400"/>
        <w:tab w:val="left" w:pos="7200"/>
      </w:tabs>
    </w:pPr>
  </w:style>
  <w:style w:type="paragraph" w:customStyle="1" w:styleId="Letsincerely">
    <w:name w:val="Let: sincerely"/>
    <w:basedOn w:val="Referencestyle"/>
    <w:rsid w:val="003A5659"/>
    <w:pPr>
      <w:tabs>
        <w:tab w:val="left" w:pos="5400"/>
        <w:tab w:val="left" w:pos="7200"/>
      </w:tabs>
    </w:pPr>
  </w:style>
  <w:style w:type="paragraph" w:customStyle="1" w:styleId="Letsender">
    <w:name w:val="Let: sender"/>
    <w:basedOn w:val="Referencestyle"/>
    <w:rsid w:val="003A5659"/>
    <w:pPr>
      <w:tabs>
        <w:tab w:val="left" w:pos="5400"/>
        <w:tab w:val="left" w:pos="7200"/>
      </w:tabs>
    </w:pPr>
  </w:style>
  <w:style w:type="paragraph" w:styleId="BalloonText">
    <w:name w:val="Balloon Text"/>
    <w:basedOn w:val="Normal"/>
    <w:link w:val="BalloonTextChar"/>
    <w:rsid w:val="005F5D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5D8B"/>
    <w:rPr>
      <w:rFonts w:ascii="Tahoma" w:hAnsi="Tahoma" w:cs="Tahoma"/>
      <w:sz w:val="16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047DFA"/>
    <w:rPr>
      <w:sz w:val="24"/>
      <w:lang w:eastAsia="en-US"/>
    </w:rPr>
  </w:style>
  <w:style w:type="character" w:styleId="Hyperlink">
    <w:name w:val="Hyperlink"/>
    <w:basedOn w:val="DefaultParagraphFont"/>
    <w:unhideWhenUsed/>
    <w:rsid w:val="00EF2F9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2F9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82EF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COstandardEN">
    <w:name w:val="ENCO_standard_EN"/>
    <w:basedOn w:val="Normal"/>
    <w:rsid w:val="00E02E91"/>
    <w:pPr>
      <w:spacing w:after="120" w:line="280" w:lineRule="exact"/>
    </w:pPr>
    <w:rPr>
      <w:rFonts w:ascii="Trebuchet MS" w:hAnsi="Trebuchet MS"/>
      <w:szCs w:val="24"/>
      <w:lang w:eastAsia="de-DE"/>
    </w:rPr>
  </w:style>
  <w:style w:type="paragraph" w:styleId="BodyText">
    <w:name w:val="Body Text"/>
    <w:basedOn w:val="Normal"/>
    <w:link w:val="BodyTextChar"/>
    <w:uiPriority w:val="99"/>
    <w:rsid w:val="00E02E91"/>
    <w:pPr>
      <w:suppressAutoHyphens/>
      <w:spacing w:after="120"/>
      <w:jc w:val="both"/>
    </w:pPr>
    <w:rPr>
      <w:rFonts w:ascii="Tahoma" w:hAnsi="Tahoma"/>
      <w:sz w:val="20"/>
      <w:lang w:val="x-none"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E02E91"/>
    <w:rPr>
      <w:rFonts w:ascii="Tahoma" w:hAnsi="Tahoma"/>
      <w:lang w:val="x-none"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7A21D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21D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B39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B39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3973"/>
    <w:pPr>
      <w:spacing w:after="160"/>
      <w:jc w:val="both"/>
    </w:pPr>
    <w:rPr>
      <w:rFonts w:asciiTheme="minorHAnsi" w:eastAsiaTheme="minorHAnsi" w:hAnsiTheme="minorHAnsi" w:cstheme="minorBidi"/>
      <w:sz w:val="20"/>
      <w:lang w:val="hr-HR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3973"/>
    <w:rPr>
      <w:rFonts w:asciiTheme="minorHAnsi" w:eastAsiaTheme="minorHAnsi" w:hAnsiTheme="minorHAnsi" w:cstheme="minorBidi"/>
      <w:lang w:val="hr-HR" w:eastAsia="en-US"/>
    </w:rPr>
  </w:style>
  <w:style w:type="paragraph" w:customStyle="1" w:styleId="P68B1DB1-Standard1">
    <w:name w:val="P68B1DB1-Standard1"/>
    <w:basedOn w:val="Normal"/>
    <w:rsid w:val="00ED34D7"/>
    <w:rPr>
      <w:rFonts w:eastAsiaTheme="majorEastAsia" w:cstheme="minorHAnsi"/>
      <w:color w:val="365F91" w:themeColor="accent1" w:themeShade="BF"/>
      <w:lang w:val="hr" w:eastAsia="hr-HR"/>
    </w:rPr>
  </w:style>
  <w:style w:type="paragraph" w:customStyle="1" w:styleId="P68B1DB1-Standard4">
    <w:name w:val="P68B1DB1-Standard4"/>
    <w:basedOn w:val="Normal"/>
    <w:rsid w:val="00ED34D7"/>
    <w:rPr>
      <w:rFonts w:cstheme="minorHAnsi"/>
      <w:lang w:val="hr" w:eastAsia="hr-HR"/>
    </w:rPr>
  </w:style>
  <w:style w:type="paragraph" w:customStyle="1" w:styleId="P68B1DB1-Standard5">
    <w:name w:val="P68B1DB1-Standard5"/>
    <w:basedOn w:val="Normal"/>
    <w:rsid w:val="00ED34D7"/>
    <w:rPr>
      <w:rFonts w:cstheme="minorHAnsi"/>
      <w:i/>
      <w:lang w:val="hr" w:eastAsia="hr-HR"/>
    </w:rPr>
  </w:style>
  <w:style w:type="paragraph" w:customStyle="1" w:styleId="P68B1DB1-Standard6">
    <w:name w:val="P68B1DB1-Standard6"/>
    <w:basedOn w:val="Normal"/>
    <w:rsid w:val="00ED34D7"/>
    <w:rPr>
      <w:rFonts w:cstheme="minorHAnsi"/>
      <w:b/>
      <w:lang w:val="hr" w:eastAsia="hr-HR"/>
    </w:rPr>
  </w:style>
  <w:style w:type="paragraph" w:customStyle="1" w:styleId="P68B1DB1-Standard7">
    <w:name w:val="P68B1DB1-Standard7"/>
    <w:basedOn w:val="Normal"/>
    <w:rsid w:val="00ED34D7"/>
    <w:rPr>
      <w:rFonts w:cstheme="minorHAnsi"/>
      <w:i/>
      <w:color w:val="000000" w:themeColor="text1"/>
      <w:lang w:val="hr" w:eastAsia="hr-HR"/>
    </w:rPr>
  </w:style>
  <w:style w:type="paragraph" w:styleId="ListParagraph">
    <w:name w:val="List Paragraph"/>
    <w:basedOn w:val="Normal"/>
    <w:uiPriority w:val="34"/>
    <w:qFormat/>
    <w:rsid w:val="005D3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b20050\AppData\Roaming\Microsoft\Templates\VP's\Ky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A3B1B8D934942ACC9F8A2C239455D" ma:contentTypeVersion="8" ma:contentTypeDescription="Create a new document." ma:contentTypeScope="" ma:versionID="ea65b082866222bb7246a850b00e199c">
  <xsd:schema xmlns:xsd="http://www.w3.org/2001/XMLSchema" xmlns:xs="http://www.w3.org/2001/XMLSchema" xmlns:p="http://schemas.microsoft.com/office/2006/metadata/properties" xmlns:ns1="http://schemas.microsoft.com/sharepoint/v3" xmlns:ns2="e0d877da-34f2-44d0-8290-450635763562" xmlns:ns3="4262a773-9b78-4c02-93db-a935d5e8a868" targetNamespace="http://schemas.microsoft.com/office/2006/metadata/properties" ma:root="true" ma:fieldsID="8f1ec3816d9dc4d15b6a8308a8a85558" ns1:_="" ns2:_="" ns3:_="">
    <xsd:import namespace="http://schemas.microsoft.com/sharepoint/v3"/>
    <xsd:import namespace="e0d877da-34f2-44d0-8290-450635763562"/>
    <xsd:import namespace="4262a773-9b78-4c02-93db-a935d5e8a86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d877da-34f2-44d0-8290-450635763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2a773-9b78-4c02-93db-a935d5e8a86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F1A79-756D-4BC5-9A3E-7C2AFF2920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511BABF-FC6F-4487-AD45-F00074DBE99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BCA6AA-9B28-47C7-995E-037577C3E8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458BDC-1AA4-4C1A-B127-40813D6C9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d877da-34f2-44d0-8290-450635763562"/>
    <ds:schemaRef ds:uri="4262a773-9b78-4c02-93db-a935d5e8a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Kyte</Template>
  <TotalTime>1</TotalTime>
  <Pages>3</Pages>
  <Words>430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The World Bank</vt:lpstr>
      <vt:lpstr>The World Bank</vt:lpstr>
    </vt:vector>
  </TitlesOfParts>
  <Company>World Bank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Bank</dc:title>
  <dc:creator>Jonathan D. Miller</dc:creator>
  <cp:lastModifiedBy>Darko Bizjak</cp:lastModifiedBy>
  <cp:revision>3</cp:revision>
  <cp:lastPrinted>2014-07-22T20:11:00Z</cp:lastPrinted>
  <dcterms:created xsi:type="dcterms:W3CDTF">2022-05-19T06:45:00Z</dcterms:created>
  <dcterms:modified xsi:type="dcterms:W3CDTF">2022-05-20T09:10:00Z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0x010100B56A3B1B8D934942ACC9F8A2C239455D</vt:lpwstr>
  </property>
</Properties>
</file>