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2516BC86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NOVI SUSTAV </w:t>
      </w:r>
    </w:p>
    <w:p w14:paraId="744B1859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PROSTORNOGA UREĐENJA </w:t>
      </w:r>
    </w:p>
    <w:p w14:paraId="7FF20CF5" w14:textId="77777777" w:rsidR="00F317EA" w:rsidRDefault="00F317EA" w:rsidP="00F317EA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44"/>
        </w:rPr>
        <w:t xml:space="preserve">- prostorni planovi nove generacije </w:t>
      </w:r>
    </w:p>
    <w:p w14:paraId="1B33F0C6" w14:textId="79807E49" w:rsidR="00686032" w:rsidRPr="00CF580A" w:rsidRDefault="00BC3A72" w:rsidP="00353EC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747A9D">
        <w:rPr>
          <w:rFonts w:ascii="Tahoma" w:eastAsia="Tahoma" w:hAnsi="Tahoma" w:cs="Tahoma"/>
          <w:sz w:val="20"/>
        </w:rPr>
        <w:t>17</w:t>
      </w:r>
      <w:r w:rsidR="00335E04">
        <w:rPr>
          <w:rFonts w:ascii="Tahoma" w:eastAsia="Tahoma" w:hAnsi="Tahoma" w:cs="Tahoma"/>
          <w:sz w:val="20"/>
        </w:rPr>
        <w:t xml:space="preserve">. </w:t>
      </w:r>
      <w:r w:rsidR="00747A9D">
        <w:rPr>
          <w:rFonts w:ascii="Tahoma" w:eastAsia="Tahoma" w:hAnsi="Tahoma" w:cs="Tahoma"/>
          <w:sz w:val="20"/>
        </w:rPr>
        <w:t>rujna</w:t>
      </w:r>
      <w:r w:rsidR="00335E04">
        <w:rPr>
          <w:rFonts w:ascii="Tahoma" w:eastAsia="Tahoma" w:hAnsi="Tahoma" w:cs="Tahoma"/>
          <w:sz w:val="20"/>
        </w:rPr>
        <w:t xml:space="preserve"> 202</w:t>
      </w:r>
      <w:r w:rsidR="00F317EA">
        <w:rPr>
          <w:rFonts w:ascii="Tahoma" w:eastAsia="Tahoma" w:hAnsi="Tahoma" w:cs="Tahoma"/>
          <w:sz w:val="20"/>
        </w:rPr>
        <w:t>4</w:t>
      </w:r>
      <w:r w:rsidR="00335E04">
        <w:rPr>
          <w:rFonts w:ascii="Tahoma" w:eastAsia="Tahoma" w:hAnsi="Tahoma" w:cs="Tahoma"/>
          <w:sz w:val="20"/>
        </w:rPr>
        <w:t xml:space="preserve">.  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BDCF634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747A9D">
        <w:rPr>
          <w:rFonts w:ascii="Tahoma" w:hAnsi="Tahoma" w:cs="Tahoma"/>
          <w:sz w:val="20"/>
          <w:szCs w:val="20"/>
        </w:rPr>
        <w:t>17</w:t>
      </w:r>
      <w:r w:rsidR="00996E44">
        <w:rPr>
          <w:rFonts w:ascii="Tahoma" w:hAnsi="Tahoma" w:cs="Tahoma"/>
          <w:sz w:val="20"/>
          <w:szCs w:val="20"/>
        </w:rPr>
        <w:t>0</w:t>
      </w:r>
      <w:r w:rsidR="00747A9D">
        <w:rPr>
          <w:rFonts w:ascii="Tahoma" w:hAnsi="Tahoma" w:cs="Tahoma"/>
          <w:sz w:val="20"/>
          <w:szCs w:val="20"/>
        </w:rPr>
        <w:t>9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1D4689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A9D"/>
    <w:rsid w:val="00747E41"/>
    <w:rsid w:val="007978C2"/>
    <w:rsid w:val="00811EF3"/>
    <w:rsid w:val="00820C38"/>
    <w:rsid w:val="00871AE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C0223D"/>
    <w:rsid w:val="00C65DA6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4</cp:revision>
  <cp:lastPrinted>2023-11-26T23:15:00Z</cp:lastPrinted>
  <dcterms:created xsi:type="dcterms:W3CDTF">2024-04-05T09:33:00Z</dcterms:created>
  <dcterms:modified xsi:type="dcterms:W3CDTF">2024-08-21T10:18:00Z</dcterms:modified>
</cp:coreProperties>
</file>