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15D1" w14:textId="2E5971CC" w:rsidR="00CC6459" w:rsidRPr="00342009" w:rsidRDefault="00CC6459" w:rsidP="003178E2">
      <w:pPr>
        <w:spacing w:after="120" w:line="264" w:lineRule="auto"/>
        <w:rPr>
          <w:rFonts w:eastAsia="Times New Roman" w:cstheme="minorHAnsi"/>
          <w:b/>
          <w:bCs/>
          <w:color w:val="333333"/>
          <w:lang w:eastAsia="hr-HR"/>
          <w14:ligatures w14:val="none"/>
        </w:rPr>
      </w:pPr>
      <w:r w:rsidRPr="00342009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Pravila </w:t>
      </w:r>
      <w:r w:rsidR="00342009">
        <w:rPr>
          <w:rFonts w:eastAsia="Times New Roman" w:cstheme="minorHAnsi"/>
          <w:b/>
          <w:bCs/>
          <w:color w:val="333333"/>
          <w:lang w:eastAsia="hr-HR"/>
          <w14:ligatures w14:val="none"/>
        </w:rPr>
        <w:t>N</w:t>
      </w:r>
      <w:r w:rsidRPr="00342009">
        <w:rPr>
          <w:rFonts w:eastAsia="Times New Roman" w:cstheme="minorHAnsi"/>
          <w:b/>
          <w:bCs/>
          <w:color w:val="333333"/>
          <w:lang w:eastAsia="hr-HR"/>
          <w14:ligatures w14:val="none"/>
        </w:rPr>
        <w:t>atječaja Od izvora do mora</w:t>
      </w:r>
    </w:p>
    <w:p w14:paraId="3F226277" w14:textId="77777777" w:rsidR="00CC6459" w:rsidRPr="00342009" w:rsidRDefault="00CC6459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</w:p>
    <w:p w14:paraId="04EBCBD4" w14:textId="14C8591C" w:rsidR="00546F97" w:rsidRPr="00342009" w:rsidRDefault="00546F97" w:rsidP="003178E2">
      <w:pPr>
        <w:spacing w:after="120" w:line="264" w:lineRule="auto"/>
        <w:rPr>
          <w:rFonts w:eastAsia="Times New Roman" w:cstheme="minorHAnsi"/>
          <w:i/>
          <w:iCs/>
          <w:color w:val="333333"/>
          <w:lang w:eastAsia="hr-HR"/>
          <w14:ligatures w14:val="none"/>
        </w:rPr>
      </w:pP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Provedba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novih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aktivnosti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zaštite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okoliša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–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sadnja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drveća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u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gradovima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(tzv.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urbano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pošumljavanje)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u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svrhu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smanjenja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ispuštanja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CO</w:t>
      </w:r>
      <w:r w:rsidRPr="00342009">
        <w:rPr>
          <w:rFonts w:eastAsia="Times New Roman" w:cstheme="minorHAnsi"/>
          <w:i/>
          <w:iCs/>
          <w:color w:val="333333"/>
          <w:vertAlign w:val="subscript"/>
          <w:lang w:eastAsia="hr-HR"/>
          <w14:ligatures w14:val="none"/>
        </w:rPr>
        <w:t>2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i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snižavanja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temperature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zraka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u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gradovima</w:t>
      </w:r>
    </w:p>
    <w:p w14:paraId="6248CDB6" w14:textId="77777777" w:rsidR="00546F97" w:rsidRPr="00546F97" w:rsidRDefault="00546F97" w:rsidP="003178E2">
      <w:pPr>
        <w:spacing w:after="120" w:line="264" w:lineRule="auto"/>
        <w:rPr>
          <w:rFonts w:eastAsia="Times New Roman" w:cstheme="minorHAnsi"/>
          <w:b/>
          <w:bCs/>
          <w:color w:val="333333"/>
          <w:lang w:eastAsia="hr-HR"/>
          <w14:ligatures w14:val="none"/>
        </w:rPr>
      </w:pPr>
    </w:p>
    <w:p w14:paraId="27B1C305" w14:textId="24C04958" w:rsidR="00546F97" w:rsidRPr="00546F97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1.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Organizatori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Natječaja</w:t>
      </w:r>
    </w:p>
    <w:p w14:paraId="64F74A4C" w14:textId="3419F391" w:rsidR="00546F97" w:rsidRPr="00546F97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i/>
          <w:iCs/>
          <w:color w:val="333333"/>
          <w:lang w:eastAsia="hr-HR"/>
          <w14:ligatures w14:val="none"/>
        </w:rPr>
        <w:t>Od</w:t>
      </w:r>
      <w:r w:rsidR="00441C04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i/>
          <w:iCs/>
          <w:color w:val="333333"/>
          <w:lang w:eastAsia="hr-HR"/>
          <w14:ligatures w14:val="none"/>
        </w:rPr>
        <w:t>izvora</w:t>
      </w:r>
      <w:r w:rsidR="00441C04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i/>
          <w:iCs/>
          <w:color w:val="333333"/>
          <w:lang w:eastAsia="hr-HR"/>
          <w14:ligatures w14:val="none"/>
        </w:rPr>
        <w:t>do</w:t>
      </w:r>
      <w:r w:rsidR="00441C04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i/>
          <w:iCs/>
          <w:color w:val="333333"/>
          <w:lang w:eastAsia="hr-HR"/>
          <w14:ligatures w14:val="none"/>
        </w:rPr>
        <w:t>mora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202</w:t>
      </w:r>
      <w:r w:rsidR="00CC6459">
        <w:rPr>
          <w:rFonts w:eastAsia="Times New Roman" w:cstheme="minorHAnsi"/>
          <w:color w:val="333333"/>
          <w:lang w:eastAsia="hr-HR"/>
          <w14:ligatures w14:val="none"/>
        </w:rPr>
        <w:t>5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godinu</w:t>
      </w:r>
      <w:r w:rsidR="00CC6459">
        <w:rPr>
          <w:rFonts w:eastAsia="Times New Roman" w:cstheme="minorHAnsi"/>
          <w:color w:val="333333"/>
          <w:lang w:eastAsia="hr-HR"/>
          <w14:ligatures w14:val="none"/>
        </w:rPr>
        <w:t xml:space="preserve"> su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:</w:t>
      </w:r>
    </w:p>
    <w:p w14:paraId="7DEA2DFB" w14:textId="4C595A7B" w:rsidR="00546F97" w:rsidRPr="00546F97" w:rsidRDefault="00546F97" w:rsidP="003178E2">
      <w:pPr>
        <w:numPr>
          <w:ilvl w:val="0"/>
          <w:numId w:val="1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Coca-Cola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HBC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Hrvatska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o.</w:t>
      </w:r>
    </w:p>
    <w:p w14:paraId="1BF2F75D" w14:textId="77E1DBD2" w:rsidR="00546F97" w:rsidRPr="00546F97" w:rsidRDefault="00546F97" w:rsidP="003178E2">
      <w:pPr>
        <w:numPr>
          <w:ilvl w:val="0"/>
          <w:numId w:val="1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Konzum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plus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o.</w:t>
      </w:r>
    </w:p>
    <w:p w14:paraId="530863F4" w14:textId="41A247EE" w:rsidR="00546F97" w:rsidRPr="00546F97" w:rsidRDefault="00546F97" w:rsidP="003178E2">
      <w:pPr>
        <w:numPr>
          <w:ilvl w:val="0"/>
          <w:numId w:val="1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Jutarnji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list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/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Hanza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Media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o.</w:t>
      </w:r>
    </w:p>
    <w:p w14:paraId="03EF7830" w14:textId="02F07879" w:rsidR="00546F97" w:rsidRPr="00546F97" w:rsidRDefault="00546F97" w:rsidP="003178E2">
      <w:pPr>
        <w:numPr>
          <w:ilvl w:val="0"/>
          <w:numId w:val="1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Udruga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gradova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Republici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Hrvatskoj.</w:t>
      </w:r>
    </w:p>
    <w:p w14:paraId="17569838" w14:textId="77777777" w:rsidR="00546F97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</w:p>
    <w:p w14:paraId="14E2762C" w14:textId="060A486D" w:rsidR="00546F97" w:rsidRPr="00546F97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Partneri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i/>
          <w:iCs/>
          <w:color w:val="333333"/>
          <w:lang w:eastAsia="hr-HR"/>
          <w14:ligatures w14:val="none"/>
        </w:rPr>
        <w:t>Od</w:t>
      </w:r>
      <w:r w:rsidR="00441C04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i/>
          <w:iCs/>
          <w:color w:val="333333"/>
          <w:lang w:eastAsia="hr-HR"/>
          <w14:ligatures w14:val="none"/>
        </w:rPr>
        <w:t>izvora</w:t>
      </w:r>
      <w:r w:rsidR="00441C04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i/>
          <w:iCs/>
          <w:color w:val="333333"/>
          <w:lang w:eastAsia="hr-HR"/>
          <w14:ligatures w14:val="none"/>
        </w:rPr>
        <w:t>do</w:t>
      </w:r>
      <w:r w:rsidR="00441C04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i/>
          <w:iCs/>
          <w:color w:val="333333"/>
          <w:lang w:eastAsia="hr-HR"/>
          <w14:ligatures w14:val="none"/>
        </w:rPr>
        <w:t>mora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202</w:t>
      </w:r>
      <w:r w:rsidR="00CC6459">
        <w:rPr>
          <w:rFonts w:eastAsia="Times New Roman" w:cstheme="minorHAnsi"/>
          <w:color w:val="333333"/>
          <w:lang w:eastAsia="hr-HR"/>
          <w14:ligatures w14:val="none"/>
        </w:rPr>
        <w:t>5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godinu</w:t>
      </w:r>
      <w:r w:rsidR="00CC6459">
        <w:rPr>
          <w:rFonts w:eastAsia="Times New Roman" w:cstheme="minorHAnsi"/>
          <w:color w:val="333333"/>
          <w:lang w:eastAsia="hr-HR"/>
          <w14:ligatures w14:val="none"/>
        </w:rPr>
        <w:t xml:space="preserve"> su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:</w:t>
      </w:r>
    </w:p>
    <w:p w14:paraId="4EDC3A52" w14:textId="781A43B2" w:rsidR="00546F97" w:rsidRPr="00C61AF6" w:rsidRDefault="00546F97" w:rsidP="003178E2">
      <w:pPr>
        <w:numPr>
          <w:ilvl w:val="0"/>
          <w:numId w:val="2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C61AF6">
        <w:rPr>
          <w:rFonts w:eastAsia="Times New Roman" w:cstheme="minorHAnsi"/>
          <w:color w:val="333333"/>
          <w:lang w:eastAsia="hr-HR"/>
          <w14:ligatures w14:val="none"/>
        </w:rPr>
        <w:t>Ministarstvo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293000">
        <w:rPr>
          <w:rFonts w:eastAsia="Times New Roman" w:cstheme="minorHAnsi"/>
          <w:color w:val="333333"/>
          <w:lang w:eastAsia="hr-HR"/>
          <w14:ligatures w14:val="none"/>
        </w:rPr>
        <w:t>zaštite okoliša i zelene tranzicije</w:t>
      </w:r>
      <w:r w:rsidR="00CC6459">
        <w:rPr>
          <w:rFonts w:eastAsia="Times New Roman" w:cstheme="minorHAnsi"/>
          <w:color w:val="333333"/>
          <w:lang w:eastAsia="hr-HR"/>
          <w14:ligatures w14:val="none"/>
        </w:rPr>
        <w:t>,</w:t>
      </w:r>
    </w:p>
    <w:p w14:paraId="71B62870" w14:textId="23D4BBD1" w:rsidR="00546F97" w:rsidRPr="00C61AF6" w:rsidRDefault="00546F97" w:rsidP="003178E2">
      <w:pPr>
        <w:numPr>
          <w:ilvl w:val="0"/>
          <w:numId w:val="2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C61AF6">
        <w:rPr>
          <w:rFonts w:eastAsia="Times New Roman" w:cstheme="minorHAnsi"/>
          <w:color w:val="333333"/>
          <w:lang w:eastAsia="hr-HR"/>
          <w14:ligatures w14:val="none"/>
        </w:rPr>
        <w:t>Fakultet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šumarstva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drvne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tehnologije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Sveučilišta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Zagrebu.</w:t>
      </w:r>
    </w:p>
    <w:p w14:paraId="39E301F9" w14:textId="77777777" w:rsidR="00546F97" w:rsidRPr="00546F97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</w:p>
    <w:p w14:paraId="4C589F8A" w14:textId="7EED5C94" w:rsidR="00CC6459" w:rsidRPr="00CC6459" w:rsidRDefault="00546F97" w:rsidP="003178E2">
      <w:pPr>
        <w:spacing w:after="120" w:line="264" w:lineRule="auto"/>
        <w:rPr>
          <w:rFonts w:eastAsia="Times New Roman" w:cstheme="minorHAnsi"/>
          <w:b/>
          <w:bCs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2.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Ciljevi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Natječaja</w:t>
      </w:r>
    </w:p>
    <w:p w14:paraId="7B32B8AD" w14:textId="3B487D91" w:rsidR="00546F97" w:rsidRPr="00546F97" w:rsidRDefault="00546F97" w:rsidP="003178E2">
      <w:pPr>
        <w:numPr>
          <w:ilvl w:val="0"/>
          <w:numId w:val="3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partnerstvu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gradovima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većom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uključenošću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građana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nastoje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ostvariti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izravan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utjecaj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dugoročnu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dobrobit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zajednice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sadnjom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drveća: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proizvodnju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kisika,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čišćenje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zraka,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apsorpciju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ugljikova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dioksida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smanjivanje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temperature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zraka.</w:t>
      </w:r>
    </w:p>
    <w:p w14:paraId="63E3ABDF" w14:textId="4903BA98" w:rsidR="00546F97" w:rsidRPr="00546F97" w:rsidRDefault="00546F97" w:rsidP="003178E2">
      <w:pPr>
        <w:numPr>
          <w:ilvl w:val="0"/>
          <w:numId w:val="3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Sinergija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partnera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sudionika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radi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znatnoga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podizanja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svijesti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važnosti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očuvanja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okoliša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hrvatskoga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vodnog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bogatstva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osobito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primjerenoga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odlaganja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otpada.</w:t>
      </w:r>
    </w:p>
    <w:p w14:paraId="304580ED" w14:textId="1A9F1FC5" w:rsidR="00546F97" w:rsidRPr="00546F97" w:rsidRDefault="00546F97" w:rsidP="003178E2">
      <w:pPr>
        <w:numPr>
          <w:ilvl w:val="0"/>
          <w:numId w:val="3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Doprinos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UN-ovim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ciljevima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održivosti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akcijama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čišćenja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smanjivanja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ispuštanja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CO</w:t>
      </w:r>
      <w:r w:rsidRPr="00546F97">
        <w:rPr>
          <w:rFonts w:eastAsia="Times New Roman" w:cstheme="minorHAnsi"/>
          <w:color w:val="333333"/>
          <w:vertAlign w:val="subscript"/>
          <w:lang w:eastAsia="hr-HR"/>
          <w14:ligatures w14:val="none"/>
        </w:rPr>
        <w:t>2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temperature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gradovima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sadnjom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drveća.</w:t>
      </w:r>
    </w:p>
    <w:p w14:paraId="52E78F11" w14:textId="77777777" w:rsidR="00546F97" w:rsidRPr="00546F97" w:rsidRDefault="00546F97" w:rsidP="003178E2">
      <w:pPr>
        <w:spacing w:after="120" w:line="264" w:lineRule="auto"/>
        <w:rPr>
          <w:rFonts w:eastAsia="Times New Roman" w:cstheme="minorHAnsi"/>
          <w:b/>
          <w:bCs/>
          <w:color w:val="333333"/>
          <w:lang w:eastAsia="hr-HR"/>
          <w14:ligatures w14:val="none"/>
        </w:rPr>
      </w:pPr>
    </w:p>
    <w:p w14:paraId="2685D542" w14:textId="13F16816" w:rsidR="00546F97" w:rsidRPr="00546F97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3.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Rokovi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Natječaja</w:t>
      </w:r>
    </w:p>
    <w:p w14:paraId="5A2091FB" w14:textId="13C2AA0F" w:rsidR="00546F97" w:rsidRPr="00C61AF6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C61AF6">
        <w:rPr>
          <w:rFonts w:eastAsia="Times New Roman" w:cstheme="minorHAnsi"/>
          <w:color w:val="333333"/>
          <w:lang w:eastAsia="hr-HR"/>
          <w14:ligatures w14:val="none"/>
        </w:rPr>
        <w:t>Datum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raspisivanja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Natječaja: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1</w:t>
      </w:r>
      <w:r w:rsidR="00342009">
        <w:rPr>
          <w:rFonts w:eastAsia="Times New Roman" w:cstheme="minorHAnsi"/>
          <w:color w:val="333333"/>
          <w:lang w:eastAsia="hr-HR"/>
          <w14:ligatures w14:val="none"/>
        </w:rPr>
        <w:t>7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veljače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202</w:t>
      </w:r>
      <w:r w:rsidR="00CC6459">
        <w:rPr>
          <w:rFonts w:eastAsia="Times New Roman" w:cstheme="minorHAnsi"/>
          <w:color w:val="333333"/>
          <w:lang w:eastAsia="hr-HR"/>
          <w14:ligatures w14:val="none"/>
        </w:rPr>
        <w:t>5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</w:p>
    <w:p w14:paraId="108D2424" w14:textId="391A5750" w:rsidR="00546F97" w:rsidRPr="00C61AF6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C61AF6">
        <w:rPr>
          <w:rFonts w:eastAsia="Times New Roman" w:cstheme="minorHAnsi"/>
          <w:color w:val="333333"/>
          <w:lang w:eastAsia="hr-HR"/>
          <w14:ligatures w14:val="none"/>
        </w:rPr>
        <w:t>Rok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prijavu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Natječaj: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1</w:t>
      </w:r>
      <w:r w:rsidR="00342009">
        <w:rPr>
          <w:rFonts w:eastAsia="Times New Roman" w:cstheme="minorHAnsi"/>
          <w:color w:val="333333"/>
          <w:lang w:eastAsia="hr-HR"/>
          <w14:ligatures w14:val="none"/>
        </w:rPr>
        <w:t>7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ožujka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202</w:t>
      </w:r>
      <w:r w:rsidR="00CC6459">
        <w:rPr>
          <w:rFonts w:eastAsia="Times New Roman" w:cstheme="minorHAnsi"/>
          <w:color w:val="333333"/>
          <w:lang w:eastAsia="hr-HR"/>
          <w14:ligatures w14:val="none"/>
        </w:rPr>
        <w:t>5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do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23:59.</w:t>
      </w:r>
    </w:p>
    <w:p w14:paraId="67B0DC0D" w14:textId="11655B33" w:rsidR="00546F97" w:rsidRPr="00C61AF6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C61AF6">
        <w:rPr>
          <w:rFonts w:eastAsia="Times New Roman" w:cstheme="minorHAnsi"/>
          <w:color w:val="333333"/>
          <w:lang w:eastAsia="hr-HR"/>
          <w14:ligatures w14:val="none"/>
        </w:rPr>
        <w:t>Objava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prihvaćenih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prijava: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najkasnije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342009">
        <w:rPr>
          <w:rFonts w:eastAsia="Times New Roman" w:cstheme="minorHAnsi"/>
          <w:color w:val="333333"/>
          <w:lang w:eastAsia="hr-HR"/>
          <w14:ligatures w14:val="none"/>
        </w:rPr>
        <w:t>31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ožujka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202</w:t>
      </w:r>
      <w:r w:rsidR="00CC6459">
        <w:rPr>
          <w:rFonts w:eastAsia="Times New Roman" w:cstheme="minorHAnsi"/>
          <w:color w:val="333333"/>
          <w:lang w:eastAsia="hr-HR"/>
          <w14:ligatures w14:val="none"/>
        </w:rPr>
        <w:t>5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</w:p>
    <w:p w14:paraId="3FEBE555" w14:textId="0EB093A3" w:rsidR="00546F97" w:rsidRPr="00C61AF6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C61AF6">
        <w:rPr>
          <w:rFonts w:eastAsia="Times New Roman" w:cstheme="minorHAnsi"/>
          <w:color w:val="333333"/>
          <w:lang w:eastAsia="hr-HR"/>
          <w14:ligatures w14:val="none"/>
        </w:rPr>
        <w:t>Provođenje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akcija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čišćenja: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C61AF6" w:rsidRPr="00C61AF6">
        <w:rPr>
          <w:rFonts w:eastAsia="Times New Roman" w:cstheme="minorHAnsi"/>
          <w:color w:val="333333"/>
          <w:lang w:eastAsia="hr-HR"/>
          <w14:ligatures w14:val="none"/>
        </w:rPr>
        <w:t>1</w:t>
      </w:r>
      <w:r w:rsidR="00342009">
        <w:rPr>
          <w:rFonts w:eastAsia="Times New Roman" w:cstheme="minorHAnsi"/>
          <w:color w:val="333333"/>
          <w:lang w:eastAsia="hr-HR"/>
          <w14:ligatures w14:val="none"/>
        </w:rPr>
        <w:t>4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travnja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–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CC6459">
        <w:rPr>
          <w:rFonts w:eastAsia="Times New Roman" w:cstheme="minorHAnsi"/>
          <w:color w:val="333333"/>
          <w:lang w:eastAsia="hr-HR"/>
          <w14:ligatures w14:val="none"/>
        </w:rPr>
        <w:t>2</w:t>
      </w:r>
      <w:r w:rsidR="00342009">
        <w:rPr>
          <w:rFonts w:eastAsia="Times New Roman" w:cstheme="minorHAnsi"/>
          <w:color w:val="333333"/>
          <w:lang w:eastAsia="hr-HR"/>
          <w14:ligatures w14:val="none"/>
        </w:rPr>
        <w:t>3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7E4403" w:rsidRPr="00C61AF6">
        <w:rPr>
          <w:rFonts w:eastAsia="Times New Roman" w:cstheme="minorHAnsi"/>
          <w:color w:val="333333"/>
          <w:lang w:eastAsia="hr-HR"/>
          <w14:ligatures w14:val="none"/>
        </w:rPr>
        <w:t>lipnja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202</w:t>
      </w:r>
      <w:r w:rsidR="00CC6459">
        <w:rPr>
          <w:rFonts w:eastAsia="Times New Roman" w:cstheme="minorHAnsi"/>
          <w:color w:val="333333"/>
          <w:lang w:eastAsia="hr-HR"/>
          <w14:ligatures w14:val="none"/>
        </w:rPr>
        <w:t>5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</w:p>
    <w:p w14:paraId="6FEDEC3D" w14:textId="39FA84D3" w:rsidR="00546F97" w:rsidRPr="00C61AF6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C61AF6">
        <w:rPr>
          <w:rFonts w:eastAsia="Times New Roman" w:cstheme="minorHAnsi"/>
          <w:color w:val="333333"/>
          <w:lang w:eastAsia="hr-HR"/>
          <w14:ligatures w14:val="none"/>
        </w:rPr>
        <w:t>Objava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pobjednika/dobitnika: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najkasnije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do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4C1685" w:rsidRPr="00C61AF6">
        <w:rPr>
          <w:rFonts w:eastAsia="Times New Roman" w:cstheme="minorHAnsi"/>
          <w:color w:val="333333"/>
          <w:lang w:eastAsia="hr-HR"/>
          <w14:ligatures w14:val="none"/>
        </w:rPr>
        <w:t>0</w:t>
      </w:r>
      <w:r w:rsidR="00342009">
        <w:rPr>
          <w:rFonts w:eastAsia="Times New Roman" w:cstheme="minorHAnsi"/>
          <w:color w:val="333333"/>
          <w:lang w:eastAsia="hr-HR"/>
          <w14:ligatures w14:val="none"/>
        </w:rPr>
        <w:t>9</w:t>
      </w:r>
      <w:r w:rsidR="004C1685" w:rsidRPr="00C61AF6">
        <w:rPr>
          <w:rFonts w:eastAsia="Times New Roman" w:cstheme="minorHAnsi"/>
          <w:color w:val="333333"/>
          <w:lang w:eastAsia="hr-HR"/>
          <w14:ligatures w14:val="none"/>
        </w:rPr>
        <w:t>. srpnja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202</w:t>
      </w:r>
      <w:r w:rsidR="00CC6459">
        <w:rPr>
          <w:rFonts w:eastAsia="Times New Roman" w:cstheme="minorHAnsi"/>
          <w:color w:val="333333"/>
          <w:lang w:eastAsia="hr-HR"/>
          <w14:ligatures w14:val="none"/>
        </w:rPr>
        <w:t>5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</w:p>
    <w:p w14:paraId="3E7AB323" w14:textId="371B5B46" w:rsidR="00546F97" w:rsidRPr="00C61AF6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C61AF6">
        <w:rPr>
          <w:rFonts w:eastAsia="Times New Roman" w:cstheme="minorHAnsi"/>
          <w:color w:val="333333"/>
          <w:lang w:eastAsia="hr-HR"/>
          <w14:ligatures w14:val="none"/>
        </w:rPr>
        <w:t>Provedba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projekta/sadnje/pošumljavanja: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listopad-prosinac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202</w:t>
      </w:r>
      <w:r w:rsidR="00CC6459">
        <w:rPr>
          <w:rFonts w:eastAsia="Times New Roman" w:cstheme="minorHAnsi"/>
          <w:color w:val="333333"/>
          <w:lang w:eastAsia="hr-HR"/>
          <w14:ligatures w14:val="none"/>
        </w:rPr>
        <w:t>5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</w:p>
    <w:p w14:paraId="756FC1B0" w14:textId="3FE9A15C" w:rsidR="00546F97" w:rsidRPr="00546F97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C61AF6">
        <w:rPr>
          <w:rFonts w:eastAsia="Times New Roman" w:cstheme="minorHAnsi"/>
          <w:color w:val="333333"/>
          <w:lang w:eastAsia="hr-HR"/>
          <w14:ligatures w14:val="none"/>
        </w:rPr>
        <w:t>Svečana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dodjela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nagrada: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342009">
        <w:rPr>
          <w:rFonts w:eastAsia="Times New Roman" w:cstheme="minorHAnsi"/>
          <w:color w:val="333333"/>
          <w:lang w:eastAsia="hr-HR"/>
          <w14:ligatures w14:val="none"/>
        </w:rPr>
        <w:t>k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onferenciji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i/>
          <w:iCs/>
          <w:color w:val="333333"/>
          <w:lang w:eastAsia="hr-HR"/>
          <w14:ligatures w14:val="none"/>
        </w:rPr>
        <w:t>Najbolji</w:t>
      </w:r>
      <w:r w:rsidR="00441C04" w:rsidRPr="00C61AF6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i/>
          <w:iCs/>
          <w:color w:val="333333"/>
          <w:lang w:eastAsia="hr-HR"/>
          <w14:ligatures w14:val="none"/>
        </w:rPr>
        <w:t>gradovi</w:t>
      </w:r>
      <w:r w:rsidR="00441C04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 xml:space="preserve"> </w:t>
      </w:r>
      <w:r w:rsidR="00342009" w:rsidRPr="00342009">
        <w:rPr>
          <w:rFonts w:eastAsia="Times New Roman" w:cstheme="minorHAnsi"/>
          <w:i/>
          <w:iCs/>
          <w:color w:val="333333"/>
          <w:lang w:eastAsia="hr-HR"/>
          <w14:ligatures w14:val="none"/>
        </w:rPr>
        <w:t>/ Dani regionalnog razvoja</w:t>
      </w:r>
      <w:r w:rsidR="00342009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organizaciji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Jutarnjega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lista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(Hanza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Media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d.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o.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o.)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65F49" w:rsidRPr="00C61AF6">
        <w:rPr>
          <w:rFonts w:eastAsia="Times New Roman" w:cstheme="minorHAnsi"/>
          <w:color w:val="333333"/>
          <w:lang w:eastAsia="hr-HR"/>
          <w14:ligatures w14:val="none"/>
        </w:rPr>
        <w:t>o čijem će datumu održavanja odluka biti donijeta</w:t>
      </w:r>
      <w:r w:rsidR="00A5774C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naknadno</w:t>
      </w:r>
      <w:r w:rsidR="00E65F49"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</w:p>
    <w:p w14:paraId="37586DDC" w14:textId="77777777" w:rsidR="00546F97" w:rsidRPr="00546F97" w:rsidRDefault="00546F97" w:rsidP="003178E2">
      <w:pPr>
        <w:spacing w:after="120" w:line="264" w:lineRule="auto"/>
        <w:rPr>
          <w:rFonts w:eastAsia="Times New Roman" w:cstheme="minorHAnsi"/>
          <w:b/>
          <w:bCs/>
          <w:color w:val="333333"/>
          <w:lang w:eastAsia="hr-HR"/>
          <w14:ligatures w14:val="none"/>
        </w:rPr>
      </w:pPr>
    </w:p>
    <w:p w14:paraId="5B66629D" w14:textId="793F8AB6" w:rsidR="00546F97" w:rsidRPr="00546F97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lastRenderedPageBreak/>
        <w:t>4.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Objava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Natječaja</w:t>
      </w:r>
    </w:p>
    <w:p w14:paraId="01E20D9C" w14:textId="2889CC03" w:rsidR="00546F97" w:rsidRPr="00546F97" w:rsidRDefault="00546F97" w:rsidP="003178E2">
      <w:pPr>
        <w:numPr>
          <w:ilvl w:val="0"/>
          <w:numId w:val="4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Jutarnji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list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–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tiskanome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izdanju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prijenosom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www.jutarnji.hr;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proofErr w:type="spellStart"/>
      <w:r w:rsidRPr="00546F97">
        <w:rPr>
          <w:rFonts w:eastAsia="Times New Roman" w:cstheme="minorHAnsi"/>
          <w:color w:val="333333"/>
          <w:lang w:eastAsia="hr-HR"/>
          <w14:ligatures w14:val="none"/>
        </w:rPr>
        <w:t>podstranica</w:t>
      </w:r>
      <w:proofErr w:type="spellEnd"/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OIDM;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kanali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društvenim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mrežama</w:t>
      </w:r>
      <w:r w:rsidR="006002AC">
        <w:rPr>
          <w:rFonts w:eastAsia="Times New Roman" w:cstheme="minorHAnsi"/>
          <w:color w:val="333333"/>
          <w:lang w:eastAsia="hr-HR"/>
          <w14:ligatures w14:val="none"/>
        </w:rPr>
        <w:t>,</w:t>
      </w:r>
    </w:p>
    <w:p w14:paraId="5830D4B7" w14:textId="13E1972C" w:rsidR="00546F97" w:rsidRPr="00546F97" w:rsidRDefault="00546F97" w:rsidP="003178E2">
      <w:pPr>
        <w:numPr>
          <w:ilvl w:val="0"/>
          <w:numId w:val="4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mrežne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stranice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kanali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društvenim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mrežama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Coca-Cole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HBC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Hrvatska</w:t>
      </w:r>
      <w:r w:rsidR="006002AC">
        <w:rPr>
          <w:rFonts w:eastAsia="Times New Roman" w:cstheme="minorHAnsi"/>
          <w:color w:val="333333"/>
          <w:lang w:eastAsia="hr-HR"/>
          <w14:ligatures w14:val="none"/>
        </w:rPr>
        <w:t>,</w:t>
      </w:r>
    </w:p>
    <w:p w14:paraId="645D4F6A" w14:textId="78865D67" w:rsidR="00546F97" w:rsidRPr="00546F97" w:rsidRDefault="00546F97" w:rsidP="003178E2">
      <w:pPr>
        <w:numPr>
          <w:ilvl w:val="0"/>
          <w:numId w:val="4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Udruga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gradova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–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mrežne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stranice,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i/>
          <w:iCs/>
          <w:color w:val="333333"/>
          <w:lang w:eastAsia="hr-HR"/>
          <w14:ligatures w14:val="none"/>
        </w:rPr>
        <w:t>newsletter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kanali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društvenim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mrežama</w:t>
      </w:r>
      <w:r w:rsidR="006002AC">
        <w:rPr>
          <w:rFonts w:eastAsia="Times New Roman" w:cstheme="minorHAnsi"/>
          <w:color w:val="333333"/>
          <w:lang w:eastAsia="hr-HR"/>
          <w14:ligatures w14:val="none"/>
        </w:rPr>
        <w:t>,</w:t>
      </w:r>
    </w:p>
    <w:p w14:paraId="6ABC8BAB" w14:textId="17DADFA4" w:rsidR="00546F97" w:rsidRPr="00546F97" w:rsidRDefault="00546F97" w:rsidP="003178E2">
      <w:pPr>
        <w:numPr>
          <w:ilvl w:val="0"/>
          <w:numId w:val="4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Konzum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–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mrežna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stranica,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kanali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društvenim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mrežama</w:t>
      </w:r>
      <w:r w:rsidR="006002AC">
        <w:rPr>
          <w:rFonts w:eastAsia="Times New Roman" w:cstheme="minorHAnsi"/>
          <w:color w:val="333333"/>
          <w:lang w:eastAsia="hr-HR"/>
          <w14:ligatures w14:val="none"/>
        </w:rPr>
        <w:t>.</w:t>
      </w:r>
    </w:p>
    <w:p w14:paraId="59455ACB" w14:textId="77777777" w:rsidR="00546F97" w:rsidRPr="00546F97" w:rsidRDefault="00546F97" w:rsidP="003178E2">
      <w:pPr>
        <w:spacing w:after="120" w:line="264" w:lineRule="auto"/>
        <w:rPr>
          <w:rFonts w:eastAsia="Times New Roman" w:cstheme="minorHAnsi"/>
          <w:b/>
          <w:bCs/>
          <w:color w:val="333333"/>
          <w:lang w:eastAsia="hr-HR"/>
          <w14:ligatures w14:val="none"/>
        </w:rPr>
      </w:pPr>
    </w:p>
    <w:p w14:paraId="5E470A1E" w14:textId="3D816EF2" w:rsidR="00546F97" w:rsidRPr="00546F97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5.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Pravo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sudjelovanja</w:t>
      </w:r>
    </w:p>
    <w:p w14:paraId="665C096C" w14:textId="46924650" w:rsidR="00546F97" w:rsidRPr="00546F97" w:rsidRDefault="00546F97" w:rsidP="003178E2">
      <w:pPr>
        <w:numPr>
          <w:ilvl w:val="0"/>
          <w:numId w:val="5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Pravo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sudjelovanja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imaju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gradovi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Republici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Hrvatskoj,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uključujući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CC6459">
        <w:rPr>
          <w:rFonts w:eastAsia="Times New Roman" w:cstheme="minorHAnsi"/>
          <w:color w:val="333333"/>
          <w:lang w:eastAsia="hr-HR"/>
          <w14:ligatures w14:val="none"/>
        </w:rPr>
        <w:t>G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rad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Zagreb,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žele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ozeleniti/pošumiti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određena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područja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području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svojega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grada.</w:t>
      </w:r>
    </w:p>
    <w:p w14:paraId="73E25CFB" w14:textId="7A8FE340" w:rsidR="00546F97" w:rsidRPr="00546F97" w:rsidRDefault="00546F97" w:rsidP="003178E2">
      <w:pPr>
        <w:numPr>
          <w:ilvl w:val="0"/>
          <w:numId w:val="5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namijenjen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isključivo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gradove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Republici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Hrvatskoj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prijaviti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mogu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fizičke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osobe,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tvrtke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udruge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građana,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općine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županije.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Njihove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biti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izuzete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iz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Natječaja.</w:t>
      </w:r>
    </w:p>
    <w:p w14:paraId="588E9530" w14:textId="77777777" w:rsidR="00546F97" w:rsidRPr="00546F97" w:rsidRDefault="00546F97" w:rsidP="003178E2">
      <w:pPr>
        <w:spacing w:after="120" w:line="264" w:lineRule="auto"/>
        <w:rPr>
          <w:rFonts w:eastAsia="Times New Roman" w:cstheme="minorHAnsi"/>
          <w:b/>
          <w:bCs/>
          <w:color w:val="333333"/>
          <w:lang w:eastAsia="hr-HR"/>
          <w14:ligatures w14:val="none"/>
        </w:rPr>
      </w:pPr>
    </w:p>
    <w:p w14:paraId="6BDD0343" w14:textId="647B53AC" w:rsidR="00546F97" w:rsidRPr="00546F97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6.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Kategorije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prijave</w:t>
      </w:r>
    </w:p>
    <w:p w14:paraId="4E1606D6" w14:textId="0FCE7DFE" w:rsidR="00546F97" w:rsidRPr="00546F97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Tri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kategorije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kojima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gradovi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mogu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natjecati,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obzirom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svoju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veličinu:</w:t>
      </w:r>
    </w:p>
    <w:p w14:paraId="3E11311C" w14:textId="0115EFA8" w:rsidR="00546F97" w:rsidRPr="00546F97" w:rsidRDefault="00CC6459" w:rsidP="003178E2">
      <w:pPr>
        <w:numPr>
          <w:ilvl w:val="0"/>
          <w:numId w:val="6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>
        <w:rPr>
          <w:rFonts w:eastAsia="Times New Roman" w:cstheme="minorHAnsi"/>
          <w:color w:val="333333"/>
          <w:lang w:eastAsia="hr-HR"/>
          <w14:ligatures w14:val="none"/>
        </w:rPr>
        <w:t>M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ali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gradovi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–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kategorija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obuhvaća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gradove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do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10.000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stanovnika</w:t>
      </w:r>
      <w:r>
        <w:rPr>
          <w:rFonts w:eastAsia="Times New Roman" w:cstheme="minorHAnsi"/>
          <w:color w:val="333333"/>
          <w:lang w:eastAsia="hr-HR"/>
          <w14:ligatures w14:val="none"/>
        </w:rPr>
        <w:t>;</w:t>
      </w:r>
    </w:p>
    <w:p w14:paraId="3495D232" w14:textId="717E2E8A" w:rsidR="00546F97" w:rsidRPr="00546F97" w:rsidRDefault="00CC6459" w:rsidP="003178E2">
      <w:pPr>
        <w:numPr>
          <w:ilvl w:val="0"/>
          <w:numId w:val="6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>
        <w:rPr>
          <w:rFonts w:eastAsia="Times New Roman" w:cstheme="minorHAnsi"/>
          <w:color w:val="333333"/>
          <w:lang w:eastAsia="hr-HR"/>
          <w14:ligatures w14:val="none"/>
        </w:rPr>
        <w:t>S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rednji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gradovi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–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kategorija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obuhvaća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gradove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10.001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–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35.000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stanovnika</w:t>
      </w:r>
      <w:r>
        <w:rPr>
          <w:rFonts w:eastAsia="Times New Roman" w:cstheme="minorHAnsi"/>
          <w:color w:val="333333"/>
          <w:lang w:eastAsia="hr-HR"/>
          <w14:ligatures w14:val="none"/>
        </w:rPr>
        <w:t>;</w:t>
      </w:r>
    </w:p>
    <w:p w14:paraId="72AD8587" w14:textId="1657F581" w:rsidR="00546F97" w:rsidRPr="00546F97" w:rsidRDefault="00CC6459" w:rsidP="003178E2">
      <w:pPr>
        <w:numPr>
          <w:ilvl w:val="0"/>
          <w:numId w:val="6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>
        <w:rPr>
          <w:rFonts w:eastAsia="Times New Roman" w:cstheme="minorHAnsi"/>
          <w:color w:val="333333"/>
          <w:lang w:eastAsia="hr-HR"/>
          <w14:ligatures w14:val="none"/>
        </w:rPr>
        <w:t>V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eliki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gradovi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–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kategorija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obuhvaća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gradove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više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od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35.000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6F97" w:rsidRPr="00546F97">
        <w:rPr>
          <w:rFonts w:eastAsia="Times New Roman" w:cstheme="minorHAnsi"/>
          <w:color w:val="333333"/>
          <w:lang w:eastAsia="hr-HR"/>
          <w14:ligatures w14:val="none"/>
        </w:rPr>
        <w:t>stanovnika.</w:t>
      </w:r>
    </w:p>
    <w:p w14:paraId="0506E7C2" w14:textId="77777777" w:rsidR="00546F97" w:rsidRPr="00546F97" w:rsidRDefault="00546F97" w:rsidP="003178E2">
      <w:pPr>
        <w:spacing w:after="120" w:line="264" w:lineRule="auto"/>
        <w:rPr>
          <w:rFonts w:eastAsia="Times New Roman" w:cstheme="minorHAnsi"/>
          <w:b/>
          <w:bCs/>
          <w:color w:val="333333"/>
          <w:lang w:eastAsia="hr-HR"/>
          <w14:ligatures w14:val="none"/>
        </w:rPr>
      </w:pPr>
    </w:p>
    <w:p w14:paraId="15B86AFF" w14:textId="42AA239D" w:rsidR="00546F97" w:rsidRPr="00546F97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7.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Nagrade</w:t>
      </w:r>
    </w:p>
    <w:p w14:paraId="446ECF1C" w14:textId="2394E92A" w:rsidR="00546F97" w:rsidRPr="00546F97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Gradovi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pobjednici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–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svakoj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triju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kategorija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jedan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–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ostvaruju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pravo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podršku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ozelenjivanju/pošumljavanju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urbanih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područja.</w:t>
      </w:r>
    </w:p>
    <w:p w14:paraId="131E6856" w14:textId="1DF46719" w:rsidR="00546F97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3D7D50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D7297A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osigurali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fond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nagrada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ukupnome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iznosu</w:t>
      </w:r>
      <w:r w:rsidR="003D7D50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47F5A">
        <w:rPr>
          <w:rFonts w:eastAsia="Times New Roman" w:cstheme="minorHAnsi"/>
          <w:color w:val="333333"/>
          <w:lang w:eastAsia="hr-HR"/>
          <w14:ligatures w14:val="none"/>
        </w:rPr>
        <w:t>od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4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5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.000,00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eura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namijenjen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kupnju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sadnica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stabala.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Iznos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biti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raspoređen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pobjednička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jednakim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iznosima,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odnosno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po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15.000,00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eura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svaki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od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tri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grada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pobjednika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svakoj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od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kategorija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.</w:t>
      </w:r>
    </w:p>
    <w:p w14:paraId="4BE3716A" w14:textId="51373801" w:rsidR="00547F5A" w:rsidRPr="00546F97" w:rsidRDefault="00547F5A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>
        <w:rPr>
          <w:rFonts w:eastAsia="Times New Roman" w:cstheme="minorHAnsi"/>
          <w:color w:val="333333"/>
          <w:lang w:eastAsia="hr-HR"/>
          <w14:ligatures w14:val="none"/>
        </w:rPr>
        <w:t>Isplata prethodno navedenih iznosa iz fonda nagrada u isključivoj je nadležnosti jednog od organizatora Natječaja</w:t>
      </w:r>
      <w:r w:rsidR="003178E2">
        <w:rPr>
          <w:rFonts w:eastAsia="Times New Roman" w:cstheme="minorHAnsi"/>
          <w:color w:val="333333"/>
          <w:lang w:eastAsia="hr-HR"/>
          <w14:ligatures w14:val="none"/>
        </w:rPr>
        <w:t xml:space="preserve"> – </w:t>
      </w:r>
      <w:r>
        <w:rPr>
          <w:rFonts w:eastAsia="Times New Roman" w:cstheme="minorHAnsi"/>
          <w:color w:val="333333"/>
          <w:lang w:eastAsia="hr-HR"/>
          <w14:ligatures w14:val="none"/>
        </w:rPr>
        <w:t>Coca</w:t>
      </w:r>
      <w:r w:rsidR="003178E2">
        <w:rPr>
          <w:rFonts w:eastAsia="Times New Roman" w:cstheme="minorHAnsi"/>
          <w:color w:val="333333"/>
          <w:lang w:eastAsia="hr-HR"/>
          <w14:ligatures w14:val="none"/>
        </w:rPr>
        <w:t>-</w:t>
      </w:r>
      <w:r>
        <w:rPr>
          <w:rFonts w:eastAsia="Times New Roman" w:cstheme="minorHAnsi"/>
          <w:color w:val="333333"/>
          <w:lang w:eastAsia="hr-HR"/>
          <w14:ligatures w14:val="none"/>
        </w:rPr>
        <w:t>Cole HBC Hrvatska d.o.o.</w:t>
      </w:r>
    </w:p>
    <w:p w14:paraId="05E8832F" w14:textId="2FB5CDDC" w:rsidR="00546F97" w:rsidRPr="00546F97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rezultatima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odnosno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gradovima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pobjednicima,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sudionici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biti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obaviješteni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najkasnije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D650C6" w:rsidRPr="00C61AF6">
        <w:rPr>
          <w:rFonts w:eastAsia="Times New Roman" w:cstheme="minorHAnsi"/>
          <w:color w:val="333333"/>
          <w:lang w:eastAsia="hr-HR"/>
          <w14:ligatures w14:val="none"/>
        </w:rPr>
        <w:t>0</w:t>
      </w:r>
      <w:r w:rsidR="00342009">
        <w:rPr>
          <w:rFonts w:eastAsia="Times New Roman" w:cstheme="minorHAnsi"/>
          <w:color w:val="333333"/>
          <w:lang w:eastAsia="hr-HR"/>
          <w14:ligatures w14:val="none"/>
        </w:rPr>
        <w:t>9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D650C6" w:rsidRPr="00C61AF6">
        <w:rPr>
          <w:rFonts w:eastAsia="Times New Roman" w:cstheme="minorHAnsi"/>
          <w:color w:val="333333"/>
          <w:lang w:eastAsia="hr-HR"/>
          <w14:ligatures w14:val="none"/>
        </w:rPr>
        <w:t>srpnja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202</w:t>
      </w:r>
      <w:r w:rsidR="00990B6E">
        <w:rPr>
          <w:rFonts w:eastAsia="Times New Roman" w:cstheme="minorHAnsi"/>
          <w:color w:val="333333"/>
          <w:lang w:eastAsia="hr-HR"/>
          <w14:ligatures w14:val="none"/>
        </w:rPr>
        <w:t>5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</w:p>
    <w:p w14:paraId="4C4B96EE" w14:textId="77777777" w:rsidR="00546F97" w:rsidRPr="00546F97" w:rsidRDefault="00546F97" w:rsidP="003178E2">
      <w:pPr>
        <w:spacing w:after="120" w:line="264" w:lineRule="auto"/>
        <w:rPr>
          <w:rFonts w:eastAsia="Times New Roman" w:cstheme="minorHAnsi"/>
          <w:b/>
          <w:bCs/>
          <w:color w:val="333333"/>
          <w:lang w:eastAsia="hr-HR"/>
          <w14:ligatures w14:val="none"/>
        </w:rPr>
      </w:pPr>
    </w:p>
    <w:p w14:paraId="43FD4E5B" w14:textId="41B90BB3" w:rsidR="00546F97" w:rsidRPr="00546F97" w:rsidRDefault="00546F97" w:rsidP="003178E2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8.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Način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sadržaj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prijave</w:t>
      </w:r>
    </w:p>
    <w:p w14:paraId="67B3E04F" w14:textId="62152C56" w:rsidR="00546F97" w:rsidRPr="00C61AF6" w:rsidRDefault="00546F97" w:rsidP="003178E2">
      <w:pPr>
        <w:numPr>
          <w:ilvl w:val="0"/>
          <w:numId w:val="7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C61AF6">
        <w:rPr>
          <w:rFonts w:eastAsia="Times New Roman" w:cstheme="minorHAnsi"/>
          <w:color w:val="333333"/>
          <w:lang w:eastAsia="hr-HR"/>
          <w14:ligatures w14:val="none"/>
        </w:rPr>
        <w:t>Gradovi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Natječaj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prijavljuju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popunjavanjem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mrežnoga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obrasca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koji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je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dostupan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mrežnoj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stranici: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hyperlink r:id="rId7" w:tgtFrame="_blank" w:history="1">
        <w:r w:rsidRPr="004D13A8">
          <w:rPr>
            <w:rFonts w:eastAsia="Times New Roman" w:cstheme="minorHAnsi"/>
            <w:color w:val="61A9A4"/>
            <w:u w:val="single"/>
            <w:lang w:eastAsia="hr-HR"/>
            <w14:ligatures w14:val="none"/>
          </w:rPr>
          <w:t>https://bit.ly/3JRRpx0</w:t>
        </w:r>
      </w:hyperlink>
    </w:p>
    <w:p w14:paraId="7AB11C13" w14:textId="01A98320" w:rsidR="00546F97" w:rsidRPr="00546F97" w:rsidRDefault="00546F97" w:rsidP="003178E2">
      <w:pPr>
        <w:numPr>
          <w:ilvl w:val="0"/>
          <w:numId w:val="7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sudjelovanje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moraju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navesti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sljedeći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podatci:</w:t>
      </w:r>
    </w:p>
    <w:p w14:paraId="778EFBE3" w14:textId="498604FC" w:rsidR="00546F97" w:rsidRPr="00546F97" w:rsidRDefault="00546F97" w:rsidP="003178E2">
      <w:pPr>
        <w:numPr>
          <w:ilvl w:val="1"/>
          <w:numId w:val="7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puni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naziv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podnositelja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(nositelj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projekta)</w:t>
      </w:r>
      <w:r w:rsidR="006002AC">
        <w:rPr>
          <w:rFonts w:eastAsia="Times New Roman" w:cstheme="minorHAnsi"/>
          <w:color w:val="333333"/>
          <w:lang w:eastAsia="hr-HR"/>
          <w14:ligatures w14:val="none"/>
        </w:rPr>
        <w:t>,</w:t>
      </w:r>
    </w:p>
    <w:p w14:paraId="43621E63" w14:textId="11B5B959" w:rsidR="00546F97" w:rsidRPr="00546F97" w:rsidRDefault="00546F97" w:rsidP="003178E2">
      <w:pPr>
        <w:numPr>
          <w:ilvl w:val="1"/>
          <w:numId w:val="7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lastRenderedPageBreak/>
        <w:t>točna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adresa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podnositelja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prijave</w:t>
      </w:r>
      <w:r w:rsidR="006002AC">
        <w:rPr>
          <w:rFonts w:eastAsia="Times New Roman" w:cstheme="minorHAnsi"/>
          <w:color w:val="333333"/>
          <w:lang w:eastAsia="hr-HR"/>
          <w14:ligatures w14:val="none"/>
        </w:rPr>
        <w:t>,</w:t>
      </w:r>
    </w:p>
    <w:p w14:paraId="26349D99" w14:textId="77E5BA4C" w:rsidR="00546F97" w:rsidRPr="00546F97" w:rsidRDefault="00546F97" w:rsidP="003178E2">
      <w:pPr>
        <w:numPr>
          <w:ilvl w:val="1"/>
          <w:numId w:val="7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broj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žiroračuna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podnositelja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(IBAN)</w:t>
      </w:r>
      <w:r w:rsidR="006002AC">
        <w:rPr>
          <w:rFonts w:eastAsia="Times New Roman" w:cstheme="minorHAnsi"/>
          <w:color w:val="333333"/>
          <w:lang w:eastAsia="hr-HR"/>
          <w14:ligatures w14:val="none"/>
        </w:rPr>
        <w:t>,</w:t>
      </w:r>
    </w:p>
    <w:p w14:paraId="4B8EC40F" w14:textId="04C994D7" w:rsidR="00546F97" w:rsidRPr="00546F97" w:rsidRDefault="00546F97" w:rsidP="003178E2">
      <w:pPr>
        <w:numPr>
          <w:ilvl w:val="1"/>
          <w:numId w:val="7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ime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kontakt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(e-adresa,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broj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mobitela)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osobe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zadužene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komunikaciju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povezano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prijavom</w:t>
      </w:r>
      <w:r w:rsidR="006002AC">
        <w:rPr>
          <w:rFonts w:eastAsia="Times New Roman" w:cstheme="minorHAnsi"/>
          <w:color w:val="333333"/>
          <w:lang w:eastAsia="hr-HR"/>
          <w14:ligatures w14:val="none"/>
        </w:rPr>
        <w:t>,</w:t>
      </w:r>
    </w:p>
    <w:p w14:paraId="3F04463F" w14:textId="306D3DD7" w:rsidR="00546F97" w:rsidRPr="00546F97" w:rsidRDefault="00546F97" w:rsidP="003178E2">
      <w:pPr>
        <w:numPr>
          <w:ilvl w:val="1"/>
          <w:numId w:val="7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broj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stanovnika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prema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Popisu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stanovništva,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kućanstava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stanova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Republici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Hrvatskoj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2021.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godine.</w:t>
      </w:r>
    </w:p>
    <w:p w14:paraId="2207ADB7" w14:textId="62E9381B" w:rsidR="00546F97" w:rsidRPr="00546F97" w:rsidRDefault="00546F97" w:rsidP="003178E2">
      <w:pPr>
        <w:numPr>
          <w:ilvl w:val="0"/>
          <w:numId w:val="7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Osim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navedenoga,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mora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uključivati:</w:t>
      </w:r>
    </w:p>
    <w:p w14:paraId="1B9FFC41" w14:textId="1AE1F9F8" w:rsidR="00546F97" w:rsidRPr="00546F97" w:rsidRDefault="00546F97" w:rsidP="003178E2">
      <w:pPr>
        <w:numPr>
          <w:ilvl w:val="1"/>
          <w:numId w:val="7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kratak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opis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potreba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–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proširenje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zelenih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područja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sadnju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stabala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postojećim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zelenim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područjima</w:t>
      </w:r>
      <w:r w:rsidR="006002AC">
        <w:rPr>
          <w:rFonts w:eastAsia="Times New Roman" w:cstheme="minorHAnsi"/>
          <w:color w:val="333333"/>
          <w:lang w:eastAsia="hr-HR"/>
          <w14:ligatures w14:val="none"/>
        </w:rPr>
        <w:t>,</w:t>
      </w:r>
    </w:p>
    <w:p w14:paraId="639D1AFC" w14:textId="76559086" w:rsidR="00546F97" w:rsidRPr="00546F97" w:rsidRDefault="00546F97" w:rsidP="003178E2">
      <w:pPr>
        <w:numPr>
          <w:ilvl w:val="1"/>
          <w:numId w:val="7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provoditelja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aktivnosti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(gradsko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parkovno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poduzeće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sl.)</w:t>
      </w:r>
      <w:r w:rsidR="006002AC">
        <w:rPr>
          <w:rFonts w:eastAsia="Times New Roman" w:cstheme="minorHAnsi"/>
          <w:color w:val="333333"/>
          <w:lang w:eastAsia="hr-HR"/>
          <w14:ligatures w14:val="none"/>
        </w:rPr>
        <w:t>,</w:t>
      </w:r>
    </w:p>
    <w:p w14:paraId="1D21196E" w14:textId="69C86294" w:rsidR="00546F97" w:rsidRPr="00546F97" w:rsidRDefault="00546F97" w:rsidP="003178E2">
      <w:pPr>
        <w:numPr>
          <w:ilvl w:val="1"/>
          <w:numId w:val="7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vrstu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sadnica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potrebne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/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želi</w:t>
      </w:r>
      <w:r w:rsidR="006002AC">
        <w:rPr>
          <w:rFonts w:eastAsia="Times New Roman" w:cstheme="minorHAnsi"/>
          <w:color w:val="333333"/>
          <w:lang w:eastAsia="hr-HR"/>
          <w14:ligatures w14:val="none"/>
        </w:rPr>
        <w:t>,</w:t>
      </w:r>
    </w:p>
    <w:p w14:paraId="19D9494F" w14:textId="0AF3F6ED" w:rsidR="00546F97" w:rsidRPr="00546F97" w:rsidRDefault="00546F97" w:rsidP="003178E2">
      <w:pPr>
        <w:numPr>
          <w:ilvl w:val="1"/>
          <w:numId w:val="7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položaj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predviđene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sadnje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/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proofErr w:type="spellStart"/>
      <w:r w:rsidRPr="00546F97">
        <w:rPr>
          <w:rFonts w:eastAsia="Times New Roman" w:cstheme="minorHAnsi"/>
          <w:color w:val="333333"/>
          <w:lang w:eastAsia="hr-HR"/>
          <w14:ligatures w14:val="none"/>
        </w:rPr>
        <w:t>orfofoto</w:t>
      </w:r>
      <w:proofErr w:type="spellEnd"/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označenim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područjem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sadnje</w:t>
      </w:r>
      <w:r w:rsidR="006002AC">
        <w:rPr>
          <w:rFonts w:eastAsia="Times New Roman" w:cstheme="minorHAnsi"/>
          <w:color w:val="333333"/>
          <w:lang w:eastAsia="hr-HR"/>
          <w14:ligatures w14:val="none"/>
        </w:rPr>
        <w:t>,</w:t>
      </w:r>
    </w:p>
    <w:p w14:paraId="3FDE25F4" w14:textId="688C445B" w:rsidR="00546F97" w:rsidRPr="00546F97" w:rsidRDefault="00546F97" w:rsidP="003178E2">
      <w:pPr>
        <w:numPr>
          <w:ilvl w:val="1"/>
          <w:numId w:val="7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planirano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vrijeme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sadnje.</w:t>
      </w:r>
    </w:p>
    <w:p w14:paraId="4862DBB4" w14:textId="0BBEFB5C" w:rsidR="00546F97" w:rsidRPr="00546F97" w:rsidRDefault="00546F97" w:rsidP="003178E2">
      <w:pPr>
        <w:numPr>
          <w:ilvl w:val="0"/>
          <w:numId w:val="7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Nositelji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projekta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(gradovi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prijavljuju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Natječaj)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uz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prijavnicu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prilažu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potrebnu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dokumentaciju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određenu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točk</w:t>
      </w:r>
      <w:r w:rsidR="00552CB2">
        <w:rPr>
          <w:rFonts w:eastAsia="Times New Roman" w:cstheme="minorHAnsi"/>
          <w:color w:val="333333"/>
          <w:lang w:eastAsia="hr-HR"/>
          <w14:ligatures w14:val="none"/>
        </w:rPr>
        <w:t>ama 8.2. i 8.3.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upit/zahtjev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dostavljaju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dodatnu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dokumentaciju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pojašnjenja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>
        <w:rPr>
          <w:rFonts w:eastAsia="Times New Roman" w:cstheme="minorHAnsi"/>
          <w:color w:val="333333"/>
          <w:lang w:eastAsia="hr-HR"/>
          <w14:ligatures w14:val="none"/>
        </w:rPr>
        <w:t>svezi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prijedlogom.</w:t>
      </w:r>
    </w:p>
    <w:p w14:paraId="13936EF8" w14:textId="1B0070E3" w:rsidR="00546F97" w:rsidRPr="00546F97" w:rsidRDefault="00546F97" w:rsidP="003178E2">
      <w:pPr>
        <w:numPr>
          <w:ilvl w:val="0"/>
          <w:numId w:val="7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Prijavom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nositelj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projekta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jamči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točnost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istinitost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podataka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navedenih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prijavi.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Također,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prijavom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prijavljeni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gradovi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jamče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potpunosti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razumjeli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tekst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njegove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dijelove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(prijavu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–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odabir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–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provođenje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akcija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čišćenja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–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odabir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pobjednika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–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provođenje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sadnje).</w:t>
      </w:r>
    </w:p>
    <w:p w14:paraId="1A14ED1F" w14:textId="483A8E53" w:rsidR="00546F97" w:rsidRPr="00546F97" w:rsidRDefault="00546F97" w:rsidP="003178E2">
      <w:pPr>
        <w:numPr>
          <w:ilvl w:val="0"/>
          <w:numId w:val="7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temelju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definiranih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kriterija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povjerenstvo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odabrat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jedan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više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prijavljenih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prijedloga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svaku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kategoriju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Natječaja.</w:t>
      </w:r>
    </w:p>
    <w:p w14:paraId="2FD98D9D" w14:textId="5FAAAFCA" w:rsidR="00546F97" w:rsidRPr="00546F97" w:rsidRDefault="00546F97" w:rsidP="003178E2">
      <w:pPr>
        <w:numPr>
          <w:ilvl w:val="0"/>
          <w:numId w:val="7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Razmatrat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isključivo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mrežne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zaprimljene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propisanome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roku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potkrijepljene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potrebnom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dokumentacijom.</w:t>
      </w:r>
    </w:p>
    <w:p w14:paraId="481A8139" w14:textId="6BCC6D6A" w:rsidR="00546F97" w:rsidRPr="00546F97" w:rsidRDefault="00546F97" w:rsidP="003178E2">
      <w:pPr>
        <w:numPr>
          <w:ilvl w:val="0"/>
          <w:numId w:val="7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Isti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predlagatelj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može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podnijeti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više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različitih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prijaviti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različita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mjesta.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Takve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smatrat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nevaljanima,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odnosno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povjerenstvo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provedbu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sastavljeno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predstavnika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zadržava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pravo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izabere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samo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jedno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mjesto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podnese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takvu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potpunosti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isključi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iz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daljnjega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tijeka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Natječaja.</w:t>
      </w:r>
    </w:p>
    <w:p w14:paraId="3BDC4298" w14:textId="1F7C4AA0" w:rsidR="00546F97" w:rsidRPr="00546F97" w:rsidRDefault="00546F97" w:rsidP="003178E2">
      <w:pPr>
        <w:numPr>
          <w:ilvl w:val="0"/>
          <w:numId w:val="7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Ako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bude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potrebno,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može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nositeljima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odabranih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projekata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svrhu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definiranja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obveza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sklopiti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ugovore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sudjelovanju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Natječaju.</w:t>
      </w:r>
    </w:p>
    <w:p w14:paraId="5021C1BA" w14:textId="77777777" w:rsidR="00546F97" w:rsidRPr="00990B6E" w:rsidRDefault="00546F97" w:rsidP="006468F3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</w:p>
    <w:p w14:paraId="0BF3A7B9" w14:textId="4FACA1FA" w:rsidR="00546F97" w:rsidRPr="00546F97" w:rsidRDefault="00546F97" w:rsidP="006468F3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9.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Ocjena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prijava</w:t>
      </w:r>
    </w:p>
    <w:p w14:paraId="1D762A44" w14:textId="19B34CB8" w:rsidR="00546F97" w:rsidRPr="00546F97" w:rsidRDefault="00546F97" w:rsidP="006468F3">
      <w:pPr>
        <w:numPr>
          <w:ilvl w:val="0"/>
          <w:numId w:val="8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Zaprimljene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ocijenit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Povjerenstvo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čine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predstavnici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Povjerenstvo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razmatrati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samo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potpune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prijavnice,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propisno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ispunjene,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priloženom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potrebnom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dokumentacijom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pristigle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roku.</w:t>
      </w:r>
    </w:p>
    <w:p w14:paraId="5940462C" w14:textId="285722E9" w:rsidR="00546F97" w:rsidRPr="00546F97" w:rsidRDefault="00546F97" w:rsidP="006468F3">
      <w:pPr>
        <w:numPr>
          <w:ilvl w:val="0"/>
          <w:numId w:val="8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Kriteriji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pozitivno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ocjenjivanje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prijave:</w:t>
      </w:r>
    </w:p>
    <w:p w14:paraId="11D0ED2A" w14:textId="03D5144E" w:rsidR="00546F97" w:rsidRPr="00546F97" w:rsidRDefault="00546F97" w:rsidP="006468F3">
      <w:pPr>
        <w:numPr>
          <w:ilvl w:val="1"/>
          <w:numId w:val="8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propisno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ispunjena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prijavnica,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jasnoća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opisa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projekta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njegove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svrsishodnosti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učinkovitosti</w:t>
      </w:r>
      <w:r w:rsidR="006002AC">
        <w:rPr>
          <w:rFonts w:eastAsia="Times New Roman" w:cstheme="minorHAnsi"/>
          <w:color w:val="333333"/>
          <w:lang w:eastAsia="hr-HR"/>
          <w14:ligatures w14:val="none"/>
        </w:rPr>
        <w:t>,</w:t>
      </w:r>
    </w:p>
    <w:p w14:paraId="17271C4F" w14:textId="382B94FD" w:rsidR="00546F97" w:rsidRPr="00546F97" w:rsidRDefault="00546F97" w:rsidP="006468F3">
      <w:pPr>
        <w:numPr>
          <w:ilvl w:val="1"/>
          <w:numId w:val="8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lastRenderedPageBreak/>
        <w:t>procjena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stupnja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korisnosti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mjesnu/širu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društvenu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zajednicu/grad</w:t>
      </w:r>
      <w:r w:rsidR="006002AC">
        <w:rPr>
          <w:rFonts w:eastAsia="Times New Roman" w:cstheme="minorHAnsi"/>
          <w:color w:val="333333"/>
          <w:lang w:eastAsia="hr-HR"/>
          <w14:ligatures w14:val="none"/>
        </w:rPr>
        <w:t>,</w:t>
      </w:r>
    </w:p>
    <w:p w14:paraId="5275B114" w14:textId="567FA2E0" w:rsidR="00546F97" w:rsidRPr="00546F97" w:rsidRDefault="00546F97" w:rsidP="006468F3">
      <w:pPr>
        <w:numPr>
          <w:ilvl w:val="1"/>
          <w:numId w:val="8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razina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doprinosa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zaštiti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okoliša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prirode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smanjenju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negativnoga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utjecaja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okoliš</w:t>
      </w:r>
      <w:r w:rsidR="006002AC">
        <w:rPr>
          <w:rFonts w:eastAsia="Times New Roman" w:cstheme="minorHAnsi"/>
          <w:color w:val="333333"/>
          <w:lang w:eastAsia="hr-HR"/>
          <w14:ligatures w14:val="none"/>
        </w:rPr>
        <w:t>,</w:t>
      </w:r>
    </w:p>
    <w:p w14:paraId="081736D1" w14:textId="70EF890B" w:rsidR="00546F97" w:rsidRPr="00546F97" w:rsidRDefault="00546F97" w:rsidP="006468F3">
      <w:pPr>
        <w:numPr>
          <w:ilvl w:val="1"/>
          <w:numId w:val="8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utjecaj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prijavljenoga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projekta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podizanje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svijesti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javnosti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važnosti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zaštite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okoliša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prirode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načinima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primjene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načela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održivosti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svakodnevnome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životu.</w:t>
      </w:r>
    </w:p>
    <w:p w14:paraId="7D9EAEA3" w14:textId="36A753E1" w:rsidR="00546F97" w:rsidRPr="00546F97" w:rsidRDefault="00546F97" w:rsidP="006468F3">
      <w:pPr>
        <w:numPr>
          <w:ilvl w:val="0"/>
          <w:numId w:val="8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temelju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kriterija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određenih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točkama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8.2.,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8.3.,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9.1.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9.2.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Povjerenstvo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odabrati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prijavljene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projekte,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tim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zadržavaju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pravo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bez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posebnoga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obrazloženja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odaberu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nijednu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prijavu,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prihvaćene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podrže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smanjenome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obujmu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traže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izmjenu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prijave.</w:t>
      </w:r>
    </w:p>
    <w:p w14:paraId="4B9EA4B1" w14:textId="652EBDA9" w:rsidR="00546F97" w:rsidRPr="00C61AF6" w:rsidRDefault="00546F97" w:rsidP="006468F3">
      <w:pPr>
        <w:numPr>
          <w:ilvl w:val="0"/>
          <w:numId w:val="8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C61AF6">
        <w:rPr>
          <w:rFonts w:eastAsia="Times New Roman" w:cstheme="minorHAnsi"/>
          <w:color w:val="333333"/>
          <w:lang w:eastAsia="hr-HR"/>
          <w14:ligatures w14:val="none"/>
        </w:rPr>
        <w:t>Predlagatelji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odabranih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prijava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koje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Povjerenstvo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odabere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bit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obaviješteni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o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sudjelovanju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Natječaju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najkasnije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342009">
        <w:rPr>
          <w:rFonts w:eastAsia="Times New Roman" w:cstheme="minorHAnsi"/>
          <w:color w:val="333333"/>
          <w:lang w:eastAsia="hr-HR"/>
          <w14:ligatures w14:val="none"/>
        </w:rPr>
        <w:t>31</w:t>
      </w:r>
      <w:r w:rsidR="00271230"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ožujka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202</w:t>
      </w:r>
      <w:r w:rsidR="00552CB2">
        <w:rPr>
          <w:rFonts w:eastAsia="Times New Roman" w:cstheme="minorHAnsi"/>
          <w:color w:val="333333"/>
          <w:lang w:eastAsia="hr-HR"/>
          <w14:ligatures w14:val="none"/>
        </w:rPr>
        <w:t>5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</w:p>
    <w:p w14:paraId="552EB963" w14:textId="77777777" w:rsidR="00546F97" w:rsidRPr="00990B6E" w:rsidRDefault="00546F97" w:rsidP="006468F3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</w:p>
    <w:p w14:paraId="2020EF59" w14:textId="46AA7D01" w:rsidR="00546F97" w:rsidRPr="00546F97" w:rsidRDefault="00546F97" w:rsidP="006468F3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10.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Prava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obveze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gradova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čije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su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prijave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prihvaćene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–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provođenje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akcije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prikupljanja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otpada</w:t>
      </w:r>
    </w:p>
    <w:p w14:paraId="2A8AE307" w14:textId="339D1AA0" w:rsidR="00546F97" w:rsidRPr="00546F97" w:rsidRDefault="00546F97" w:rsidP="006468F3">
      <w:pPr>
        <w:numPr>
          <w:ilvl w:val="0"/>
          <w:numId w:val="9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Gradovi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čije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prihvaćene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obvezuju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razdoblju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od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C61AF6" w:rsidRPr="00C61AF6">
        <w:rPr>
          <w:rFonts w:eastAsia="Times New Roman" w:cstheme="minorHAnsi"/>
          <w:color w:val="333333"/>
          <w:lang w:eastAsia="hr-HR"/>
          <w14:ligatures w14:val="none"/>
        </w:rPr>
        <w:t>1</w:t>
      </w:r>
      <w:r w:rsidR="00552CB2">
        <w:rPr>
          <w:rFonts w:eastAsia="Times New Roman" w:cstheme="minorHAnsi"/>
          <w:color w:val="333333"/>
          <w:lang w:eastAsia="hr-HR"/>
          <w14:ligatures w14:val="none"/>
        </w:rPr>
        <w:t>4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BD663B" w:rsidRPr="00C61AF6">
        <w:rPr>
          <w:rFonts w:eastAsia="Times New Roman" w:cstheme="minorHAnsi"/>
          <w:color w:val="333333"/>
          <w:lang w:eastAsia="hr-HR"/>
          <w14:ligatures w14:val="none"/>
        </w:rPr>
        <w:t>travnja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do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52CB2">
        <w:rPr>
          <w:rFonts w:eastAsia="Times New Roman" w:cstheme="minorHAnsi"/>
          <w:color w:val="333333"/>
          <w:lang w:eastAsia="hr-HR"/>
          <w14:ligatures w14:val="none"/>
        </w:rPr>
        <w:t>2</w:t>
      </w:r>
      <w:r w:rsidR="00342009">
        <w:rPr>
          <w:rFonts w:eastAsia="Times New Roman" w:cstheme="minorHAnsi"/>
          <w:color w:val="333333"/>
          <w:lang w:eastAsia="hr-HR"/>
          <w14:ligatures w14:val="none"/>
        </w:rPr>
        <w:t>3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E80EDE" w:rsidRPr="00C61AF6">
        <w:rPr>
          <w:rFonts w:eastAsia="Times New Roman" w:cstheme="minorHAnsi"/>
          <w:color w:val="333333"/>
          <w:lang w:eastAsia="hr-HR"/>
          <w14:ligatures w14:val="none"/>
        </w:rPr>
        <w:t>lip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nja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202</w:t>
      </w:r>
      <w:r w:rsidR="00552CB2">
        <w:rPr>
          <w:rFonts w:eastAsia="Times New Roman" w:cstheme="minorHAnsi"/>
          <w:color w:val="333333"/>
          <w:lang w:eastAsia="hr-HR"/>
          <w14:ligatures w14:val="none"/>
        </w:rPr>
        <w:t>5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provesti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jednodnevnu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akciju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(nikako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dužu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8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sati)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prikupljanja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otpada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svojemu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području.</w:t>
      </w:r>
    </w:p>
    <w:p w14:paraId="2D345823" w14:textId="68BB7156" w:rsidR="00546F97" w:rsidRPr="00546F97" w:rsidRDefault="00546F97" w:rsidP="006468F3">
      <w:pPr>
        <w:numPr>
          <w:ilvl w:val="0"/>
          <w:numId w:val="9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Kao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mjesta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čišćenja,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posebno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preporučuju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obale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rijeka,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mora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jezera,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ima,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područja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povezana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njima.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mjesta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dodatno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bodovati,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nego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preporuka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kako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posebno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skrenula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pozornost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veću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onečišćenost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ukupnoga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vodnog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bogatstva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Republici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Hrvatskoj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stoga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izloženost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bioraznolikosti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negativnomu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utjecaju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neodgovarajuće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odloženoga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otpada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okoliš.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</w:p>
    <w:p w14:paraId="4C261353" w14:textId="792D8DD6" w:rsidR="00546F97" w:rsidRPr="00546F97" w:rsidRDefault="00546F97" w:rsidP="006468F3">
      <w:pPr>
        <w:numPr>
          <w:ilvl w:val="0"/>
          <w:numId w:val="9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Skupljanje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otpada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vrši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uz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pomoć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nevladine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organizacije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/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udruge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građana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odabiru/predlažu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gradovi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uz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dogovor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Natječaja.</w:t>
      </w:r>
    </w:p>
    <w:p w14:paraId="6BC04478" w14:textId="4165D28E" w:rsidR="00546F97" w:rsidRPr="00546F97" w:rsidRDefault="00546F97" w:rsidP="006468F3">
      <w:pPr>
        <w:numPr>
          <w:ilvl w:val="0"/>
          <w:numId w:val="9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samu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akciju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prikupljanja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otpada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gradovi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obvezuju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putem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svojih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informativnih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kanala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(vlastite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društvene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mreže,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službene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internetske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stranice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usmene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obavijesti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javnim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događanjima)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pozvati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sudjelovanje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građane/volontere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akciju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čišćenja,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prema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mogućnosti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putem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mjesnih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regionalnih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medija.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Broj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sudionika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nije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ograničen,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prijedlog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bude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što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više.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Gradovi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obvezuju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osigurati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sudionicima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odgovarajuću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potrebnu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opremu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akciju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sakupljanja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otpada.</w:t>
      </w:r>
    </w:p>
    <w:p w14:paraId="4A0FB052" w14:textId="2EDD1032" w:rsidR="00546F97" w:rsidRPr="00546F97" w:rsidRDefault="00546F97" w:rsidP="006468F3">
      <w:pPr>
        <w:numPr>
          <w:ilvl w:val="0"/>
          <w:numId w:val="9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Obveza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prijavljenoga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osigurati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akciji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prikupljanja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otpada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sudjeluju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osobe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mlađe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13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godina,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osim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pratnji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roditelja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staratelja.</w:t>
      </w:r>
    </w:p>
    <w:p w14:paraId="56EC1606" w14:textId="24413539" w:rsidR="00546F97" w:rsidRPr="00546F97" w:rsidRDefault="00546F97" w:rsidP="006468F3">
      <w:pPr>
        <w:numPr>
          <w:ilvl w:val="0"/>
          <w:numId w:val="9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Nositelj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odabranoga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projekta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(grad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odabran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provođenje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akcije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prikupljanja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otpada)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osigurava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sredstva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volontersku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akciju,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dok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zadržavaju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pravo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zahtijevaju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proofErr w:type="spellStart"/>
      <w:r w:rsidRPr="00546F97">
        <w:rPr>
          <w:rFonts w:eastAsia="Times New Roman" w:cstheme="minorHAnsi"/>
          <w:color w:val="333333"/>
          <w:lang w:eastAsia="hr-HR"/>
          <w14:ligatures w14:val="none"/>
        </w:rPr>
        <w:t>brendiranje</w:t>
      </w:r>
      <w:proofErr w:type="spellEnd"/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volonterske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akcije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znacima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simbolima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trošku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Natječaja.</w:t>
      </w:r>
    </w:p>
    <w:p w14:paraId="3A15D506" w14:textId="28FE709A" w:rsidR="00546F97" w:rsidRPr="00546F97" w:rsidRDefault="00546F97" w:rsidP="006468F3">
      <w:pPr>
        <w:numPr>
          <w:ilvl w:val="0"/>
          <w:numId w:val="9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Obveza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prijavljenoga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prikupljeni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otpad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zbrinuti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odgovarajući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način.</w:t>
      </w:r>
    </w:p>
    <w:p w14:paraId="729A0FC8" w14:textId="510AB148" w:rsidR="00546F97" w:rsidRPr="00546F97" w:rsidRDefault="00546F97" w:rsidP="006468F3">
      <w:pPr>
        <w:numPr>
          <w:ilvl w:val="0"/>
          <w:numId w:val="9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Predstavnici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zadržavaju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pravo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nadgledanja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akcije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prikupljanja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otpada.</w:t>
      </w:r>
    </w:p>
    <w:p w14:paraId="1B5C6C3C" w14:textId="0B856DE7" w:rsidR="00546F97" w:rsidRPr="00546F97" w:rsidRDefault="00546F97" w:rsidP="006468F3">
      <w:pPr>
        <w:numPr>
          <w:ilvl w:val="0"/>
          <w:numId w:val="9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Nositelj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projekta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(odabrani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grad)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odgovoran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konačnu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provedbu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projekta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odabran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Natječaju,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uključujući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akciju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sađenja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sadnica,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skladu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datumima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iz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rokova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D7297A">
        <w:rPr>
          <w:rFonts w:eastAsia="Times New Roman" w:cstheme="minorHAnsi"/>
          <w:color w:val="333333"/>
          <w:lang w:eastAsia="hr-HR"/>
          <w14:ligatures w14:val="none"/>
        </w:rPr>
        <w:t>N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navedenih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točkom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3.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Natječaja.</w:t>
      </w:r>
    </w:p>
    <w:p w14:paraId="7031BE0F" w14:textId="77777777" w:rsidR="00213352" w:rsidRPr="00990B6E" w:rsidRDefault="00213352" w:rsidP="006468F3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</w:p>
    <w:p w14:paraId="43B107F2" w14:textId="00801ACE" w:rsidR="00546F97" w:rsidRPr="00546F97" w:rsidRDefault="00546F97" w:rsidP="006468F3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lastRenderedPageBreak/>
        <w:t>11.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Odustajanje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od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sudjelovanja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Natječaju</w:t>
      </w:r>
    </w:p>
    <w:p w14:paraId="798ABA0F" w14:textId="0DE076CC" w:rsidR="00546F97" w:rsidRPr="00546F97" w:rsidRDefault="00546F97" w:rsidP="006468F3">
      <w:pPr>
        <w:numPr>
          <w:ilvl w:val="0"/>
          <w:numId w:val="10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Prijavitelj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može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svakome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trenutku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pisanim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putem,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odnosno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e-porukom,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povući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prijavu/prijedlog,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što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</w:t>
      </w:r>
      <w:r w:rsidR="00D7297A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stavlja</w:t>
      </w:r>
      <w:r w:rsidR="00D7297A">
        <w:rPr>
          <w:rFonts w:eastAsia="Times New Roman" w:cstheme="minorHAnsi"/>
          <w:color w:val="333333"/>
          <w:lang w:eastAsia="hr-HR"/>
          <w14:ligatures w14:val="none"/>
        </w:rPr>
        <w:t>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raspolaganje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sljedeću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e-adresu: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hyperlink r:id="rId8" w:history="1">
        <w:r w:rsidRPr="00C61AF6">
          <w:rPr>
            <w:rFonts w:eastAsia="Times New Roman" w:cstheme="minorHAnsi"/>
            <w:color w:val="61A9A4"/>
            <w:u w:val="single"/>
            <w:lang w:eastAsia="hr-HR"/>
            <w14:ligatures w14:val="none"/>
          </w:rPr>
          <w:t>oidm@cchellenic.com</w:t>
        </w:r>
      </w:hyperlink>
      <w:r w:rsidR="00BD663B" w:rsidRPr="00C61AF6">
        <w:rPr>
          <w:rFonts w:eastAsia="Times New Roman" w:cstheme="minorHAnsi"/>
          <w:color w:val="61A9A4"/>
          <w:lang w:eastAsia="hr-HR"/>
          <w14:ligatures w14:val="none"/>
        </w:rPr>
        <w:t xml:space="preserve"> </w:t>
      </w:r>
    </w:p>
    <w:p w14:paraId="5A10C7E9" w14:textId="2CB1A14B" w:rsidR="00546F97" w:rsidRPr="00546F97" w:rsidRDefault="00546F97" w:rsidP="006468F3">
      <w:pPr>
        <w:numPr>
          <w:ilvl w:val="0"/>
          <w:numId w:val="10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Povlačenjem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gubi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pravo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daljnje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sudjelovanje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Natječaju,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prijavitelji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projekata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imati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nikakva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potraživanja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prema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Natječaja.</w:t>
      </w:r>
    </w:p>
    <w:p w14:paraId="6C50773F" w14:textId="77777777" w:rsidR="00546F97" w:rsidRPr="00546F97" w:rsidRDefault="00546F97" w:rsidP="006468F3">
      <w:pPr>
        <w:spacing w:after="120" w:line="264" w:lineRule="auto"/>
        <w:rPr>
          <w:rFonts w:eastAsia="Times New Roman" w:cstheme="minorHAnsi"/>
          <w:b/>
          <w:bCs/>
          <w:color w:val="333333"/>
          <w:lang w:eastAsia="hr-HR"/>
          <w14:ligatures w14:val="none"/>
        </w:rPr>
      </w:pPr>
    </w:p>
    <w:p w14:paraId="50D2163A" w14:textId="4AFA956D" w:rsidR="00546F97" w:rsidRPr="00546F97" w:rsidRDefault="00546F97" w:rsidP="006468F3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12.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Odabir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pobjednika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posebna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priznanja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sudionicima</w:t>
      </w:r>
    </w:p>
    <w:p w14:paraId="26AB8E15" w14:textId="35104049" w:rsidR="00546F97" w:rsidRPr="00C61AF6" w:rsidRDefault="00546F97" w:rsidP="006468F3">
      <w:pPr>
        <w:numPr>
          <w:ilvl w:val="0"/>
          <w:numId w:val="11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C61AF6">
        <w:rPr>
          <w:rFonts w:eastAsia="Times New Roman" w:cstheme="minorHAnsi"/>
          <w:color w:val="333333"/>
          <w:lang w:eastAsia="hr-HR"/>
          <w14:ligatures w14:val="none"/>
        </w:rPr>
        <w:t>Pobjednika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svakoj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od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triju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navedenih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kategorija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izabrat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Povjerenstvo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52CB2">
        <w:rPr>
          <w:rFonts w:eastAsia="Times New Roman" w:cstheme="minorHAnsi"/>
          <w:color w:val="333333"/>
          <w:lang w:eastAsia="hr-HR"/>
          <w14:ligatures w14:val="none"/>
        </w:rPr>
        <w:t xml:space="preserve">najkasnije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do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183DC2" w:rsidRPr="00C61AF6">
        <w:rPr>
          <w:rFonts w:eastAsia="Times New Roman" w:cstheme="minorHAnsi"/>
          <w:color w:val="333333"/>
          <w:lang w:eastAsia="hr-HR"/>
          <w14:ligatures w14:val="none"/>
        </w:rPr>
        <w:t>0</w:t>
      </w:r>
      <w:r w:rsidR="00342009">
        <w:rPr>
          <w:rFonts w:eastAsia="Times New Roman" w:cstheme="minorHAnsi"/>
          <w:color w:val="333333"/>
          <w:lang w:eastAsia="hr-HR"/>
          <w14:ligatures w14:val="none"/>
        </w:rPr>
        <w:t>9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183DC2" w:rsidRPr="00C61AF6">
        <w:rPr>
          <w:rFonts w:eastAsia="Times New Roman" w:cstheme="minorHAnsi"/>
          <w:color w:val="333333"/>
          <w:lang w:eastAsia="hr-HR"/>
          <w14:ligatures w14:val="none"/>
        </w:rPr>
        <w:t>srpnja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52CB2">
        <w:rPr>
          <w:rFonts w:eastAsia="Times New Roman" w:cstheme="minorHAnsi"/>
          <w:color w:val="333333"/>
          <w:lang w:eastAsia="hr-HR"/>
          <w14:ligatures w14:val="none"/>
        </w:rPr>
        <w:t xml:space="preserve">2025.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bodovanjem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sljedećih</w:t>
      </w:r>
      <w:r w:rsidR="00441C04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color w:val="333333"/>
          <w:lang w:eastAsia="hr-HR"/>
          <w14:ligatures w14:val="none"/>
        </w:rPr>
        <w:t>kriterija:</w:t>
      </w:r>
    </w:p>
    <w:p w14:paraId="1E767B65" w14:textId="28824943" w:rsidR="00546F97" w:rsidRPr="00546F97" w:rsidRDefault="00546F97" w:rsidP="006468F3">
      <w:pPr>
        <w:numPr>
          <w:ilvl w:val="1"/>
          <w:numId w:val="11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broj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sudionika/volontera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akciji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čišćenja</w:t>
      </w:r>
      <w:r w:rsidR="00552CB2">
        <w:rPr>
          <w:rFonts w:eastAsia="Times New Roman" w:cstheme="minorHAnsi"/>
          <w:color w:val="333333"/>
          <w:lang w:eastAsia="hr-HR"/>
          <w14:ligatures w14:val="none"/>
        </w:rPr>
        <w:t>;</w:t>
      </w:r>
    </w:p>
    <w:p w14:paraId="42689B45" w14:textId="4AD7B921" w:rsidR="00546F97" w:rsidRPr="00546F97" w:rsidRDefault="00546F97" w:rsidP="006468F3">
      <w:pPr>
        <w:numPr>
          <w:ilvl w:val="1"/>
          <w:numId w:val="11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ukupna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količina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skupljenoga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otpada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izvagana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kilogramima: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kao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dokaz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količini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prikupljenoga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otpada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prihvatit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dostavnica/otpremnica/zapisnik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neki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drugi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jednakovrijedan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dokument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izdala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tvrtka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ovlaštena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zbrinjavanje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otpada.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Alternativno,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mogu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odrediti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osobu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licu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mjesta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izmjeriti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(izvagati)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količinu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skupljenoga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otpada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kilogramima,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količina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upisati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tablicu,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ukupnu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količinu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svojim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potpisom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potvrđuje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osoba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zadužena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verifikaciju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takvoga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mjerenja</w:t>
      </w:r>
      <w:r w:rsidR="00552CB2">
        <w:rPr>
          <w:rFonts w:eastAsia="Times New Roman" w:cstheme="minorHAnsi"/>
          <w:color w:val="333333"/>
          <w:lang w:eastAsia="hr-HR"/>
          <w14:ligatures w14:val="none"/>
        </w:rPr>
        <w:t>;</w:t>
      </w:r>
    </w:p>
    <w:p w14:paraId="42198E24" w14:textId="31C8C491" w:rsidR="00546F97" w:rsidRPr="00546F97" w:rsidRDefault="00546F97" w:rsidP="006468F3">
      <w:pPr>
        <w:numPr>
          <w:ilvl w:val="1"/>
          <w:numId w:val="11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pojedinačni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doprinos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volontera: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kilogrami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prikupljenoga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otpada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dijele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brojem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sudionika,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npr.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akciji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sudjeluje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100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ljudi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skupe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100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kg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otpada,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1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kg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sudioniku,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sudjeluje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10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ljudi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skupe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50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kg,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5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kg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sudioniku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–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time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druga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skupina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52CB2">
        <w:rPr>
          <w:rFonts w:eastAsia="Times New Roman" w:cstheme="minorHAnsi"/>
          <w:color w:val="333333"/>
          <w:lang w:eastAsia="hr-HR"/>
          <w14:ligatures w14:val="none"/>
        </w:rPr>
        <w:t>(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drugi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</w:t>
      </w:r>
      <w:r w:rsidR="00552CB2">
        <w:rPr>
          <w:rFonts w:eastAsia="Times New Roman" w:cstheme="minorHAnsi"/>
          <w:color w:val="333333"/>
          <w:lang w:eastAsia="hr-HR"/>
          <w14:ligatures w14:val="none"/>
        </w:rPr>
        <w:t>)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552CB2">
        <w:rPr>
          <w:rFonts w:eastAsia="Times New Roman" w:cstheme="minorHAnsi"/>
          <w:color w:val="333333"/>
          <w:lang w:eastAsia="hr-HR"/>
          <w14:ligatures w14:val="none"/>
        </w:rPr>
        <w:t>ostvarila bolji rezultat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dobiva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više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bodova</w:t>
      </w:r>
      <w:r w:rsidR="00552CB2">
        <w:rPr>
          <w:rFonts w:eastAsia="Times New Roman" w:cstheme="minorHAnsi"/>
          <w:color w:val="333333"/>
          <w:lang w:eastAsia="hr-HR"/>
          <w14:ligatures w14:val="none"/>
        </w:rPr>
        <w:t>;</w:t>
      </w:r>
    </w:p>
    <w:p w14:paraId="696EE061" w14:textId="3ADE6D5C" w:rsidR="00546F97" w:rsidRPr="00050F1D" w:rsidRDefault="00546F97" w:rsidP="006468F3">
      <w:pPr>
        <w:numPr>
          <w:ilvl w:val="1"/>
          <w:numId w:val="11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050F1D">
        <w:rPr>
          <w:rFonts w:eastAsia="Times New Roman" w:cstheme="minorHAnsi"/>
          <w:color w:val="333333"/>
          <w:lang w:eastAsia="hr-HR"/>
          <w14:ligatures w14:val="none"/>
        </w:rPr>
        <w:t>Bodovi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svaki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prethodno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spomenuti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kriterij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dodjeljuju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jednako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–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grad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koji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svojoj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kategoriji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bude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najbolji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dobiva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maksimalan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broj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bodova,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drugi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grad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dobiva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maksimalan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broj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bodova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minus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jedan,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treći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grad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dobiva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maksimalan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broj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bodova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minus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dva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tako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dalje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do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grada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koji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bude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imao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najslabiji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rezultat.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Maksimalan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broj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bodova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jednak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je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ukupnome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broju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gradova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toj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kategoriji,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a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jednako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boduju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sva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tri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kriterija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navedena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pod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točkama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12.a,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12.b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 w:rsidRPr="00050F1D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050F1D">
        <w:rPr>
          <w:rFonts w:eastAsia="Times New Roman" w:cstheme="minorHAnsi"/>
          <w:color w:val="333333"/>
          <w:lang w:eastAsia="hr-HR"/>
          <w14:ligatures w14:val="none"/>
        </w:rPr>
        <w:t>12.c.</w:t>
      </w:r>
    </w:p>
    <w:p w14:paraId="5DA2D941" w14:textId="1AF55F4B" w:rsidR="00546F97" w:rsidRPr="00546F97" w:rsidRDefault="00546F97" w:rsidP="006468F3">
      <w:pPr>
        <w:numPr>
          <w:ilvl w:val="0"/>
          <w:numId w:val="11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Ako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unutar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jedne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kategorije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budu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imala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broj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bodova,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obzir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uzeti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sljedeći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kriteriji:</w:t>
      </w:r>
    </w:p>
    <w:p w14:paraId="4B7581A8" w14:textId="7F7699FA" w:rsidR="00546F97" w:rsidRPr="00546F97" w:rsidRDefault="00546F97" w:rsidP="006468F3">
      <w:pPr>
        <w:numPr>
          <w:ilvl w:val="1"/>
          <w:numId w:val="11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procjena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stupnja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korisnosti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mjesnu/širu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društvenu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zajednicu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/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</w:t>
      </w:r>
      <w:r w:rsidR="006002AC">
        <w:rPr>
          <w:rFonts w:eastAsia="Times New Roman" w:cstheme="minorHAnsi"/>
          <w:color w:val="333333"/>
          <w:lang w:eastAsia="hr-HR"/>
          <w14:ligatures w14:val="none"/>
        </w:rPr>
        <w:t>,</w:t>
      </w:r>
    </w:p>
    <w:p w14:paraId="75FBEB36" w14:textId="633D1E71" w:rsidR="00546F97" w:rsidRPr="00546F97" w:rsidRDefault="00546F97" w:rsidP="006468F3">
      <w:pPr>
        <w:numPr>
          <w:ilvl w:val="1"/>
          <w:numId w:val="11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razina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doprinosa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zaštiti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okoliša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prirode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smanjenju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negativnoga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utjecaja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okoliš</w:t>
      </w:r>
      <w:r w:rsidR="006002AC">
        <w:rPr>
          <w:rFonts w:eastAsia="Times New Roman" w:cstheme="minorHAnsi"/>
          <w:color w:val="333333"/>
          <w:lang w:eastAsia="hr-HR"/>
          <w14:ligatures w14:val="none"/>
        </w:rPr>
        <w:t>,</w:t>
      </w:r>
    </w:p>
    <w:p w14:paraId="5C7B6702" w14:textId="2420641A" w:rsidR="00546F97" w:rsidRPr="00546F97" w:rsidRDefault="00546F97" w:rsidP="006468F3">
      <w:pPr>
        <w:numPr>
          <w:ilvl w:val="1"/>
          <w:numId w:val="11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utjecaj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prijavljenoga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projekta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podizanje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svijesti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javnosti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važnosti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zaštite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okoliša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prirode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načinima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primjene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načela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održivosti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svakodnevnome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životu</w:t>
      </w:r>
      <w:r w:rsidR="00552CB2">
        <w:rPr>
          <w:rFonts w:eastAsia="Times New Roman" w:cstheme="minorHAnsi"/>
          <w:color w:val="333333"/>
          <w:lang w:eastAsia="hr-HR"/>
          <w14:ligatures w14:val="none"/>
        </w:rPr>
        <w:t>,</w:t>
      </w:r>
    </w:p>
    <w:p w14:paraId="052BA341" w14:textId="4AE455C4" w:rsidR="00546F97" w:rsidRPr="00546F97" w:rsidRDefault="00546F97" w:rsidP="006468F3">
      <w:pPr>
        <w:spacing w:after="120" w:line="264" w:lineRule="auto"/>
        <w:ind w:left="708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temeljem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kriterija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biti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izabran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krajnji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pobjednik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kategoriji.</w:t>
      </w:r>
    </w:p>
    <w:p w14:paraId="76229AD3" w14:textId="3BD56ACA" w:rsidR="00546F97" w:rsidRPr="00546F97" w:rsidRDefault="00546F97" w:rsidP="006468F3">
      <w:pPr>
        <w:numPr>
          <w:ilvl w:val="0"/>
          <w:numId w:val="12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nositeljima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odabranih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projekata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svrhu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definiranja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obveza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prema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potrebi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ponuditi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sklapanje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ugovora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osvojenoj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nagradi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Natječaju.</w:t>
      </w:r>
    </w:p>
    <w:p w14:paraId="289A82EB" w14:textId="7C062E07" w:rsidR="00546F97" w:rsidRDefault="00546F97" w:rsidP="006468F3">
      <w:pPr>
        <w:numPr>
          <w:ilvl w:val="0"/>
          <w:numId w:val="12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Nositelji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projekata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(gradovi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pobjednici)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dužni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roku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15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dana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dana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zaprimanja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obavijesti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odluci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pobjedi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dostaviti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potrebnu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dokumentaciju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izradu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ugovora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donaciji/suradnji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e-adresu: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hyperlink r:id="rId9" w:history="1">
        <w:r w:rsidR="006468F3" w:rsidRPr="002D7B13">
          <w:rPr>
            <w:rStyle w:val="Hiperveza"/>
            <w:rFonts w:eastAsia="Times New Roman" w:cstheme="minorHAnsi"/>
            <w:lang w:eastAsia="hr-HR"/>
            <w14:ligatures w14:val="none"/>
          </w:rPr>
          <w:t>oidm@cchellenic.com</w:t>
        </w:r>
      </w:hyperlink>
      <w:r w:rsidRPr="00546F97">
        <w:rPr>
          <w:rFonts w:eastAsia="Times New Roman" w:cstheme="minorHAnsi"/>
          <w:color w:val="333333"/>
          <w:lang w:eastAsia="hr-HR"/>
          <w14:ligatures w14:val="none"/>
        </w:rPr>
        <w:t>.</w:t>
      </w:r>
    </w:p>
    <w:p w14:paraId="6BF4C4C5" w14:textId="77777777" w:rsidR="006468F3" w:rsidRPr="00546F97" w:rsidRDefault="006468F3" w:rsidP="006468F3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</w:p>
    <w:p w14:paraId="32439469" w14:textId="3018835A" w:rsidR="000B2F75" w:rsidRPr="00C61AF6" w:rsidRDefault="000B2F75" w:rsidP="006468F3">
      <w:pPr>
        <w:spacing w:after="120" w:line="264" w:lineRule="auto"/>
        <w:rPr>
          <w:rFonts w:eastAsia="Times New Roman" w:cstheme="minorHAnsi"/>
          <w:b/>
          <w:bCs/>
          <w:color w:val="333333"/>
          <w:lang w:eastAsia="hr-HR"/>
          <w14:ligatures w14:val="none"/>
        </w:rPr>
      </w:pPr>
      <w:r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>13.</w:t>
      </w:r>
      <w:r w:rsidR="00441C04"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>Posebne</w:t>
      </w:r>
      <w:r w:rsidR="00441C04"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>napomene</w:t>
      </w:r>
      <w:r w:rsidR="00441C04"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>u</w:t>
      </w:r>
      <w:r w:rsidR="00441C04"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="00D1533E"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>s</w:t>
      </w:r>
      <w:r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>vezi</w:t>
      </w:r>
      <w:r w:rsidR="00441C04"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="00D1533E"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s </w:t>
      </w:r>
      <w:r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>otpad</w:t>
      </w:r>
      <w:r w:rsidR="00D1533E"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>om koji se prikuplja</w:t>
      </w:r>
    </w:p>
    <w:p w14:paraId="659B7A33" w14:textId="2D1343DE" w:rsidR="00D1533E" w:rsidRPr="00C61AF6" w:rsidRDefault="00441C04" w:rsidP="006468F3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C61AF6">
        <w:rPr>
          <w:rFonts w:eastAsia="Times New Roman" w:cstheme="minorHAnsi"/>
          <w:color w:val="333333"/>
          <w:lang w:eastAsia="hr-HR"/>
          <w14:ligatures w14:val="none"/>
        </w:rPr>
        <w:t>S obzirom na ciljeve navedene pod točkom 2. ovog Natječaja, a posebno s obzirom na namjere organizatora Natječaja ka znatnom podizanju svijesti o važnosti očuvanja okoliša i hrvatskoga vodnog bogatstva te osobito primjerenoga odlaganja otpada, od sudionika Natječaja očekuje se da u akcijama prikupljanja otpada naglasak stave na prikupljanje neadekvatno odložene ambalaže.</w:t>
      </w:r>
    </w:p>
    <w:p w14:paraId="77A2469F" w14:textId="670DE39F" w:rsidR="00441C04" w:rsidRDefault="00BB2B5C" w:rsidP="006468F3">
      <w:pPr>
        <w:spacing w:after="120" w:line="264" w:lineRule="auto"/>
        <w:rPr>
          <w:rFonts w:cstheme="minorHAnsi"/>
          <w:color w:val="231F20"/>
        </w:rPr>
      </w:pPr>
      <w:r w:rsidRPr="00C61AF6">
        <w:rPr>
          <w:rFonts w:cstheme="minorHAnsi"/>
          <w:color w:val="231F20"/>
        </w:rPr>
        <w:t xml:space="preserve">Pod ambalažom se podrazumijeva </w:t>
      </w:r>
      <w:r w:rsidR="00441C04" w:rsidRPr="00C61AF6">
        <w:rPr>
          <w:rFonts w:cstheme="minorHAnsi"/>
          <w:color w:val="231F20"/>
        </w:rPr>
        <w:t>svaki proizvod, neovisno o vrsti materijala od kojega je izrađen, koji se koristi za držanje, zaštitu, rukovanje, isporuku i predstavljanje robe, a ambalažom se smatraju i nepovratni predmeti namijenjeni za izradu ambalaže koja će se koristiti za navedene namjene kao i pomoćna sredstva za pakiranje, koja služe za omatanje ili povezivanje robe, pakiranje, nepropusno zatvaranje, pripremu za otpremu i označavanje robe</w:t>
      </w:r>
      <w:r w:rsidR="00D1533E" w:rsidRPr="00C61AF6">
        <w:rPr>
          <w:rFonts w:cstheme="minorHAnsi"/>
          <w:color w:val="231F20"/>
        </w:rPr>
        <w:t>, bez obzira radi li se o jedn</w:t>
      </w:r>
      <w:r w:rsidR="00441C04" w:rsidRPr="00C61AF6">
        <w:rPr>
          <w:rStyle w:val="kurziv"/>
          <w:rFonts w:cstheme="minorHAnsi"/>
          <w:color w:val="231F20"/>
          <w:bdr w:val="none" w:sz="0" w:space="0" w:color="auto" w:frame="1"/>
        </w:rPr>
        <w:t>okratn</w:t>
      </w:r>
      <w:r w:rsidR="00D1533E" w:rsidRPr="00C61AF6">
        <w:rPr>
          <w:rStyle w:val="kurziv"/>
          <w:rFonts w:cstheme="minorHAnsi"/>
          <w:color w:val="231F20"/>
          <w:bdr w:val="none" w:sz="0" w:space="0" w:color="auto" w:frame="1"/>
        </w:rPr>
        <w:t>oj</w:t>
      </w:r>
      <w:r w:rsidR="00441C04" w:rsidRPr="00C61AF6">
        <w:rPr>
          <w:rStyle w:val="kurziv"/>
          <w:rFonts w:cstheme="minorHAnsi"/>
          <w:color w:val="231F20"/>
          <w:bdr w:val="none" w:sz="0" w:space="0" w:color="auto" w:frame="1"/>
        </w:rPr>
        <w:t xml:space="preserve"> (nepovratn</w:t>
      </w:r>
      <w:r w:rsidR="00D1533E" w:rsidRPr="00C61AF6">
        <w:rPr>
          <w:rStyle w:val="kurziv"/>
          <w:rFonts w:cstheme="minorHAnsi"/>
          <w:color w:val="231F20"/>
          <w:bdr w:val="none" w:sz="0" w:space="0" w:color="auto" w:frame="1"/>
        </w:rPr>
        <w:t>oj)</w:t>
      </w:r>
      <w:r w:rsidR="00441C04" w:rsidRPr="00C61AF6">
        <w:rPr>
          <w:rStyle w:val="kurziv"/>
          <w:rFonts w:cstheme="minorHAnsi"/>
          <w:color w:val="231F20"/>
          <w:bdr w:val="none" w:sz="0" w:space="0" w:color="auto" w:frame="1"/>
        </w:rPr>
        <w:t xml:space="preserve"> ambalaž</w:t>
      </w:r>
      <w:r w:rsidR="00D1533E" w:rsidRPr="00C61AF6">
        <w:rPr>
          <w:rStyle w:val="kurziv"/>
          <w:rFonts w:cstheme="minorHAnsi"/>
          <w:color w:val="231F20"/>
          <w:bdr w:val="none" w:sz="0" w:space="0" w:color="auto" w:frame="1"/>
        </w:rPr>
        <w:t xml:space="preserve">i, o </w:t>
      </w:r>
      <w:r w:rsidR="00441C04" w:rsidRPr="00C61AF6">
        <w:rPr>
          <w:rStyle w:val="kurziv"/>
          <w:rFonts w:cstheme="minorHAnsi"/>
          <w:color w:val="231F20"/>
          <w:bdr w:val="none" w:sz="0" w:space="0" w:color="auto" w:frame="1"/>
        </w:rPr>
        <w:t>ponovno uporabljiv</w:t>
      </w:r>
      <w:r w:rsidR="00D1533E" w:rsidRPr="00C61AF6">
        <w:rPr>
          <w:rStyle w:val="kurziv"/>
          <w:rFonts w:cstheme="minorHAnsi"/>
          <w:color w:val="231F20"/>
          <w:bdr w:val="none" w:sz="0" w:space="0" w:color="auto" w:frame="1"/>
        </w:rPr>
        <w:t>oj</w:t>
      </w:r>
      <w:r w:rsidR="00441C04" w:rsidRPr="00C61AF6">
        <w:rPr>
          <w:rStyle w:val="kurziv"/>
          <w:rFonts w:cstheme="minorHAnsi"/>
          <w:color w:val="231F20"/>
          <w:bdr w:val="none" w:sz="0" w:space="0" w:color="auto" w:frame="1"/>
        </w:rPr>
        <w:t xml:space="preserve"> (povratn</w:t>
      </w:r>
      <w:r w:rsidR="00D1533E" w:rsidRPr="00C61AF6">
        <w:rPr>
          <w:rStyle w:val="kurziv"/>
          <w:rFonts w:cstheme="minorHAnsi"/>
          <w:color w:val="231F20"/>
          <w:bdr w:val="none" w:sz="0" w:space="0" w:color="auto" w:frame="1"/>
        </w:rPr>
        <w:t>oj)</w:t>
      </w:r>
      <w:r w:rsidR="00441C04" w:rsidRPr="00C61AF6">
        <w:rPr>
          <w:rStyle w:val="kurziv"/>
          <w:rFonts w:cstheme="minorHAnsi"/>
          <w:color w:val="231F20"/>
          <w:bdr w:val="none" w:sz="0" w:space="0" w:color="auto" w:frame="1"/>
        </w:rPr>
        <w:t xml:space="preserve"> ambalaž</w:t>
      </w:r>
      <w:r w:rsidR="00D1533E" w:rsidRPr="00C61AF6">
        <w:rPr>
          <w:rStyle w:val="kurziv"/>
          <w:rFonts w:cstheme="minorHAnsi"/>
          <w:color w:val="231F20"/>
          <w:bdr w:val="none" w:sz="0" w:space="0" w:color="auto" w:frame="1"/>
        </w:rPr>
        <w:t>i ili o</w:t>
      </w:r>
      <w:r w:rsidR="00441C04" w:rsidRPr="00C61AF6">
        <w:rPr>
          <w:rFonts w:cstheme="minorHAnsi"/>
          <w:color w:val="231F20"/>
        </w:rPr>
        <w:t xml:space="preserve"> višeslojn</w:t>
      </w:r>
      <w:r w:rsidR="00D1533E" w:rsidRPr="00C61AF6">
        <w:rPr>
          <w:rFonts w:cstheme="minorHAnsi"/>
          <w:color w:val="231F20"/>
        </w:rPr>
        <w:t>oj</w:t>
      </w:r>
      <w:r w:rsidR="00441C04" w:rsidRPr="00C61AF6">
        <w:rPr>
          <w:rFonts w:cstheme="minorHAnsi"/>
          <w:color w:val="231F20"/>
        </w:rPr>
        <w:t xml:space="preserve"> </w:t>
      </w:r>
      <w:r w:rsidR="00441C04" w:rsidRPr="00C61AF6">
        <w:rPr>
          <w:rStyle w:val="kurziv"/>
          <w:rFonts w:cstheme="minorHAnsi"/>
          <w:color w:val="231F20"/>
          <w:bdr w:val="none" w:sz="0" w:space="0" w:color="auto" w:frame="1"/>
        </w:rPr>
        <w:t>(kompozitn</w:t>
      </w:r>
      <w:r w:rsidR="00D1533E" w:rsidRPr="00C61AF6">
        <w:rPr>
          <w:rStyle w:val="kurziv"/>
          <w:rFonts w:cstheme="minorHAnsi"/>
          <w:color w:val="231F20"/>
          <w:bdr w:val="none" w:sz="0" w:space="0" w:color="auto" w:frame="1"/>
        </w:rPr>
        <w:t>oj</w:t>
      </w:r>
      <w:r w:rsidR="00441C04" w:rsidRPr="00C61AF6">
        <w:rPr>
          <w:rStyle w:val="kurziv"/>
          <w:rFonts w:cstheme="minorHAnsi"/>
          <w:color w:val="231F20"/>
          <w:bdr w:val="none" w:sz="0" w:space="0" w:color="auto" w:frame="1"/>
        </w:rPr>
        <w:t>) ambalaž</w:t>
      </w:r>
      <w:r w:rsidR="00D1533E" w:rsidRPr="00C61AF6">
        <w:rPr>
          <w:rStyle w:val="kurziv"/>
          <w:rFonts w:cstheme="minorHAnsi"/>
          <w:color w:val="231F20"/>
          <w:bdr w:val="none" w:sz="0" w:space="0" w:color="auto" w:frame="1"/>
        </w:rPr>
        <w:t>i</w:t>
      </w:r>
      <w:r w:rsidR="00441C04" w:rsidRPr="00C61AF6">
        <w:rPr>
          <w:rFonts w:cstheme="minorHAnsi"/>
          <w:color w:val="231F20"/>
        </w:rPr>
        <w:t>.</w:t>
      </w:r>
    </w:p>
    <w:p w14:paraId="31CE9388" w14:textId="32C5B8A9" w:rsidR="002F37C1" w:rsidRDefault="002F37C1" w:rsidP="006468F3">
      <w:pPr>
        <w:spacing w:after="120" w:line="264" w:lineRule="auto"/>
        <w:rPr>
          <w:rFonts w:cstheme="minorHAnsi"/>
          <w:color w:val="231F20"/>
        </w:rPr>
      </w:pPr>
      <w:r w:rsidRPr="003D7D50">
        <w:rPr>
          <w:rFonts w:cstheme="minorHAnsi"/>
          <w:color w:val="231F20"/>
        </w:rPr>
        <w:t>Iako organizatori Natječaja podržavaju uklanjanje svakovrsnog otpada iz prirode</w:t>
      </w:r>
      <w:r w:rsidR="00C52CA9" w:rsidRPr="003D7D50">
        <w:rPr>
          <w:rFonts w:cstheme="minorHAnsi"/>
          <w:color w:val="231F20"/>
        </w:rPr>
        <w:t xml:space="preserve"> i njegovo zbrinjavanje na odgovarajući način</w:t>
      </w:r>
      <w:r w:rsidRPr="003D7D50">
        <w:rPr>
          <w:rFonts w:cstheme="minorHAnsi"/>
          <w:color w:val="231F20"/>
        </w:rPr>
        <w:t>, ovim putem dodatno napominju kako je jedna od premisa projekta Od izvora do mora utjecati na svijest što većeg broja građana o važnosti pravilnog postupanja s ambalažom i ispravnog odlaganja otpada. U tom cilju posebno se podržava sudjelovanje što većeg broja volontera koji će osobnim angažmanom prikupljati otpad, bez upotrebe teške mehanizacije nužne za zbrinjavanje krupnog</w:t>
      </w:r>
      <w:r w:rsidR="00C52CA9" w:rsidRPr="003D7D50">
        <w:rPr>
          <w:rFonts w:cstheme="minorHAnsi"/>
          <w:color w:val="231F20"/>
        </w:rPr>
        <w:t xml:space="preserve"> (glomaznog)</w:t>
      </w:r>
      <w:r w:rsidRPr="003D7D50">
        <w:rPr>
          <w:rFonts w:cstheme="minorHAnsi"/>
          <w:color w:val="231F20"/>
        </w:rPr>
        <w:t xml:space="preserve"> otpada.</w:t>
      </w:r>
      <w:r>
        <w:rPr>
          <w:rFonts w:cstheme="minorHAnsi"/>
          <w:color w:val="231F20"/>
        </w:rPr>
        <w:t xml:space="preserve"> </w:t>
      </w:r>
    </w:p>
    <w:p w14:paraId="28FAD985" w14:textId="77777777" w:rsidR="00BE633C" w:rsidRPr="00D1533E" w:rsidRDefault="00BE633C" w:rsidP="006468F3">
      <w:pPr>
        <w:spacing w:after="120" w:line="264" w:lineRule="auto"/>
        <w:rPr>
          <w:rFonts w:cstheme="minorHAnsi"/>
          <w:color w:val="231F20"/>
        </w:rPr>
      </w:pPr>
    </w:p>
    <w:p w14:paraId="2D4F4485" w14:textId="1516C6AE" w:rsidR="00424ABF" w:rsidRPr="00C61AF6" w:rsidRDefault="00424ABF" w:rsidP="006468F3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>1</w:t>
      </w:r>
      <w:r w:rsidR="00D1533E"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>4</w:t>
      </w:r>
      <w:r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>.</w:t>
      </w:r>
      <w:r w:rsidR="00441C04"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="00BB2B5C"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>Namjensko korištenje</w:t>
      </w:r>
      <w:r w:rsidR="00441C04"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>dobivenih</w:t>
      </w:r>
      <w:r w:rsidR="00441C04"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>sredstava</w:t>
      </w:r>
      <w:r w:rsidR="00441C04"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C61AF6">
        <w:rPr>
          <w:rFonts w:eastAsia="Times New Roman" w:cstheme="minorHAnsi"/>
          <w:b/>
          <w:bCs/>
          <w:color w:val="333333"/>
          <w:lang w:eastAsia="hr-HR"/>
          <w14:ligatures w14:val="none"/>
        </w:rPr>
        <w:t>(nagrade)</w:t>
      </w:r>
    </w:p>
    <w:p w14:paraId="38000D47" w14:textId="6103FC92" w:rsidR="006002AC" w:rsidRPr="006468F3" w:rsidRDefault="006002AC" w:rsidP="006468F3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6468F3">
        <w:rPr>
          <w:rFonts w:eastAsia="Times New Roman" w:cstheme="minorHAnsi"/>
          <w:color w:val="333333"/>
          <w:lang w:eastAsia="hr-HR"/>
          <w14:ligatures w14:val="none"/>
        </w:rPr>
        <w:t>Gradovi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pobjednici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0B2F75" w:rsidRPr="006468F3">
        <w:rPr>
          <w:rFonts w:eastAsia="Times New Roman" w:cstheme="minorHAnsi"/>
          <w:color w:val="333333"/>
          <w:lang w:eastAsia="hr-HR"/>
          <w14:ligatures w14:val="none"/>
        </w:rPr>
        <w:t>obvezuju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0B2F75" w:rsidRPr="006468F3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0B2F75" w:rsidRPr="006468F3">
        <w:rPr>
          <w:rFonts w:eastAsia="Times New Roman" w:cstheme="minorHAnsi"/>
          <w:color w:val="333333"/>
          <w:lang w:eastAsia="hr-HR"/>
          <w14:ligatures w14:val="none"/>
        </w:rPr>
        <w:t>da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0B2F75" w:rsidRPr="006468F3">
        <w:rPr>
          <w:rFonts w:eastAsia="Times New Roman" w:cstheme="minorHAnsi"/>
          <w:color w:val="333333"/>
          <w:lang w:eastAsia="hr-HR"/>
          <w14:ligatures w14:val="none"/>
        </w:rPr>
        <w:t>b</w:t>
      </w:r>
      <w:r w:rsidR="00424ABF" w:rsidRPr="006468F3">
        <w:rPr>
          <w:rFonts w:eastAsia="Times New Roman" w:cstheme="minorHAnsi"/>
          <w:color w:val="333333"/>
          <w:lang w:eastAsia="hr-HR"/>
          <w14:ligatures w14:val="none"/>
        </w:rPr>
        <w:t>roj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424ABF" w:rsidRPr="006468F3">
        <w:rPr>
          <w:rFonts w:eastAsia="Times New Roman" w:cstheme="minorHAnsi"/>
          <w:color w:val="333333"/>
          <w:lang w:eastAsia="hr-HR"/>
          <w14:ligatures w14:val="none"/>
        </w:rPr>
        <w:t>kupljenih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424ABF" w:rsidRPr="006468F3">
        <w:rPr>
          <w:rFonts w:eastAsia="Times New Roman" w:cstheme="minorHAnsi"/>
          <w:color w:val="333333"/>
          <w:lang w:eastAsia="hr-HR"/>
          <w14:ligatures w14:val="none"/>
        </w:rPr>
        <w:t>sadnica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424ABF" w:rsidRPr="006468F3">
        <w:rPr>
          <w:rFonts w:eastAsia="Times New Roman" w:cstheme="minorHAnsi"/>
          <w:color w:val="333333"/>
          <w:lang w:eastAsia="hr-HR"/>
          <w14:ligatures w14:val="none"/>
        </w:rPr>
        <w:t>stabala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424ABF" w:rsidRPr="006468F3">
        <w:rPr>
          <w:rFonts w:eastAsia="Times New Roman" w:cstheme="minorHAnsi"/>
          <w:color w:val="333333"/>
          <w:lang w:eastAsia="hr-HR"/>
          <w14:ligatures w14:val="none"/>
        </w:rPr>
        <w:t>namijenjenih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424ABF" w:rsidRPr="006468F3">
        <w:rPr>
          <w:rFonts w:eastAsia="Times New Roman" w:cstheme="minorHAnsi"/>
          <w:color w:val="333333"/>
          <w:lang w:eastAsia="hr-HR"/>
          <w14:ligatures w14:val="none"/>
        </w:rPr>
        <w:t>sadnji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424ABF" w:rsidRPr="006468F3">
        <w:rPr>
          <w:rFonts w:eastAsia="Times New Roman" w:cstheme="minorHAnsi"/>
          <w:color w:val="333333"/>
          <w:lang w:eastAsia="hr-HR"/>
          <w14:ligatures w14:val="none"/>
        </w:rPr>
        <w:t>/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424ABF" w:rsidRPr="006468F3">
        <w:rPr>
          <w:rFonts w:eastAsia="Times New Roman" w:cstheme="minorHAnsi"/>
          <w:color w:val="333333"/>
          <w:lang w:eastAsia="hr-HR"/>
          <w14:ligatures w14:val="none"/>
        </w:rPr>
        <w:t>pošumljavanju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424ABF" w:rsidRPr="006468F3">
        <w:rPr>
          <w:rFonts w:eastAsia="Times New Roman" w:cstheme="minorHAnsi"/>
          <w:color w:val="333333"/>
          <w:lang w:eastAsia="hr-HR"/>
          <w14:ligatures w14:val="none"/>
        </w:rPr>
        <w:t>ne</w:t>
      </w:r>
      <w:r w:rsidR="000B2F75" w:rsidRPr="006468F3">
        <w:rPr>
          <w:rFonts w:eastAsia="Times New Roman" w:cstheme="minorHAnsi"/>
          <w:color w:val="333333"/>
          <w:lang w:eastAsia="hr-HR"/>
          <w14:ligatures w14:val="none"/>
        </w:rPr>
        <w:t>ć</w:t>
      </w:r>
      <w:r w:rsidR="00424ABF" w:rsidRPr="006468F3">
        <w:rPr>
          <w:rFonts w:eastAsia="Times New Roman" w:cstheme="minorHAnsi"/>
          <w:color w:val="333333"/>
          <w:lang w:eastAsia="hr-HR"/>
          <w14:ligatures w14:val="none"/>
        </w:rPr>
        <w:t>e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424ABF" w:rsidRPr="006468F3">
        <w:rPr>
          <w:rFonts w:eastAsia="Times New Roman" w:cstheme="minorHAnsi"/>
          <w:color w:val="333333"/>
          <w:lang w:eastAsia="hr-HR"/>
          <w14:ligatures w14:val="none"/>
        </w:rPr>
        <w:t>biti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424ABF" w:rsidRPr="006468F3">
        <w:rPr>
          <w:rFonts w:eastAsia="Times New Roman" w:cstheme="minorHAnsi"/>
          <w:color w:val="333333"/>
          <w:lang w:eastAsia="hr-HR"/>
          <w14:ligatures w14:val="none"/>
        </w:rPr>
        <w:t>manji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424ABF" w:rsidRPr="006468F3">
        <w:rPr>
          <w:rFonts w:eastAsia="Times New Roman" w:cstheme="minorHAnsi"/>
          <w:color w:val="333333"/>
          <w:lang w:eastAsia="hr-HR"/>
          <w14:ligatures w14:val="none"/>
        </w:rPr>
        <w:t>od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424ABF" w:rsidRPr="006468F3">
        <w:rPr>
          <w:rFonts w:eastAsia="Times New Roman" w:cstheme="minorHAnsi"/>
          <w:color w:val="333333"/>
          <w:lang w:eastAsia="hr-HR"/>
          <w14:ligatures w14:val="none"/>
        </w:rPr>
        <w:t>30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424ABF" w:rsidRPr="006468F3">
        <w:rPr>
          <w:rFonts w:eastAsia="Times New Roman" w:cstheme="minorHAnsi"/>
          <w:color w:val="333333"/>
          <w:lang w:eastAsia="hr-HR"/>
          <w14:ligatures w14:val="none"/>
        </w:rPr>
        <w:t>komada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.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Pod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sadnicama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podrazumijevaju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isključivo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sadnice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stabala</w:t>
      </w:r>
      <w:r w:rsidR="006468F3">
        <w:rPr>
          <w:rFonts w:eastAsia="Times New Roman" w:cstheme="minorHAnsi"/>
          <w:color w:val="333333"/>
          <w:lang w:eastAsia="hr-HR"/>
          <w14:ligatures w14:val="none"/>
        </w:rPr>
        <w:t>,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dok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ostale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vrste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(ukrasni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grmovi,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živice,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cvijeće,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sl.)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smatrati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nenamjenskom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potrošnjom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te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D7297A">
        <w:rPr>
          <w:rFonts w:eastAsia="Times New Roman" w:cstheme="minorHAnsi"/>
          <w:color w:val="333333"/>
          <w:lang w:eastAsia="hr-HR"/>
          <w14:ligatures w14:val="none"/>
        </w:rPr>
        <w:t>o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rganizatori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imaju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pravo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takve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prijave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smatrati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neadekvatnima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od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prijavitelja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(grada)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već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fazi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same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prijave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tražiti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ili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da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izmijeni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prijavu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ili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ga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isključiti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iz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daljnjeg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tijeka</w:t>
      </w:r>
      <w:r w:rsidR="00441C04" w:rsidRPr="006468F3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D7297A">
        <w:rPr>
          <w:rFonts w:eastAsia="Times New Roman" w:cstheme="minorHAnsi"/>
          <w:color w:val="333333"/>
          <w:lang w:eastAsia="hr-HR"/>
          <w14:ligatures w14:val="none"/>
        </w:rPr>
        <w:t>N</w:t>
      </w:r>
      <w:r w:rsidRPr="006468F3">
        <w:rPr>
          <w:rFonts w:eastAsia="Times New Roman" w:cstheme="minorHAnsi"/>
          <w:color w:val="333333"/>
          <w:lang w:eastAsia="hr-HR"/>
          <w14:ligatures w14:val="none"/>
        </w:rPr>
        <w:t>atječaja.</w:t>
      </w:r>
    </w:p>
    <w:p w14:paraId="1659C14C" w14:textId="77777777" w:rsidR="00BE633C" w:rsidRPr="00990B6E" w:rsidRDefault="00BE633C" w:rsidP="00D7297A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</w:p>
    <w:p w14:paraId="4A9D4B5C" w14:textId="0554C9A9" w:rsidR="00546F97" w:rsidRPr="00546F97" w:rsidRDefault="00546F97" w:rsidP="00D7297A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1</w:t>
      </w:r>
      <w:r w:rsidR="00D1533E">
        <w:rPr>
          <w:rFonts w:eastAsia="Times New Roman" w:cstheme="minorHAnsi"/>
          <w:b/>
          <w:bCs/>
          <w:color w:val="333333"/>
          <w:lang w:eastAsia="hr-HR"/>
          <w14:ligatures w14:val="none"/>
        </w:rPr>
        <w:t>5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.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Prijelazne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završne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odredbe</w:t>
      </w:r>
    </w:p>
    <w:p w14:paraId="0F60E809" w14:textId="5D8FA22C" w:rsidR="00546F97" w:rsidRPr="00546F97" w:rsidRDefault="00546F97" w:rsidP="00D7297A">
      <w:pPr>
        <w:numPr>
          <w:ilvl w:val="0"/>
          <w:numId w:val="13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Prijavom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gradovi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/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odabrani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predstavnici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prihvaćaju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osnovnim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podatcima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navedenim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koristi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svrhu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informiranja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javnosti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tiskanome,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digitalnome,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zvučnome,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slikovnome,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video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nekome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drugom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formatu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kanalu.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bude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potrebno,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odgovorne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osobe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odabranih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gradova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imat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obvezu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sudjelovanja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medijskoj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komunikaciji.</w:t>
      </w:r>
    </w:p>
    <w:p w14:paraId="13B24C0E" w14:textId="5E0463A1" w:rsidR="00546F97" w:rsidRPr="00546F97" w:rsidRDefault="00546F97" w:rsidP="00D7297A">
      <w:pPr>
        <w:numPr>
          <w:ilvl w:val="0"/>
          <w:numId w:val="13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zadržavaju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pravo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informiranja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medija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svrhu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promocije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što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uključuje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prijavljene,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predložene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odabrane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projekte,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inicijative,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kampanje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ideje.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sudionici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–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predstavnici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gradova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angažirani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volonteri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bespogovorno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prihvaćaju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snima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i/ili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fotografira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tijekom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bilo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akcije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sklopu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provedbe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programa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čišćenja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sadnje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sadnica.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svrhu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akcije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čišćenja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obavijestiti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nazočne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događanje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fotografira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i/ili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snima.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990B6E">
        <w:rPr>
          <w:rFonts w:eastAsia="Times New Roman" w:cstheme="minorHAnsi"/>
          <w:color w:val="333333"/>
          <w:lang w:eastAsia="hr-HR"/>
          <w14:ligatures w14:val="none"/>
        </w:rPr>
        <w:t>N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mogu,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potrebno,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poslati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akcije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čišćenja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GDPR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privole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nazočne.</w:t>
      </w:r>
    </w:p>
    <w:p w14:paraId="3A1C8410" w14:textId="7B53BF08" w:rsidR="00546F97" w:rsidRPr="00546F97" w:rsidRDefault="00546F97" w:rsidP="00D7297A">
      <w:pPr>
        <w:numPr>
          <w:ilvl w:val="0"/>
          <w:numId w:val="13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lastRenderedPageBreak/>
        <w:t>Organizatori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990B6E">
        <w:rPr>
          <w:rFonts w:eastAsia="Times New Roman" w:cstheme="minorHAnsi"/>
          <w:color w:val="333333"/>
          <w:lang w:eastAsia="hr-HR"/>
          <w14:ligatures w14:val="none"/>
        </w:rPr>
        <w:t xml:space="preserve">Natječaja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zadržavaju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pravo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svakome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trenutku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bez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navođenja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razloga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promijeniti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uvjete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obustaviti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osobito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bude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nužno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zbog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više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sile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vanjskih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okolnosti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</w:t>
      </w:r>
      <w:r w:rsidR="00D7297A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može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utjecati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ako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samo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taj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način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bude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zajamčena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uredna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provedba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nemaju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obvezu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povrat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bilo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kakvih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sredstava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koje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prijavitelji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uložili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ili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sudjelovanje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Natječaju.</w:t>
      </w:r>
    </w:p>
    <w:p w14:paraId="73031E85" w14:textId="50050936" w:rsidR="00546F97" w:rsidRPr="00546F97" w:rsidRDefault="00546F97" w:rsidP="00D7297A">
      <w:pPr>
        <w:numPr>
          <w:ilvl w:val="0"/>
          <w:numId w:val="13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najboljoj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vjeri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prepuštaju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prijaviteljima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odabir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mjesta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sadnje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uz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pretpostavku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poštuju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prostorni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planovi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razvojni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dokumenti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gradova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povezano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time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="00990B6E">
        <w:rPr>
          <w:rFonts w:eastAsia="Times New Roman" w:cstheme="minorHAnsi"/>
          <w:color w:val="333333"/>
          <w:lang w:eastAsia="hr-HR"/>
          <w14:ligatures w14:val="none"/>
        </w:rPr>
        <w:t>o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rganizatori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preuzimaju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sebe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nikakvu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odgovornost.</w:t>
      </w:r>
    </w:p>
    <w:p w14:paraId="59B6C3CF" w14:textId="44FF4492" w:rsidR="00546F97" w:rsidRPr="00546F97" w:rsidRDefault="00546F97" w:rsidP="00D7297A">
      <w:pPr>
        <w:numPr>
          <w:ilvl w:val="0"/>
          <w:numId w:val="13"/>
        </w:num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Ako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poštuju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sve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zakonske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odredbe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norme,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organizatori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zadržavaju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pravo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zahtijevati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nadoknadu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utrošenih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sredstava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eventualnu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odštetu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zbog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nesavjesnoga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postupanja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prijavitelja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Natječaj.</w:t>
      </w:r>
    </w:p>
    <w:p w14:paraId="531595C6" w14:textId="77777777" w:rsidR="00990B6E" w:rsidRPr="00990B6E" w:rsidRDefault="00990B6E" w:rsidP="00D7297A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</w:p>
    <w:p w14:paraId="161901A4" w14:textId="6C3F4A62" w:rsidR="00546F97" w:rsidRPr="00546F97" w:rsidRDefault="00546F97" w:rsidP="00D7297A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1</w:t>
      </w:r>
      <w:r w:rsidR="00BE633C">
        <w:rPr>
          <w:rFonts w:eastAsia="Times New Roman" w:cstheme="minorHAnsi"/>
          <w:b/>
          <w:bCs/>
          <w:color w:val="333333"/>
          <w:lang w:eastAsia="hr-HR"/>
          <w14:ligatures w14:val="none"/>
        </w:rPr>
        <w:t>6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.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Dodatne</w:t>
      </w:r>
      <w:r w:rsidR="00441C04">
        <w:rPr>
          <w:rFonts w:eastAsia="Times New Roman" w:cstheme="minorHAnsi"/>
          <w:b/>
          <w:bCs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b/>
          <w:bCs/>
          <w:color w:val="333333"/>
          <w:lang w:eastAsia="hr-HR"/>
          <w14:ligatures w14:val="none"/>
        </w:rPr>
        <w:t>informacije</w:t>
      </w:r>
    </w:p>
    <w:p w14:paraId="5382C0D4" w14:textId="2A7D3367" w:rsidR="00546F97" w:rsidRPr="00546F97" w:rsidRDefault="00546F97" w:rsidP="00D7297A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Sva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pitanja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prijavi,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pravilima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uvjetima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Natječaja,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kriterijima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odabira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gradova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projekata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te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nagradama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pobjednike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moguće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je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uputiti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na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e-adresu: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hyperlink r:id="rId10" w:tgtFrame="_blank" w:history="1">
        <w:r w:rsidRPr="00C61AF6">
          <w:rPr>
            <w:rFonts w:eastAsia="Times New Roman" w:cstheme="minorHAnsi"/>
            <w:color w:val="61A9A4"/>
            <w:u w:val="single"/>
            <w:lang w:eastAsia="hr-HR"/>
            <w14:ligatures w14:val="none"/>
          </w:rPr>
          <w:t>oidm@cchellenic.com</w:t>
        </w:r>
      </w:hyperlink>
      <w:r w:rsidRPr="00C61AF6">
        <w:rPr>
          <w:rFonts w:eastAsia="Times New Roman" w:cstheme="minorHAnsi"/>
          <w:color w:val="333333"/>
          <w:lang w:eastAsia="hr-HR"/>
          <w14:ligatures w14:val="none"/>
        </w:rPr>
        <w:t>.</w:t>
      </w:r>
      <w:r w:rsidR="0086681C" w:rsidRPr="00C61AF6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</w:p>
    <w:p w14:paraId="10656909" w14:textId="77777777" w:rsidR="00546F97" w:rsidRDefault="00546F97" w:rsidP="00D7297A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</w:p>
    <w:p w14:paraId="5A2C5CAE" w14:textId="3FBD98C0" w:rsidR="00546F97" w:rsidRPr="00546F97" w:rsidRDefault="00546F97" w:rsidP="00D7297A">
      <w:pPr>
        <w:spacing w:after="120" w:line="264" w:lineRule="auto"/>
        <w:rPr>
          <w:rFonts w:eastAsia="Times New Roman" w:cstheme="minorHAnsi"/>
          <w:color w:val="333333"/>
          <w:lang w:eastAsia="hr-HR"/>
          <w14:ligatures w14:val="none"/>
        </w:rPr>
      </w:pPr>
      <w:r w:rsidRPr="00546F97">
        <w:rPr>
          <w:rFonts w:eastAsia="Times New Roman" w:cstheme="minorHAnsi"/>
          <w:color w:val="333333"/>
          <w:lang w:eastAsia="hr-HR"/>
          <w14:ligatures w14:val="none"/>
        </w:rPr>
        <w:t>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Zagrebu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1</w:t>
      </w:r>
      <w:r w:rsidR="00D7297A">
        <w:rPr>
          <w:rFonts w:eastAsia="Times New Roman" w:cstheme="minorHAnsi"/>
          <w:color w:val="333333"/>
          <w:lang w:eastAsia="hr-HR"/>
          <w14:ligatures w14:val="none"/>
        </w:rPr>
        <w:t>7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.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veljače</w:t>
      </w:r>
      <w:r w:rsidR="00441C04">
        <w:rPr>
          <w:rFonts w:eastAsia="Times New Roman" w:cstheme="minorHAnsi"/>
          <w:color w:val="333333"/>
          <w:lang w:eastAsia="hr-HR"/>
          <w14:ligatures w14:val="none"/>
        </w:rPr>
        <w:t xml:space="preserve"> 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202</w:t>
      </w:r>
      <w:r w:rsidR="00990B6E">
        <w:rPr>
          <w:rFonts w:eastAsia="Times New Roman" w:cstheme="minorHAnsi"/>
          <w:color w:val="333333"/>
          <w:lang w:eastAsia="hr-HR"/>
          <w14:ligatures w14:val="none"/>
        </w:rPr>
        <w:t>5</w:t>
      </w:r>
      <w:r w:rsidRPr="00546F97">
        <w:rPr>
          <w:rFonts w:eastAsia="Times New Roman" w:cstheme="minorHAnsi"/>
          <w:color w:val="333333"/>
          <w:lang w:eastAsia="hr-HR"/>
          <w14:ligatures w14:val="none"/>
        </w:rPr>
        <w:t>.</w:t>
      </w:r>
    </w:p>
    <w:sectPr w:rsidR="00546F97" w:rsidRPr="00546F97" w:rsidSect="00650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A59ED" w14:textId="77777777" w:rsidR="00B77A49" w:rsidRDefault="00B77A49" w:rsidP="00CC6459">
      <w:pPr>
        <w:spacing w:after="0" w:line="240" w:lineRule="auto"/>
      </w:pPr>
      <w:r>
        <w:separator/>
      </w:r>
    </w:p>
  </w:endnote>
  <w:endnote w:type="continuationSeparator" w:id="0">
    <w:p w14:paraId="5B9CEE34" w14:textId="77777777" w:rsidR="00B77A49" w:rsidRDefault="00B77A49" w:rsidP="00CC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6EA6" w14:textId="77777777" w:rsidR="00B77A49" w:rsidRDefault="00B77A49" w:rsidP="00CC6459">
      <w:pPr>
        <w:spacing w:after="0" w:line="240" w:lineRule="auto"/>
      </w:pPr>
      <w:r>
        <w:separator/>
      </w:r>
    </w:p>
  </w:footnote>
  <w:footnote w:type="continuationSeparator" w:id="0">
    <w:p w14:paraId="62DE725B" w14:textId="77777777" w:rsidR="00B77A49" w:rsidRDefault="00B77A49" w:rsidP="00CC6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75A"/>
    <w:multiLevelType w:val="multilevel"/>
    <w:tmpl w:val="0394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966E4"/>
    <w:multiLevelType w:val="multilevel"/>
    <w:tmpl w:val="0878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201BD"/>
    <w:multiLevelType w:val="multilevel"/>
    <w:tmpl w:val="1C568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76FE1"/>
    <w:multiLevelType w:val="multilevel"/>
    <w:tmpl w:val="6922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14581"/>
    <w:multiLevelType w:val="multilevel"/>
    <w:tmpl w:val="C52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07479"/>
    <w:multiLevelType w:val="multilevel"/>
    <w:tmpl w:val="1A2C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A0A2F"/>
    <w:multiLevelType w:val="multilevel"/>
    <w:tmpl w:val="9CFAC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732E94"/>
    <w:multiLevelType w:val="multilevel"/>
    <w:tmpl w:val="455AD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311FE3"/>
    <w:multiLevelType w:val="multilevel"/>
    <w:tmpl w:val="1C568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50782C"/>
    <w:multiLevelType w:val="multilevel"/>
    <w:tmpl w:val="FE92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37B32"/>
    <w:multiLevelType w:val="multilevel"/>
    <w:tmpl w:val="1B14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A4D4A"/>
    <w:multiLevelType w:val="multilevel"/>
    <w:tmpl w:val="CDDCE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7E399B"/>
    <w:multiLevelType w:val="multilevel"/>
    <w:tmpl w:val="6568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FA6B4D"/>
    <w:multiLevelType w:val="multilevel"/>
    <w:tmpl w:val="5630D9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8C6291"/>
    <w:multiLevelType w:val="multilevel"/>
    <w:tmpl w:val="59626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507D41"/>
    <w:multiLevelType w:val="hybridMultilevel"/>
    <w:tmpl w:val="D6A86C0C"/>
    <w:lvl w:ilvl="0" w:tplc="35CE720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62015">
    <w:abstractNumId w:val="1"/>
  </w:num>
  <w:num w:numId="2" w16cid:durableId="211114174">
    <w:abstractNumId w:val="3"/>
  </w:num>
  <w:num w:numId="3" w16cid:durableId="1698654056">
    <w:abstractNumId w:val="9"/>
  </w:num>
  <w:num w:numId="4" w16cid:durableId="127171414">
    <w:abstractNumId w:val="8"/>
  </w:num>
  <w:num w:numId="5" w16cid:durableId="801850790">
    <w:abstractNumId w:val="10"/>
  </w:num>
  <w:num w:numId="6" w16cid:durableId="799107815">
    <w:abstractNumId w:val="5"/>
  </w:num>
  <w:num w:numId="7" w16cid:durableId="1738895178">
    <w:abstractNumId w:val="11"/>
  </w:num>
  <w:num w:numId="8" w16cid:durableId="92635043">
    <w:abstractNumId w:val="7"/>
  </w:num>
  <w:num w:numId="9" w16cid:durableId="188183023">
    <w:abstractNumId w:val="12"/>
  </w:num>
  <w:num w:numId="10" w16cid:durableId="457181684">
    <w:abstractNumId w:val="6"/>
  </w:num>
  <w:num w:numId="11" w16cid:durableId="1871259382">
    <w:abstractNumId w:val="0"/>
  </w:num>
  <w:num w:numId="12" w16cid:durableId="929894793">
    <w:abstractNumId w:val="13"/>
  </w:num>
  <w:num w:numId="13" w16cid:durableId="473447523">
    <w:abstractNumId w:val="14"/>
  </w:num>
  <w:num w:numId="14" w16cid:durableId="2127697571">
    <w:abstractNumId w:val="15"/>
  </w:num>
  <w:num w:numId="15" w16cid:durableId="329335475">
    <w:abstractNumId w:val="2"/>
  </w:num>
  <w:num w:numId="16" w16cid:durableId="741636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97"/>
    <w:rsid w:val="00050F1D"/>
    <w:rsid w:val="000B2F75"/>
    <w:rsid w:val="00164BAD"/>
    <w:rsid w:val="00183DC2"/>
    <w:rsid w:val="001B78F2"/>
    <w:rsid w:val="001D513D"/>
    <w:rsid w:val="00213352"/>
    <w:rsid w:val="00270DD6"/>
    <w:rsid w:val="00271230"/>
    <w:rsid w:val="00290399"/>
    <w:rsid w:val="00293000"/>
    <w:rsid w:val="002B49E4"/>
    <w:rsid w:val="002C0892"/>
    <w:rsid w:val="002F37C1"/>
    <w:rsid w:val="003178E2"/>
    <w:rsid w:val="00342009"/>
    <w:rsid w:val="003B1E9C"/>
    <w:rsid w:val="003C1C9F"/>
    <w:rsid w:val="003D4597"/>
    <w:rsid w:val="003D7D50"/>
    <w:rsid w:val="00424ABF"/>
    <w:rsid w:val="00441C04"/>
    <w:rsid w:val="004C1685"/>
    <w:rsid w:val="004D13A8"/>
    <w:rsid w:val="00546F97"/>
    <w:rsid w:val="00547F5A"/>
    <w:rsid w:val="00552CB2"/>
    <w:rsid w:val="005D6B23"/>
    <w:rsid w:val="005E4B7F"/>
    <w:rsid w:val="006002AC"/>
    <w:rsid w:val="00600430"/>
    <w:rsid w:val="00600575"/>
    <w:rsid w:val="006468F3"/>
    <w:rsid w:val="006468FE"/>
    <w:rsid w:val="00650366"/>
    <w:rsid w:val="006D2221"/>
    <w:rsid w:val="006F09D9"/>
    <w:rsid w:val="00712732"/>
    <w:rsid w:val="007C54CA"/>
    <w:rsid w:val="007E4403"/>
    <w:rsid w:val="007F3024"/>
    <w:rsid w:val="0081671D"/>
    <w:rsid w:val="008558F8"/>
    <w:rsid w:val="0086681C"/>
    <w:rsid w:val="008A645A"/>
    <w:rsid w:val="008D6AF1"/>
    <w:rsid w:val="008F5590"/>
    <w:rsid w:val="008F5A6C"/>
    <w:rsid w:val="00990B6E"/>
    <w:rsid w:val="00A5774C"/>
    <w:rsid w:val="00A72DD3"/>
    <w:rsid w:val="00AA23E3"/>
    <w:rsid w:val="00B54094"/>
    <w:rsid w:val="00B72E3B"/>
    <w:rsid w:val="00B77A49"/>
    <w:rsid w:val="00BA15BC"/>
    <w:rsid w:val="00BB2B5C"/>
    <w:rsid w:val="00BD663B"/>
    <w:rsid w:val="00BE633C"/>
    <w:rsid w:val="00C52CA9"/>
    <w:rsid w:val="00C61AF6"/>
    <w:rsid w:val="00C66108"/>
    <w:rsid w:val="00C71446"/>
    <w:rsid w:val="00CC6459"/>
    <w:rsid w:val="00CE7DE5"/>
    <w:rsid w:val="00D011B2"/>
    <w:rsid w:val="00D0605A"/>
    <w:rsid w:val="00D1533E"/>
    <w:rsid w:val="00D437C4"/>
    <w:rsid w:val="00D43942"/>
    <w:rsid w:val="00D650C6"/>
    <w:rsid w:val="00D7297A"/>
    <w:rsid w:val="00DC3AE9"/>
    <w:rsid w:val="00E04999"/>
    <w:rsid w:val="00E0688F"/>
    <w:rsid w:val="00E65F49"/>
    <w:rsid w:val="00E75290"/>
    <w:rsid w:val="00E80EDE"/>
    <w:rsid w:val="00EE7178"/>
    <w:rsid w:val="00F04E8A"/>
    <w:rsid w:val="00F6382F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89E4B"/>
  <w15:chartTrackingRefBased/>
  <w15:docId w15:val="{9EBF159B-08B6-4FF0-A451-20F90570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4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546F9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46F97"/>
    <w:pPr>
      <w:ind w:left="720"/>
      <w:contextualSpacing/>
    </w:pPr>
  </w:style>
  <w:style w:type="paragraph" w:customStyle="1" w:styleId="box475272">
    <w:name w:val="box_475272"/>
    <w:basedOn w:val="Normal"/>
    <w:rsid w:val="0044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customStyle="1" w:styleId="kurziv">
    <w:name w:val="kurziv"/>
    <w:basedOn w:val="Zadanifontodlomka"/>
    <w:rsid w:val="00441C04"/>
  </w:style>
  <w:style w:type="paragraph" w:customStyle="1" w:styleId="box468252">
    <w:name w:val="box_468252"/>
    <w:basedOn w:val="Normal"/>
    <w:rsid w:val="0044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C6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6459"/>
  </w:style>
  <w:style w:type="paragraph" w:styleId="Podnoje">
    <w:name w:val="footer"/>
    <w:basedOn w:val="Normal"/>
    <w:link w:val="PodnojeChar"/>
    <w:uiPriority w:val="99"/>
    <w:unhideWhenUsed/>
    <w:rsid w:val="00CC6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6459"/>
  </w:style>
  <w:style w:type="character" w:styleId="Referencakomentara">
    <w:name w:val="annotation reference"/>
    <w:basedOn w:val="Zadanifontodlomka"/>
    <w:uiPriority w:val="99"/>
    <w:semiHidden/>
    <w:unhideWhenUsed/>
    <w:rsid w:val="00CC645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C645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C645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645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6459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FA3AAB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646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dm@cchelleni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JRRpx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idm@cchelleni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idm@cchellenic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67a070-8ce9-4692-b1af-bf788306bc66}" enabled="0" method="" siteId="{7a67a070-8ce9-4692-b1af-bf788306bc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2453</Words>
  <Characters>13985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Milivoj Djilas</dc:creator>
  <cp:keywords/>
  <dc:description/>
  <cp:lastModifiedBy>Svebor Gretić</cp:lastModifiedBy>
  <cp:revision>2</cp:revision>
  <cp:lastPrinted>2024-01-10T16:25:00Z</cp:lastPrinted>
  <dcterms:created xsi:type="dcterms:W3CDTF">2025-02-17T20:01:00Z</dcterms:created>
  <dcterms:modified xsi:type="dcterms:W3CDTF">2025-02-17T20:01:00Z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3de016493ce13041361de5d0b944c177f6a075dfd40a4ae18dd63e86999b14ae</vt:lpwstr>
  </property>
</Properties>
</file>